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BA4EBB" w14:textId="7B2D3B17" w:rsidR="00323EB9" w:rsidRPr="008924DA" w:rsidRDefault="00E4117D" w:rsidP="00323EB9">
      <w:pPr>
        <w:jc w:val="center"/>
        <w:rPr>
          <w:rFonts w:asciiTheme="minorHAnsi" w:hAnsiTheme="minorHAnsi"/>
          <w:b/>
          <w:bCs/>
          <w:sz w:val="32"/>
          <w:szCs w:val="28"/>
        </w:rPr>
      </w:pPr>
      <w:r w:rsidRPr="008924DA">
        <w:rPr>
          <w:rFonts w:asciiTheme="minorHAnsi" w:hAnsiTheme="minorHAnsi"/>
          <w:b/>
          <w:bCs/>
          <w:noProof/>
          <w14:ligatures w14:val="standardContextual"/>
        </w:rPr>
        <mc:AlternateContent>
          <mc:Choice Requires="wps">
            <w:drawing>
              <wp:anchor distT="0" distB="0" distL="114300" distR="114300" simplePos="0" relativeHeight="251666432" behindDoc="0" locked="0" layoutInCell="1" allowOverlap="1" wp14:anchorId="5A686AA6" wp14:editId="5DD8CA15">
                <wp:simplePos x="0" y="0"/>
                <wp:positionH relativeFrom="column">
                  <wp:posOffset>4593167</wp:posOffset>
                </wp:positionH>
                <wp:positionV relativeFrom="paragraph">
                  <wp:posOffset>6492663</wp:posOffset>
                </wp:positionV>
                <wp:extent cx="1442503" cy="934497"/>
                <wp:effectExtent l="0" t="0" r="18415" b="18415"/>
                <wp:wrapNone/>
                <wp:docPr id="1813242151" name="Text Box 3"/>
                <wp:cNvGraphicFramePr/>
                <a:graphic xmlns:a="http://schemas.openxmlformats.org/drawingml/2006/main">
                  <a:graphicData uri="http://schemas.microsoft.com/office/word/2010/wordprocessingShape">
                    <wps:wsp>
                      <wps:cNvSpPr txBox="1"/>
                      <wps:spPr>
                        <a:xfrm>
                          <a:off x="0" y="0"/>
                          <a:ext cx="1442503" cy="934497"/>
                        </a:xfrm>
                        <a:prstGeom prst="rect">
                          <a:avLst/>
                        </a:prstGeom>
                        <a:solidFill>
                          <a:schemeClr val="lt1"/>
                        </a:solidFill>
                        <a:ln w="6350">
                          <a:solidFill>
                            <a:prstClr val="black"/>
                          </a:solidFill>
                        </a:ln>
                      </wps:spPr>
                      <wps:txbx>
                        <w:txbxContent>
                          <w:p w14:paraId="54AA04B9" w14:textId="5A22D063" w:rsidR="00B33124" w:rsidRPr="00323EB9" w:rsidRDefault="00B33124" w:rsidP="00B33124">
                            <w:pPr>
                              <w:spacing w:after="60"/>
                              <w:jc w:val="center"/>
                              <w:rPr>
                                <w:rFonts w:asciiTheme="minorHAnsi" w:hAnsiTheme="minorHAnsi"/>
                                <w:b/>
                                <w:bCs/>
                                <w:color w:val="156082" w:themeColor="accent1"/>
                              </w:rPr>
                            </w:pPr>
                            <w:r w:rsidRPr="00323EB9">
                              <w:rPr>
                                <w:rFonts w:asciiTheme="minorHAnsi" w:hAnsiTheme="minorHAnsi"/>
                                <w:b/>
                                <w:bCs/>
                                <w:color w:val="156082" w:themeColor="accent1"/>
                              </w:rPr>
                              <w:t xml:space="preserve">NDP </w:t>
                            </w:r>
                            <w:r w:rsidR="0022148D" w:rsidRPr="00323EB9">
                              <w:rPr>
                                <w:rFonts w:asciiTheme="minorHAnsi" w:hAnsiTheme="minorHAnsi"/>
                                <w:b/>
                                <w:bCs/>
                                <w:color w:val="156082" w:themeColor="accent1"/>
                              </w:rPr>
                              <w:t>Work</w:t>
                            </w:r>
                            <w:r w:rsidRPr="00323EB9">
                              <w:rPr>
                                <w:rFonts w:asciiTheme="minorHAnsi" w:hAnsiTheme="minorHAnsi"/>
                                <w:b/>
                                <w:bCs/>
                                <w:color w:val="156082" w:themeColor="accent1"/>
                              </w:rPr>
                              <w:t xml:space="preserve">ing Group for </w:t>
                            </w:r>
                          </w:p>
                          <w:p w14:paraId="19841DAD" w14:textId="77777777" w:rsidR="00B33124" w:rsidRPr="00323EB9" w:rsidRDefault="00B33124" w:rsidP="00B33124">
                            <w:pPr>
                              <w:spacing w:after="60"/>
                              <w:jc w:val="center"/>
                              <w:rPr>
                                <w:rFonts w:asciiTheme="minorHAnsi" w:hAnsiTheme="minorHAnsi"/>
                                <w:b/>
                                <w:bCs/>
                                <w:color w:val="156082" w:themeColor="accent1"/>
                              </w:rPr>
                            </w:pPr>
                            <w:r w:rsidRPr="00323EB9">
                              <w:rPr>
                                <w:rFonts w:asciiTheme="minorHAnsi" w:hAnsiTheme="minorHAnsi"/>
                                <w:b/>
                                <w:bCs/>
                                <w:color w:val="156082" w:themeColor="accent1"/>
                              </w:rPr>
                              <w:t>St Mawgan Parish Council</w:t>
                            </w:r>
                          </w:p>
                          <w:p w14:paraId="2ADCE99D" w14:textId="77777777" w:rsidR="00B33124" w:rsidRDefault="00B331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A686AA6" id="_x0000_t202" coordsize="21600,21600" o:spt="202" path="m,l,21600r21600,l21600,xe">
                <v:stroke joinstyle="miter"/>
                <v:path gradientshapeok="t" o:connecttype="rect"/>
              </v:shapetype>
              <v:shape id="Text Box 3" o:spid="_x0000_s1026" type="#_x0000_t202" style="position:absolute;left:0;text-align:left;margin-left:361.65pt;margin-top:511.25pt;width:113.6pt;height:73.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" fillcolor="white [3201]" strokeweight=".5pt">
                <v:textbox>
                  <w:txbxContent>
                    <w:p w14:paraId="54AA04B9" w14:textId="5A22D063" w:rsidR="00B33124" w:rsidRPr="00323EB9" w:rsidRDefault="00B33124" w:rsidP="00B33124">
                      <w:pPr>
                        <w:spacing w:after="60"/>
                        <w:jc w:val="center"/>
                        <w:rPr>
                          <w:rFonts w:asciiTheme="minorHAnsi" w:hAnsiTheme="minorHAnsi"/>
                          <w:b/>
                          <w:bCs/>
                          <w:color w:val="156082" w:themeColor="accent1"/>
                        </w:rPr>
                      </w:pPr>
                      <w:r w:rsidRPr="00323EB9">
                        <w:rPr>
                          <w:rFonts w:asciiTheme="minorHAnsi" w:hAnsiTheme="minorHAnsi"/>
                          <w:b/>
                          <w:bCs/>
                          <w:color w:val="156082" w:themeColor="accent1"/>
                        </w:rPr>
                        <w:t xml:space="preserve">NDP </w:t>
                      </w:r>
                      <w:r w:rsidR="0022148D" w:rsidRPr="00323EB9">
                        <w:rPr>
                          <w:rFonts w:asciiTheme="minorHAnsi" w:hAnsiTheme="minorHAnsi"/>
                          <w:b/>
                          <w:bCs/>
                          <w:color w:val="156082" w:themeColor="accent1"/>
                        </w:rPr>
                        <w:t>Work</w:t>
                      </w:r>
                      <w:r w:rsidRPr="00323EB9">
                        <w:rPr>
                          <w:rFonts w:asciiTheme="minorHAnsi" w:hAnsiTheme="minorHAnsi"/>
                          <w:b/>
                          <w:bCs/>
                          <w:color w:val="156082" w:themeColor="accent1"/>
                        </w:rPr>
                        <w:t xml:space="preserve">ing Group for </w:t>
                      </w:r>
                    </w:p>
                    <w:p w14:paraId="19841DAD" w14:textId="77777777" w:rsidR="00B33124" w:rsidRPr="00323EB9" w:rsidRDefault="00B33124" w:rsidP="00B33124">
                      <w:pPr>
                        <w:spacing w:after="60"/>
                        <w:jc w:val="center"/>
                        <w:rPr>
                          <w:rFonts w:asciiTheme="minorHAnsi" w:hAnsiTheme="minorHAnsi"/>
                          <w:b/>
                          <w:bCs/>
                          <w:color w:val="156082" w:themeColor="accent1"/>
                        </w:rPr>
                      </w:pPr>
                      <w:r w:rsidRPr="00323EB9">
                        <w:rPr>
                          <w:rFonts w:asciiTheme="minorHAnsi" w:hAnsiTheme="minorHAnsi"/>
                          <w:b/>
                          <w:bCs/>
                          <w:color w:val="156082" w:themeColor="accent1"/>
                        </w:rPr>
                        <w:t>St Mawgan Parish Council</w:t>
                      </w:r>
                    </w:p>
                    <w:p w14:paraId="2ADCE99D" w14:textId="77777777" w:rsidR="00B33124" w:rsidRDefault="00B33124"/>
                  </w:txbxContent>
                </v:textbox>
              </v:shape>
            </w:pict>
          </mc:Fallback>
        </mc:AlternateContent>
      </w:r>
      <w:r w:rsidRPr="008924DA">
        <w:rPr>
          <w:rFonts w:asciiTheme="minorHAnsi" w:hAnsiTheme="minorHAnsi" w:cstheme="minorHAnsi"/>
          <w:noProof/>
          <w:sz w:val="52"/>
          <w:szCs w:val="52"/>
          <w14:ligatures w14:val="standardContextual"/>
        </w:rPr>
        <mc:AlternateContent>
          <mc:Choice Requires="wps">
            <w:drawing>
              <wp:anchor distT="0" distB="0" distL="114300" distR="114300" simplePos="0" relativeHeight="251665408" behindDoc="0" locked="0" layoutInCell="1" allowOverlap="1" wp14:anchorId="53750AB4" wp14:editId="6FEC370D">
                <wp:simplePos x="0" y="0"/>
                <wp:positionH relativeFrom="column">
                  <wp:posOffset>-118533</wp:posOffset>
                </wp:positionH>
                <wp:positionV relativeFrom="paragraph">
                  <wp:posOffset>6177281</wp:posOffset>
                </wp:positionV>
                <wp:extent cx="3429000" cy="1460712"/>
                <wp:effectExtent l="0" t="0" r="12700" b="12700"/>
                <wp:wrapNone/>
                <wp:docPr id="1780590947" name="Text Box 2"/>
                <wp:cNvGraphicFramePr/>
                <a:graphic xmlns:a="http://schemas.openxmlformats.org/drawingml/2006/main">
                  <a:graphicData uri="http://schemas.microsoft.com/office/word/2010/wordprocessingShape">
                    <wps:wsp>
                      <wps:cNvSpPr txBox="1"/>
                      <wps:spPr>
                        <a:xfrm>
                          <a:off x="0" y="0"/>
                          <a:ext cx="3429000" cy="1460712"/>
                        </a:xfrm>
                        <a:prstGeom prst="rect">
                          <a:avLst/>
                        </a:prstGeom>
                        <a:solidFill>
                          <a:schemeClr val="lt1"/>
                        </a:solidFill>
                        <a:ln w="6350">
                          <a:solidFill>
                            <a:prstClr val="black"/>
                          </a:solidFill>
                        </a:ln>
                      </wps:spPr>
                      <wps:txbx>
                        <w:txbxContent>
                          <w:p w14:paraId="07DB969C" w14:textId="14FDB98C" w:rsidR="00E4117D" w:rsidRDefault="00E4117D" w:rsidP="00E4117D">
                            <w:pPr>
                              <w:jc w:val="center"/>
                            </w:pPr>
                            <w:r>
                              <w:rPr>
                                <w:rFonts w:asciiTheme="minorHAnsi" w:hAnsiTheme="minorHAnsi"/>
                                <w:b/>
                                <w:bCs/>
                                <w:sz w:val="44"/>
                                <w:szCs w:val="40"/>
                              </w:rPr>
                              <w:t>PRE-SUBMISSION CONSULTATION DRAFT</w:t>
                            </w:r>
                            <w:r w:rsidR="00B33124" w:rsidRPr="002A7DE5">
                              <w:rPr>
                                <w:rFonts w:asciiTheme="minorHAnsi" w:hAnsiTheme="minorHAnsi"/>
                                <w:b/>
                                <w:bCs/>
                                <w:sz w:val="44"/>
                                <w:szCs w:val="40"/>
                              </w:rPr>
                              <w:t xml:space="preserve"> </w:t>
                            </w:r>
                            <w:r>
                              <w:rPr>
                                <w:rFonts w:asciiTheme="minorHAnsi" w:hAnsiTheme="minorHAnsi"/>
                                <w:b/>
                                <w:bCs/>
                                <w:sz w:val="44"/>
                                <w:szCs w:val="40"/>
                              </w:rPr>
                              <w:t xml:space="preserve">S.E.A. SCREENING VERSION </w:t>
                            </w:r>
                          </w:p>
                          <w:p w14:paraId="4384377B" w14:textId="3DAA096A" w:rsidR="00B33124" w:rsidRDefault="00B33124" w:rsidP="00B3312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50AB4" id="Text Box 2" o:spid="_x0000_s1027" type="#_x0000_t202" style="position:absolute;left:0;text-align:left;margin-left:-9.35pt;margin-top:486.4pt;width:270pt;height:1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" fillcolor="white [3201]" strokeweight=".5pt">
                <v:textbox>
                  <w:txbxContent>
                    <w:p w14:paraId="07DB969C" w14:textId="14FDB98C" w:rsidR="00E4117D" w:rsidRDefault="00E4117D" w:rsidP="00E4117D">
                      <w:pPr>
                        <w:jc w:val="center"/>
                      </w:pPr>
                      <w:r>
                        <w:rPr>
                          <w:rFonts w:asciiTheme="minorHAnsi" w:hAnsiTheme="minorHAnsi"/>
                          <w:b/>
                          <w:bCs/>
                          <w:sz w:val="44"/>
                          <w:szCs w:val="40"/>
                        </w:rPr>
                        <w:t>PRE-SUBMISSION CONSULTATION DRAFT</w:t>
                      </w:r>
                      <w:r w:rsidR="00B33124" w:rsidRPr="002A7DE5">
                        <w:rPr>
                          <w:rFonts w:asciiTheme="minorHAnsi" w:hAnsiTheme="minorHAnsi"/>
                          <w:b/>
                          <w:bCs/>
                          <w:sz w:val="44"/>
                          <w:szCs w:val="40"/>
                        </w:rPr>
                        <w:t xml:space="preserve"> </w:t>
                      </w:r>
                      <w:r>
                        <w:rPr>
                          <w:rFonts w:asciiTheme="minorHAnsi" w:hAnsiTheme="minorHAnsi"/>
                          <w:b/>
                          <w:bCs/>
                          <w:sz w:val="44"/>
                          <w:szCs w:val="40"/>
                        </w:rPr>
                        <w:t xml:space="preserve">S.E.A. SCREENING VERSION </w:t>
                      </w:r>
                    </w:p>
                    <w:p w14:paraId="4384377B" w14:textId="3DAA096A" w:rsidR="00B33124" w:rsidRDefault="00B33124" w:rsidP="00B33124">
                      <w:pPr>
                        <w:jc w:val="center"/>
                      </w:pPr>
                    </w:p>
                  </w:txbxContent>
                </v:textbox>
              </v:shape>
            </w:pict>
          </mc:Fallback>
        </mc:AlternateContent>
      </w:r>
      <w:r w:rsidR="00023BAF" w:rsidRPr="008924DA">
        <w:rPr>
          <w:rFonts w:asciiTheme="minorHAnsi" w:hAnsiTheme="minorHAnsi" w:cstheme="minorHAnsi"/>
          <w:noProof/>
          <w:sz w:val="52"/>
          <w:szCs w:val="52"/>
        </w:rPr>
        <w:drawing>
          <wp:anchor distT="0" distB="0" distL="114300" distR="114300" simplePos="0" relativeHeight="251663360" behindDoc="1" locked="0" layoutInCell="1" allowOverlap="1" wp14:anchorId="323B3656" wp14:editId="08123A6C">
            <wp:simplePos x="0" y="0"/>
            <wp:positionH relativeFrom="page">
              <wp:posOffset>0</wp:posOffset>
            </wp:positionH>
            <wp:positionV relativeFrom="paragraph">
              <wp:posOffset>67310</wp:posOffset>
            </wp:positionV>
            <wp:extent cx="7931150" cy="6258560"/>
            <wp:effectExtent l="0" t="0" r="0" b="0"/>
            <wp:wrapTight wrapText="bothSides">
              <wp:wrapPolygon edited="0">
                <wp:start x="0" y="0"/>
                <wp:lineTo x="0" y="21390"/>
                <wp:lineTo x="20926" y="21390"/>
                <wp:lineTo x="20926" y="0"/>
                <wp:lineTo x="0" y="0"/>
              </wp:wrapPolygon>
            </wp:wrapTight>
            <wp:docPr id="823773515" name="Picture 2" descr="A street with cars parked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73515" name="Picture 2" descr="A street with cars parked in the background&#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l="3446" t="-219" r="-3450" b="-1248"/>
                    <a:stretch/>
                  </pic:blipFill>
                  <pic:spPr bwMode="auto">
                    <a:xfrm>
                      <a:off x="0" y="0"/>
                      <a:ext cx="7931150" cy="6258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3EB9" w:rsidRPr="008924DA">
        <w:rPr>
          <w:rFonts w:asciiTheme="minorHAnsi" w:hAnsiTheme="minorHAnsi" w:cstheme="minorHAnsi"/>
          <w:noProof/>
          <w:sz w:val="52"/>
          <w:szCs w:val="52"/>
          <w14:ligatures w14:val="standardContextual"/>
        </w:rPr>
        <mc:AlternateContent>
          <mc:Choice Requires="wps">
            <w:drawing>
              <wp:anchor distT="0" distB="0" distL="114300" distR="114300" simplePos="0" relativeHeight="251664384" behindDoc="0" locked="0" layoutInCell="1" allowOverlap="1" wp14:anchorId="4E29F42B" wp14:editId="241CB16E">
                <wp:simplePos x="0" y="0"/>
                <wp:positionH relativeFrom="column">
                  <wp:posOffset>8925</wp:posOffset>
                </wp:positionH>
                <wp:positionV relativeFrom="paragraph">
                  <wp:posOffset>581834</wp:posOffset>
                </wp:positionV>
                <wp:extent cx="6522720" cy="1310005"/>
                <wp:effectExtent l="0" t="0" r="11430" b="23495"/>
                <wp:wrapNone/>
                <wp:docPr id="551897359" name="Text Box 1"/>
                <wp:cNvGraphicFramePr/>
                <a:graphic xmlns:a="http://schemas.openxmlformats.org/drawingml/2006/main">
                  <a:graphicData uri="http://schemas.microsoft.com/office/word/2010/wordprocessingShape">
                    <wps:wsp>
                      <wps:cNvSpPr txBox="1"/>
                      <wps:spPr>
                        <a:xfrm>
                          <a:off x="0" y="0"/>
                          <a:ext cx="6522720" cy="1310005"/>
                        </a:xfrm>
                        <a:prstGeom prst="rect">
                          <a:avLst/>
                        </a:prstGeom>
                        <a:solidFill>
                          <a:schemeClr val="lt1">
                            <a:alpha val="41000"/>
                          </a:schemeClr>
                        </a:solidFill>
                        <a:ln w="6350">
                          <a:solidFill>
                            <a:prstClr val="black"/>
                          </a:solidFill>
                        </a:ln>
                      </wps:spPr>
                      <wps:txbx>
                        <w:txbxContent>
                          <w:p w14:paraId="09EA1605" w14:textId="71993C08" w:rsidR="00B33124" w:rsidRDefault="00B33124" w:rsidP="00B33124">
                            <w:pPr>
                              <w:jc w:val="center"/>
                            </w:pPr>
                            <w:r>
                              <w:rPr>
                                <w:rFonts w:asciiTheme="minorHAnsi" w:hAnsiTheme="minorHAnsi"/>
                                <w:b/>
                                <w:bCs/>
                                <w:sz w:val="52"/>
                                <w:szCs w:val="48"/>
                              </w:rPr>
                              <w:t>ST MAWGAN IN PYDAR</w:t>
                            </w:r>
                            <w:r w:rsidRPr="002A7DE5">
                              <w:rPr>
                                <w:rFonts w:asciiTheme="minorHAnsi" w:hAnsiTheme="minorHAnsi"/>
                                <w:b/>
                                <w:bCs/>
                                <w:sz w:val="52"/>
                                <w:szCs w:val="48"/>
                              </w:rPr>
                              <w:t xml:space="preserve"> PARISH NEIGHBOURHOOD DEVELOPMENT PLAN 202</w:t>
                            </w:r>
                            <w:r w:rsidR="00DC4386">
                              <w:rPr>
                                <w:rFonts w:asciiTheme="minorHAnsi" w:hAnsiTheme="minorHAnsi"/>
                                <w:b/>
                                <w:bCs/>
                                <w:sz w:val="52"/>
                                <w:szCs w:val="48"/>
                              </w:rPr>
                              <w:t>5</w:t>
                            </w:r>
                            <w:r w:rsidRPr="002A7DE5">
                              <w:rPr>
                                <w:rFonts w:asciiTheme="minorHAnsi" w:hAnsiTheme="minorHAnsi"/>
                                <w:b/>
                                <w:bCs/>
                                <w:sz w:val="52"/>
                                <w:szCs w:val="48"/>
                              </w:rPr>
                              <w:t xml:space="preserve"> TO 2030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9F42B" id="Text Box 1" o:spid="_x0000_s1028" type="#_x0000_t202" style="position:absolute;left:0;text-align:left;margin-left:.7pt;margin-top:45.8pt;width:513.6pt;height:10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" fillcolor="white [3201]" strokeweight=".5pt">
                <v:fill opacity="26985f"/>
                <v:textbox>
                  <w:txbxContent>
                    <w:p w14:paraId="09EA1605" w14:textId="71993C08" w:rsidR="00B33124" w:rsidRDefault="00B33124" w:rsidP="00B33124">
                      <w:pPr>
                        <w:jc w:val="center"/>
                      </w:pPr>
                      <w:r>
                        <w:rPr>
                          <w:rFonts w:asciiTheme="minorHAnsi" w:hAnsiTheme="minorHAnsi"/>
                          <w:b/>
                          <w:bCs/>
                          <w:sz w:val="52"/>
                          <w:szCs w:val="48"/>
                        </w:rPr>
                        <w:t>ST MAWGAN IN PYDAR</w:t>
                      </w:r>
                      <w:r w:rsidRPr="002A7DE5">
                        <w:rPr>
                          <w:rFonts w:asciiTheme="minorHAnsi" w:hAnsiTheme="minorHAnsi"/>
                          <w:b/>
                          <w:bCs/>
                          <w:sz w:val="52"/>
                          <w:szCs w:val="48"/>
                        </w:rPr>
                        <w:t xml:space="preserve"> PARISH NEIGHBOURHOOD DEVELOPMENT PLAN 202</w:t>
                      </w:r>
                      <w:r w:rsidR="00DC4386">
                        <w:rPr>
                          <w:rFonts w:asciiTheme="minorHAnsi" w:hAnsiTheme="minorHAnsi"/>
                          <w:b/>
                          <w:bCs/>
                          <w:sz w:val="52"/>
                          <w:szCs w:val="48"/>
                        </w:rPr>
                        <w:t>5</w:t>
                      </w:r>
                      <w:r w:rsidRPr="002A7DE5">
                        <w:rPr>
                          <w:rFonts w:asciiTheme="minorHAnsi" w:hAnsiTheme="minorHAnsi"/>
                          <w:b/>
                          <w:bCs/>
                          <w:sz w:val="52"/>
                          <w:szCs w:val="48"/>
                        </w:rPr>
                        <w:t xml:space="preserve"> TO 2030</w:t>
                      </w:r>
                    </w:p>
                  </w:txbxContent>
                </v:textbox>
              </v:shape>
            </w:pict>
          </mc:Fallback>
        </mc:AlternateContent>
      </w:r>
    </w:p>
    <w:p w14:paraId="534449FD" w14:textId="36F1F413" w:rsidR="00323EB9" w:rsidRPr="008924DA" w:rsidRDefault="00323EB9" w:rsidP="00323EB9">
      <w:pPr>
        <w:jc w:val="center"/>
        <w:rPr>
          <w:rFonts w:asciiTheme="minorHAnsi" w:hAnsiTheme="minorHAnsi"/>
          <w:b/>
          <w:bCs/>
          <w:sz w:val="32"/>
          <w:szCs w:val="28"/>
        </w:rPr>
      </w:pPr>
    </w:p>
    <w:p w14:paraId="4A647903" w14:textId="780C2257" w:rsidR="00323EB9" w:rsidRPr="008924DA" w:rsidRDefault="00323EB9" w:rsidP="00323EB9">
      <w:pPr>
        <w:jc w:val="center"/>
        <w:rPr>
          <w:rFonts w:asciiTheme="minorHAnsi" w:hAnsiTheme="minorHAnsi"/>
          <w:b/>
          <w:bCs/>
          <w:sz w:val="32"/>
          <w:szCs w:val="28"/>
        </w:rPr>
      </w:pPr>
    </w:p>
    <w:p w14:paraId="46039371" w14:textId="4ED1C858" w:rsidR="00323EB9" w:rsidRPr="008924DA" w:rsidRDefault="00323EB9" w:rsidP="00323EB9">
      <w:pPr>
        <w:jc w:val="center"/>
        <w:rPr>
          <w:rFonts w:asciiTheme="minorHAnsi" w:hAnsiTheme="minorHAnsi"/>
          <w:b/>
          <w:bCs/>
          <w:sz w:val="32"/>
          <w:szCs w:val="28"/>
        </w:rPr>
      </w:pPr>
    </w:p>
    <w:p w14:paraId="083C48CF" w14:textId="1140D86B" w:rsidR="00B33124" w:rsidRPr="008924DA" w:rsidRDefault="00323EB9" w:rsidP="00E4117D">
      <w:pPr>
        <w:rPr>
          <w:rFonts w:asciiTheme="minorHAnsi" w:hAnsiTheme="minorHAnsi"/>
          <w:b/>
          <w:bCs/>
          <w:sz w:val="32"/>
          <w:szCs w:val="28"/>
        </w:rPr>
        <w:sectPr w:rsidR="00B33124" w:rsidRPr="008924DA" w:rsidSect="00323EB9">
          <w:headerReference w:type="even" r:id="rId9"/>
          <w:headerReference w:type="default" r:id="rId10"/>
          <w:footerReference w:type="default" r:id="rId11"/>
          <w:headerReference w:type="first" r:id="rId12"/>
          <w:pgSz w:w="11906" w:h="16838"/>
          <w:pgMar w:top="0" w:right="720" w:bottom="0" w:left="720" w:header="0" w:footer="0" w:gutter="0"/>
          <w:pgNumType w:start="0"/>
          <w:cols w:space="708"/>
          <w:titlePg/>
          <w:docGrid w:linePitch="360"/>
        </w:sectPr>
      </w:pPr>
      <w:r w:rsidRPr="008924DA">
        <w:rPr>
          <w:rFonts w:asciiTheme="minorHAnsi" w:hAnsiTheme="minorHAnsi" w:cstheme="minorHAnsi"/>
          <w:noProof/>
          <w:sz w:val="52"/>
          <w:szCs w:val="52"/>
        </w:rPr>
        <w:drawing>
          <wp:anchor distT="0" distB="0" distL="114300" distR="114300" simplePos="0" relativeHeight="251668480" behindDoc="1" locked="0" layoutInCell="1" allowOverlap="1" wp14:anchorId="446F6279" wp14:editId="5CE57C72">
            <wp:simplePos x="0" y="0"/>
            <wp:positionH relativeFrom="page">
              <wp:posOffset>76200</wp:posOffset>
            </wp:positionH>
            <wp:positionV relativeFrom="paragraph">
              <wp:posOffset>398780</wp:posOffset>
            </wp:positionV>
            <wp:extent cx="7425055" cy="2446655"/>
            <wp:effectExtent l="0" t="0" r="4445" b="4445"/>
            <wp:wrapTight wrapText="bothSides">
              <wp:wrapPolygon edited="0">
                <wp:start x="0" y="0"/>
                <wp:lineTo x="0" y="21527"/>
                <wp:lineTo x="21576" y="21527"/>
                <wp:lineTo x="21576" y="0"/>
                <wp:lineTo x="0" y="0"/>
              </wp:wrapPolygon>
            </wp:wrapTight>
            <wp:docPr id="1015900199" name="Picture 5"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00199" name="Picture 5" descr="A blue sign with white text&#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l="256" t="6789" r="256" b="4019"/>
                    <a:stretch>
                      <a:fillRect/>
                    </a:stretch>
                  </pic:blipFill>
                  <pic:spPr bwMode="auto">
                    <a:xfrm>
                      <a:off x="0" y="0"/>
                      <a:ext cx="7425055" cy="2446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1AC5DF" w14:textId="11D5B76B" w:rsidR="00135B67" w:rsidRPr="008924DA" w:rsidRDefault="007708D9" w:rsidP="007708D9">
      <w:pPr>
        <w:rPr>
          <w:rFonts w:asciiTheme="minorHAnsi" w:hAnsiTheme="minorHAnsi"/>
          <w:b/>
          <w:bCs/>
          <w:sz w:val="32"/>
          <w:szCs w:val="28"/>
        </w:rPr>
      </w:pPr>
      <w:r w:rsidRPr="008924DA">
        <w:rPr>
          <w:rFonts w:asciiTheme="minorHAnsi" w:hAnsiTheme="minorHAnsi"/>
          <w:b/>
          <w:bCs/>
          <w:sz w:val="32"/>
          <w:szCs w:val="28"/>
        </w:rPr>
        <w:lastRenderedPageBreak/>
        <w:t>CONTROL SHEET</w:t>
      </w:r>
    </w:p>
    <w:p w14:paraId="6EB7E426" w14:textId="77777777" w:rsidR="007708D9" w:rsidRPr="008924DA" w:rsidRDefault="007708D9" w:rsidP="007708D9">
      <w:pPr>
        <w:rPr>
          <w:rFonts w:asciiTheme="minorHAnsi" w:hAnsiTheme="minorHAnsi"/>
        </w:rPr>
      </w:pPr>
    </w:p>
    <w:tbl>
      <w:tblPr>
        <w:tblpPr w:leftFromText="180" w:rightFromText="180" w:vertAnchor="text" w:horzAnchor="margin" w:tblpY="-98"/>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7179"/>
        <w:gridCol w:w="2178"/>
      </w:tblGrid>
      <w:tr w:rsidR="00135B67" w:rsidRPr="008924DA" w14:paraId="0108582E" w14:textId="77777777" w:rsidTr="007708D9">
        <w:tc>
          <w:tcPr>
            <w:tcW w:w="10485" w:type="dxa"/>
            <w:gridSpan w:val="3"/>
          </w:tcPr>
          <w:p w14:paraId="0225D927" w14:textId="77777777" w:rsidR="00135B67" w:rsidRPr="008924DA" w:rsidRDefault="00135B67" w:rsidP="00C2769D">
            <w:pPr>
              <w:rPr>
                <w:rFonts w:asciiTheme="minorHAnsi" w:hAnsiTheme="minorHAnsi" w:cstheme="minorHAnsi"/>
                <w:b/>
                <w:bCs/>
              </w:rPr>
            </w:pPr>
            <w:r w:rsidRPr="008924DA">
              <w:rPr>
                <w:rFonts w:asciiTheme="minorHAnsi" w:hAnsiTheme="minorHAnsi" w:cstheme="minorHAnsi"/>
                <w:b/>
                <w:bCs/>
              </w:rPr>
              <w:t>Document Control</w:t>
            </w:r>
          </w:p>
        </w:tc>
      </w:tr>
      <w:tr w:rsidR="00135B67" w:rsidRPr="008924DA" w14:paraId="7F02C768" w14:textId="77777777" w:rsidTr="007708D9">
        <w:tc>
          <w:tcPr>
            <w:tcW w:w="1128" w:type="dxa"/>
          </w:tcPr>
          <w:p w14:paraId="382B9A3B" w14:textId="77777777" w:rsidR="00135B67" w:rsidRPr="008924DA" w:rsidRDefault="00135B67" w:rsidP="00C2769D">
            <w:pPr>
              <w:rPr>
                <w:rFonts w:asciiTheme="minorHAnsi" w:hAnsiTheme="minorHAnsi" w:cstheme="minorHAnsi"/>
                <w:b/>
                <w:bCs/>
              </w:rPr>
            </w:pPr>
            <w:r w:rsidRPr="008924DA">
              <w:rPr>
                <w:rFonts w:asciiTheme="minorHAnsi" w:hAnsiTheme="minorHAnsi" w:cstheme="minorHAnsi"/>
                <w:b/>
                <w:bCs/>
              </w:rPr>
              <w:t>Version</w:t>
            </w:r>
          </w:p>
        </w:tc>
        <w:tc>
          <w:tcPr>
            <w:tcW w:w="7179" w:type="dxa"/>
          </w:tcPr>
          <w:p w14:paraId="7BC898C6" w14:textId="77777777" w:rsidR="00135B67" w:rsidRPr="008924DA" w:rsidRDefault="00135B67" w:rsidP="00C2769D">
            <w:pPr>
              <w:rPr>
                <w:rFonts w:asciiTheme="minorHAnsi" w:hAnsiTheme="minorHAnsi" w:cstheme="minorHAnsi"/>
                <w:b/>
                <w:bCs/>
              </w:rPr>
            </w:pPr>
            <w:r w:rsidRPr="008924DA">
              <w:rPr>
                <w:rFonts w:asciiTheme="minorHAnsi" w:hAnsiTheme="minorHAnsi" w:cstheme="minorHAnsi"/>
                <w:b/>
                <w:bCs/>
              </w:rPr>
              <w:t>Details &amp; Date</w:t>
            </w:r>
          </w:p>
        </w:tc>
        <w:tc>
          <w:tcPr>
            <w:tcW w:w="2178" w:type="dxa"/>
          </w:tcPr>
          <w:p w14:paraId="5999DEBC" w14:textId="77777777" w:rsidR="00135B67" w:rsidRPr="008924DA" w:rsidRDefault="00135B67" w:rsidP="00C2769D">
            <w:pPr>
              <w:rPr>
                <w:rFonts w:asciiTheme="minorHAnsi" w:hAnsiTheme="minorHAnsi" w:cstheme="minorHAnsi"/>
                <w:b/>
                <w:bCs/>
              </w:rPr>
            </w:pPr>
            <w:r w:rsidRPr="008924DA">
              <w:rPr>
                <w:rFonts w:asciiTheme="minorHAnsi" w:hAnsiTheme="minorHAnsi" w:cstheme="minorHAnsi"/>
                <w:b/>
                <w:bCs/>
              </w:rPr>
              <w:t>Author/Checker</w:t>
            </w:r>
          </w:p>
        </w:tc>
      </w:tr>
      <w:tr w:rsidR="00135B67" w:rsidRPr="008924DA" w14:paraId="0BE3FA85" w14:textId="77777777" w:rsidTr="007708D9">
        <w:tc>
          <w:tcPr>
            <w:tcW w:w="1128" w:type="dxa"/>
          </w:tcPr>
          <w:p w14:paraId="28A8DD50" w14:textId="77777777" w:rsidR="00135B67" w:rsidRPr="008924DA" w:rsidRDefault="00135B67" w:rsidP="00C2769D">
            <w:pPr>
              <w:rPr>
                <w:rFonts w:asciiTheme="minorHAnsi" w:hAnsiTheme="minorHAnsi" w:cstheme="minorHAnsi"/>
              </w:rPr>
            </w:pPr>
            <w:r w:rsidRPr="008924DA">
              <w:rPr>
                <w:rFonts w:asciiTheme="minorHAnsi" w:hAnsiTheme="minorHAnsi" w:cstheme="minorHAnsi"/>
              </w:rPr>
              <w:t>V1.</w:t>
            </w:r>
          </w:p>
        </w:tc>
        <w:tc>
          <w:tcPr>
            <w:tcW w:w="7179" w:type="dxa"/>
          </w:tcPr>
          <w:p w14:paraId="713F1BB4" w14:textId="4AD764D3" w:rsidR="00135B67" w:rsidRPr="008924DA" w:rsidRDefault="00135B67" w:rsidP="00C2769D">
            <w:pPr>
              <w:rPr>
                <w:rFonts w:asciiTheme="minorHAnsi" w:hAnsiTheme="minorHAnsi" w:cstheme="minorHAnsi"/>
              </w:rPr>
            </w:pPr>
            <w:r w:rsidRPr="008924DA">
              <w:rPr>
                <w:rFonts w:asciiTheme="minorHAnsi" w:hAnsiTheme="minorHAnsi" w:cstheme="minorHAnsi"/>
              </w:rPr>
              <w:t xml:space="preserve">Initial set-up </w:t>
            </w:r>
            <w:r w:rsidR="007708D9" w:rsidRPr="008924DA">
              <w:rPr>
                <w:rFonts w:asciiTheme="minorHAnsi" w:hAnsiTheme="minorHAnsi" w:cstheme="minorHAnsi"/>
              </w:rPr>
              <w:t>22/04/2024</w:t>
            </w:r>
          </w:p>
        </w:tc>
        <w:tc>
          <w:tcPr>
            <w:tcW w:w="2178" w:type="dxa"/>
          </w:tcPr>
          <w:p w14:paraId="1D16B9D6" w14:textId="0476C067" w:rsidR="00135B67" w:rsidRPr="008924DA" w:rsidRDefault="00135B67" w:rsidP="00C2769D">
            <w:pPr>
              <w:rPr>
                <w:rFonts w:asciiTheme="minorHAnsi" w:hAnsiTheme="minorHAnsi" w:cstheme="minorHAnsi"/>
              </w:rPr>
            </w:pPr>
            <w:r w:rsidRPr="008924DA">
              <w:rPr>
                <w:rFonts w:asciiTheme="minorHAnsi" w:hAnsiTheme="minorHAnsi" w:cstheme="minorHAnsi"/>
              </w:rPr>
              <w:t>SBF</w:t>
            </w:r>
            <w:r w:rsidR="00765A34" w:rsidRPr="008924DA">
              <w:rPr>
                <w:rFonts w:asciiTheme="minorHAnsi" w:hAnsiTheme="minorHAnsi" w:cstheme="minorHAnsi"/>
              </w:rPr>
              <w:t>/</w:t>
            </w:r>
            <w:r w:rsidR="007F0EA4">
              <w:rPr>
                <w:rFonts w:asciiTheme="minorHAnsi" w:hAnsiTheme="minorHAnsi" w:cstheme="minorHAnsi"/>
              </w:rPr>
              <w:t>SG</w:t>
            </w:r>
          </w:p>
        </w:tc>
      </w:tr>
      <w:tr w:rsidR="00135B67" w:rsidRPr="008924DA" w14:paraId="4CA37BE4" w14:textId="77777777" w:rsidTr="007708D9">
        <w:tc>
          <w:tcPr>
            <w:tcW w:w="1128" w:type="dxa"/>
          </w:tcPr>
          <w:p w14:paraId="440E8780" w14:textId="77777777" w:rsidR="00135B67" w:rsidRPr="008924DA" w:rsidRDefault="00135B67" w:rsidP="00C2769D">
            <w:pPr>
              <w:rPr>
                <w:rFonts w:asciiTheme="minorHAnsi" w:hAnsiTheme="minorHAnsi" w:cstheme="minorHAnsi"/>
              </w:rPr>
            </w:pPr>
            <w:r w:rsidRPr="008924DA">
              <w:rPr>
                <w:rFonts w:asciiTheme="minorHAnsi" w:hAnsiTheme="minorHAnsi" w:cstheme="minorHAnsi"/>
              </w:rPr>
              <w:t xml:space="preserve">V2. </w:t>
            </w:r>
          </w:p>
        </w:tc>
        <w:tc>
          <w:tcPr>
            <w:tcW w:w="7179" w:type="dxa"/>
          </w:tcPr>
          <w:p w14:paraId="7C710267" w14:textId="66CDA4BB" w:rsidR="00135B67" w:rsidRPr="008924DA" w:rsidRDefault="007F0EA4" w:rsidP="00C2769D">
            <w:pPr>
              <w:rPr>
                <w:rFonts w:asciiTheme="minorHAnsi" w:hAnsiTheme="minorHAnsi" w:cstheme="minorHAnsi"/>
              </w:rPr>
            </w:pPr>
            <w:r>
              <w:rPr>
                <w:rFonts w:asciiTheme="minorHAnsi" w:hAnsiTheme="minorHAnsi" w:cstheme="minorHAnsi"/>
              </w:rPr>
              <w:t>Entire plan populated 1</w:t>
            </w:r>
            <w:r w:rsidR="0050207D">
              <w:rPr>
                <w:rFonts w:asciiTheme="minorHAnsi" w:hAnsiTheme="minorHAnsi" w:cstheme="minorHAnsi"/>
              </w:rPr>
              <w:t>6</w:t>
            </w:r>
            <w:r>
              <w:rPr>
                <w:rFonts w:asciiTheme="minorHAnsi" w:hAnsiTheme="minorHAnsi" w:cstheme="minorHAnsi"/>
              </w:rPr>
              <w:t>/4/2025</w:t>
            </w:r>
          </w:p>
        </w:tc>
        <w:tc>
          <w:tcPr>
            <w:tcW w:w="2178" w:type="dxa"/>
          </w:tcPr>
          <w:p w14:paraId="16761F82" w14:textId="5BDE8B52" w:rsidR="00135B67" w:rsidRPr="008924DA" w:rsidRDefault="007F0EA4" w:rsidP="00C2769D">
            <w:pPr>
              <w:rPr>
                <w:rFonts w:asciiTheme="minorHAnsi" w:hAnsiTheme="minorHAnsi" w:cstheme="minorHAnsi"/>
              </w:rPr>
            </w:pPr>
            <w:r>
              <w:rPr>
                <w:rFonts w:asciiTheme="minorHAnsi" w:hAnsiTheme="minorHAnsi" w:cstheme="minorHAnsi"/>
              </w:rPr>
              <w:t>SBF/</w:t>
            </w:r>
            <w:r w:rsidR="004615E5">
              <w:rPr>
                <w:rFonts w:asciiTheme="minorHAnsi" w:hAnsiTheme="minorHAnsi" w:cstheme="minorHAnsi"/>
              </w:rPr>
              <w:t>SG</w:t>
            </w:r>
          </w:p>
        </w:tc>
      </w:tr>
      <w:tr w:rsidR="00135B67" w:rsidRPr="008924DA" w14:paraId="6A75F8D5" w14:textId="77777777" w:rsidTr="007708D9">
        <w:tc>
          <w:tcPr>
            <w:tcW w:w="1128" w:type="dxa"/>
          </w:tcPr>
          <w:p w14:paraId="36D4C67A" w14:textId="77777777" w:rsidR="00135B67" w:rsidRPr="008924DA" w:rsidRDefault="00135B67" w:rsidP="00C2769D">
            <w:pPr>
              <w:rPr>
                <w:rFonts w:asciiTheme="minorHAnsi" w:hAnsiTheme="minorHAnsi" w:cstheme="minorHAnsi"/>
              </w:rPr>
            </w:pPr>
            <w:r w:rsidRPr="008924DA">
              <w:rPr>
                <w:rFonts w:asciiTheme="minorHAnsi" w:hAnsiTheme="minorHAnsi" w:cstheme="minorHAnsi"/>
              </w:rPr>
              <w:t>V3.</w:t>
            </w:r>
          </w:p>
        </w:tc>
        <w:tc>
          <w:tcPr>
            <w:tcW w:w="7179" w:type="dxa"/>
          </w:tcPr>
          <w:p w14:paraId="1BCEF856" w14:textId="24EAC11A" w:rsidR="00135B67" w:rsidRPr="008924DA" w:rsidRDefault="004615E5" w:rsidP="00C2769D">
            <w:pPr>
              <w:rPr>
                <w:rFonts w:asciiTheme="minorHAnsi" w:hAnsiTheme="minorHAnsi" w:cstheme="minorHAnsi"/>
              </w:rPr>
            </w:pPr>
            <w:r>
              <w:rPr>
                <w:rFonts w:asciiTheme="minorHAnsi" w:hAnsiTheme="minorHAnsi" w:cstheme="minorHAnsi"/>
              </w:rPr>
              <w:t>Post Steering Group amendments.</w:t>
            </w:r>
            <w:r w:rsidR="00E4117D">
              <w:rPr>
                <w:rFonts w:asciiTheme="minorHAnsi" w:hAnsiTheme="minorHAnsi" w:cstheme="minorHAnsi"/>
              </w:rPr>
              <w:t xml:space="preserve"> </w:t>
            </w:r>
          </w:p>
        </w:tc>
        <w:tc>
          <w:tcPr>
            <w:tcW w:w="2178" w:type="dxa"/>
          </w:tcPr>
          <w:p w14:paraId="6E19AFB1" w14:textId="6FFC1700" w:rsidR="00135B67" w:rsidRPr="008924DA" w:rsidRDefault="004615E5" w:rsidP="00C2769D">
            <w:pPr>
              <w:rPr>
                <w:rFonts w:asciiTheme="minorHAnsi" w:hAnsiTheme="minorHAnsi" w:cstheme="minorHAnsi"/>
              </w:rPr>
            </w:pPr>
            <w:r>
              <w:rPr>
                <w:rFonts w:asciiTheme="minorHAnsi" w:hAnsiTheme="minorHAnsi" w:cstheme="minorHAnsi"/>
              </w:rPr>
              <w:t>SBF/</w:t>
            </w:r>
            <w:r w:rsidR="00E4117D">
              <w:rPr>
                <w:rFonts w:asciiTheme="minorHAnsi" w:hAnsiTheme="minorHAnsi" w:cstheme="minorHAnsi"/>
              </w:rPr>
              <w:t>SG</w:t>
            </w:r>
          </w:p>
        </w:tc>
      </w:tr>
      <w:tr w:rsidR="00135B67" w:rsidRPr="008924DA" w14:paraId="50FF8B56" w14:textId="77777777" w:rsidTr="007708D9">
        <w:tc>
          <w:tcPr>
            <w:tcW w:w="1128" w:type="dxa"/>
          </w:tcPr>
          <w:p w14:paraId="4AD7F3FF" w14:textId="77777777" w:rsidR="00135B67" w:rsidRPr="008924DA" w:rsidRDefault="00135B67" w:rsidP="00C2769D">
            <w:pPr>
              <w:rPr>
                <w:rFonts w:asciiTheme="minorHAnsi" w:hAnsiTheme="minorHAnsi" w:cstheme="minorHAnsi"/>
              </w:rPr>
            </w:pPr>
            <w:r w:rsidRPr="008924DA">
              <w:rPr>
                <w:rFonts w:asciiTheme="minorHAnsi" w:hAnsiTheme="minorHAnsi" w:cstheme="minorHAnsi"/>
              </w:rPr>
              <w:t>V4.</w:t>
            </w:r>
          </w:p>
        </w:tc>
        <w:tc>
          <w:tcPr>
            <w:tcW w:w="7179" w:type="dxa"/>
          </w:tcPr>
          <w:p w14:paraId="59B857B3" w14:textId="0BA769E0" w:rsidR="00135B67" w:rsidRPr="008924DA" w:rsidRDefault="00E4117D" w:rsidP="00C2769D">
            <w:pPr>
              <w:rPr>
                <w:rFonts w:asciiTheme="minorHAnsi" w:hAnsiTheme="minorHAnsi" w:cstheme="minorHAnsi"/>
              </w:rPr>
            </w:pPr>
            <w:r>
              <w:rPr>
                <w:rFonts w:asciiTheme="minorHAnsi" w:hAnsiTheme="minorHAnsi" w:cstheme="minorHAnsi"/>
              </w:rPr>
              <w:t>Pre-Submission Consultation Draft SEA Screening Version</w:t>
            </w:r>
          </w:p>
        </w:tc>
        <w:tc>
          <w:tcPr>
            <w:tcW w:w="2178" w:type="dxa"/>
          </w:tcPr>
          <w:p w14:paraId="1009549C" w14:textId="59951913" w:rsidR="00135B67" w:rsidRPr="008924DA" w:rsidRDefault="00135B67" w:rsidP="00C2769D">
            <w:pPr>
              <w:rPr>
                <w:rFonts w:asciiTheme="minorHAnsi" w:hAnsiTheme="minorHAnsi" w:cstheme="minorHAnsi"/>
              </w:rPr>
            </w:pPr>
          </w:p>
        </w:tc>
      </w:tr>
      <w:tr w:rsidR="00135B67" w:rsidRPr="008924DA" w14:paraId="518CB35D" w14:textId="77777777" w:rsidTr="007708D9">
        <w:trPr>
          <w:trHeight w:val="144"/>
        </w:trPr>
        <w:tc>
          <w:tcPr>
            <w:tcW w:w="1128" w:type="dxa"/>
          </w:tcPr>
          <w:p w14:paraId="76913197" w14:textId="77777777" w:rsidR="00135B67" w:rsidRPr="008924DA" w:rsidRDefault="00135B67" w:rsidP="00C2769D">
            <w:pPr>
              <w:rPr>
                <w:rFonts w:asciiTheme="minorHAnsi" w:hAnsiTheme="minorHAnsi" w:cstheme="minorHAnsi"/>
              </w:rPr>
            </w:pPr>
            <w:r w:rsidRPr="008924DA">
              <w:rPr>
                <w:rFonts w:asciiTheme="minorHAnsi" w:hAnsiTheme="minorHAnsi" w:cstheme="minorHAnsi"/>
              </w:rPr>
              <w:t>V5.</w:t>
            </w:r>
          </w:p>
        </w:tc>
        <w:tc>
          <w:tcPr>
            <w:tcW w:w="7179" w:type="dxa"/>
          </w:tcPr>
          <w:p w14:paraId="3B285568" w14:textId="00C0ED66" w:rsidR="00135B67" w:rsidRPr="008924DA" w:rsidRDefault="00135B67" w:rsidP="00C2769D">
            <w:pPr>
              <w:rPr>
                <w:rFonts w:asciiTheme="minorHAnsi" w:hAnsiTheme="minorHAnsi" w:cstheme="minorHAnsi"/>
              </w:rPr>
            </w:pPr>
          </w:p>
        </w:tc>
        <w:tc>
          <w:tcPr>
            <w:tcW w:w="2178" w:type="dxa"/>
          </w:tcPr>
          <w:p w14:paraId="156151D2" w14:textId="47EFCCB0" w:rsidR="00135B67" w:rsidRPr="008924DA" w:rsidRDefault="00135B67" w:rsidP="00C2769D">
            <w:pPr>
              <w:rPr>
                <w:rFonts w:asciiTheme="minorHAnsi" w:hAnsiTheme="minorHAnsi" w:cstheme="minorHAnsi"/>
              </w:rPr>
            </w:pPr>
          </w:p>
        </w:tc>
      </w:tr>
      <w:tr w:rsidR="00135B67" w:rsidRPr="008924DA" w14:paraId="511E8AB5" w14:textId="77777777" w:rsidTr="007708D9">
        <w:tc>
          <w:tcPr>
            <w:tcW w:w="1128" w:type="dxa"/>
          </w:tcPr>
          <w:p w14:paraId="1DC9DAF7" w14:textId="77777777" w:rsidR="00135B67" w:rsidRPr="008924DA" w:rsidRDefault="00135B67" w:rsidP="00C2769D">
            <w:pPr>
              <w:rPr>
                <w:rFonts w:asciiTheme="minorHAnsi" w:hAnsiTheme="minorHAnsi" w:cstheme="minorHAnsi"/>
              </w:rPr>
            </w:pPr>
            <w:r w:rsidRPr="008924DA">
              <w:rPr>
                <w:rFonts w:asciiTheme="minorHAnsi" w:hAnsiTheme="minorHAnsi" w:cstheme="minorHAnsi"/>
              </w:rPr>
              <w:t>V6.</w:t>
            </w:r>
          </w:p>
        </w:tc>
        <w:tc>
          <w:tcPr>
            <w:tcW w:w="7179" w:type="dxa"/>
          </w:tcPr>
          <w:p w14:paraId="63E209F3" w14:textId="04602040" w:rsidR="00135B67" w:rsidRPr="008924DA" w:rsidRDefault="00135B67" w:rsidP="00C2769D">
            <w:pPr>
              <w:rPr>
                <w:rFonts w:asciiTheme="minorHAnsi" w:hAnsiTheme="minorHAnsi" w:cstheme="minorHAnsi"/>
              </w:rPr>
            </w:pPr>
          </w:p>
        </w:tc>
        <w:tc>
          <w:tcPr>
            <w:tcW w:w="2178" w:type="dxa"/>
          </w:tcPr>
          <w:p w14:paraId="71A48F68" w14:textId="558C4D29" w:rsidR="00135B67" w:rsidRPr="008924DA" w:rsidRDefault="00135B67" w:rsidP="00C2769D">
            <w:pPr>
              <w:rPr>
                <w:rFonts w:asciiTheme="minorHAnsi" w:hAnsiTheme="minorHAnsi" w:cstheme="minorHAnsi"/>
              </w:rPr>
            </w:pPr>
          </w:p>
        </w:tc>
      </w:tr>
      <w:tr w:rsidR="00135B67" w:rsidRPr="008924DA" w14:paraId="7FEB8252" w14:textId="77777777" w:rsidTr="007708D9">
        <w:tc>
          <w:tcPr>
            <w:tcW w:w="1128" w:type="dxa"/>
          </w:tcPr>
          <w:p w14:paraId="1BBC1A66" w14:textId="77777777" w:rsidR="00135B67" w:rsidRPr="008924DA" w:rsidRDefault="00135B67" w:rsidP="00C2769D">
            <w:pPr>
              <w:rPr>
                <w:rFonts w:asciiTheme="minorHAnsi" w:hAnsiTheme="minorHAnsi" w:cstheme="minorHAnsi"/>
              </w:rPr>
            </w:pPr>
            <w:r w:rsidRPr="008924DA">
              <w:rPr>
                <w:rFonts w:asciiTheme="minorHAnsi" w:hAnsiTheme="minorHAnsi" w:cstheme="minorHAnsi"/>
              </w:rPr>
              <w:t>V7.</w:t>
            </w:r>
          </w:p>
        </w:tc>
        <w:tc>
          <w:tcPr>
            <w:tcW w:w="7179" w:type="dxa"/>
          </w:tcPr>
          <w:p w14:paraId="1A4D69F6" w14:textId="76C1E195" w:rsidR="00135B67" w:rsidRPr="008924DA" w:rsidRDefault="00135B67" w:rsidP="00C2769D">
            <w:pPr>
              <w:rPr>
                <w:rFonts w:asciiTheme="minorHAnsi" w:hAnsiTheme="minorHAnsi" w:cstheme="minorHAnsi"/>
              </w:rPr>
            </w:pPr>
          </w:p>
        </w:tc>
        <w:tc>
          <w:tcPr>
            <w:tcW w:w="2178" w:type="dxa"/>
          </w:tcPr>
          <w:p w14:paraId="26E6D0F8" w14:textId="0278F3D7" w:rsidR="00135B67" w:rsidRPr="008924DA" w:rsidRDefault="00135B67" w:rsidP="00C2769D">
            <w:pPr>
              <w:rPr>
                <w:rFonts w:asciiTheme="minorHAnsi" w:hAnsiTheme="minorHAnsi" w:cstheme="minorHAnsi"/>
              </w:rPr>
            </w:pPr>
          </w:p>
        </w:tc>
      </w:tr>
    </w:tbl>
    <w:p w14:paraId="08F387E4" w14:textId="77777777" w:rsidR="00135B67" w:rsidRPr="008924DA" w:rsidRDefault="00135B67" w:rsidP="00135B67">
      <w:pPr>
        <w:rPr>
          <w:rFonts w:asciiTheme="minorHAnsi" w:hAnsiTheme="minorHAnsi" w:cstheme="minorHAnsi"/>
        </w:rPr>
      </w:pPr>
    </w:p>
    <w:p w14:paraId="01B0F24D" w14:textId="762EE1A6" w:rsidR="00135B67" w:rsidRPr="008924DA" w:rsidRDefault="00135B67" w:rsidP="00135B67">
      <w:pPr>
        <w:rPr>
          <w:rFonts w:asciiTheme="minorHAnsi" w:hAnsiTheme="minorHAnsi" w:cstheme="minorHAnsi"/>
        </w:rPr>
      </w:pPr>
      <w:r w:rsidRPr="008924DA">
        <w:rPr>
          <w:rFonts w:asciiTheme="minorHAnsi" w:hAnsiTheme="minorHAnsi" w:cstheme="minorHAnsi"/>
        </w:rPr>
        <w:t xml:space="preserve">IMPORTANT NOTE: THIS IS A ‘LIVE DOCUMENT’ THAT IS CONTINUOUSLY UPDATED AS NEW </w:t>
      </w:r>
      <w:r w:rsidR="007708D9" w:rsidRPr="008924DA">
        <w:rPr>
          <w:rFonts w:asciiTheme="minorHAnsi" w:hAnsiTheme="minorHAnsi" w:cstheme="minorHAnsi"/>
        </w:rPr>
        <w:t>MATERIAL</w:t>
      </w:r>
      <w:r w:rsidRPr="008924DA">
        <w:rPr>
          <w:rFonts w:asciiTheme="minorHAnsi" w:hAnsiTheme="minorHAnsi" w:cstheme="minorHAnsi"/>
        </w:rPr>
        <w:t xml:space="preserve"> BECOMES AVAILABLE. </w:t>
      </w:r>
    </w:p>
    <w:p w14:paraId="7C4C177C" w14:textId="6CF86114" w:rsidR="00135B67" w:rsidRPr="008924DA" w:rsidRDefault="00135B67" w:rsidP="00135B67">
      <w:pPr>
        <w:rPr>
          <w:rFonts w:asciiTheme="minorHAnsi" w:hAnsiTheme="minorHAnsi" w:cstheme="minorHAnsi"/>
        </w:rPr>
      </w:pPr>
      <w:r w:rsidRPr="008924DA">
        <w:rPr>
          <w:rFonts w:asciiTheme="minorHAnsi" w:hAnsiTheme="minorHAnsi" w:cstheme="minorHAnsi"/>
        </w:rPr>
        <w:t xml:space="preserve">Last Save Date: </w:t>
      </w:r>
      <w:r w:rsidRPr="008924DA">
        <w:rPr>
          <w:rFonts w:asciiTheme="minorHAnsi" w:hAnsiTheme="minorHAnsi" w:cstheme="minorHAnsi"/>
        </w:rPr>
        <w:fldChar w:fldCharType="begin"/>
      </w:r>
      <w:r w:rsidRPr="008924DA">
        <w:rPr>
          <w:rFonts w:asciiTheme="minorHAnsi" w:hAnsiTheme="minorHAnsi" w:cstheme="minorHAnsi"/>
        </w:rPr>
        <w:instrText xml:space="preserve"> SAVEDATE  \@ "dd/MM/yyyy HH:mm:ss"  \* MERGEFORMAT </w:instrText>
      </w:r>
      <w:r w:rsidRPr="008924DA">
        <w:rPr>
          <w:rFonts w:asciiTheme="minorHAnsi" w:hAnsiTheme="minorHAnsi" w:cstheme="minorHAnsi"/>
        </w:rPr>
        <w:fldChar w:fldCharType="separate"/>
      </w:r>
      <w:r w:rsidR="00930FBD">
        <w:rPr>
          <w:rFonts w:asciiTheme="minorHAnsi" w:hAnsiTheme="minorHAnsi" w:cstheme="minorHAnsi"/>
          <w:noProof/>
        </w:rPr>
        <w:t>11/08/2025 15:22:00</w:t>
      </w:r>
      <w:r w:rsidRPr="008924DA">
        <w:rPr>
          <w:rFonts w:asciiTheme="minorHAnsi" w:hAnsiTheme="minorHAnsi" w:cstheme="minorHAnsi"/>
        </w:rPr>
        <w:fldChar w:fldCharType="end"/>
      </w:r>
    </w:p>
    <w:p w14:paraId="095ACD05" w14:textId="77777777" w:rsidR="00135B67" w:rsidRPr="008924DA" w:rsidRDefault="00135B67" w:rsidP="00D755BC">
      <w:pPr>
        <w:adjustRightInd w:val="0"/>
        <w:rPr>
          <w:rFonts w:asciiTheme="minorHAnsi" w:hAnsiTheme="minorHAnsi"/>
          <w:b/>
          <w:bCs/>
          <w:color w:val="000000"/>
          <w:sz w:val="23"/>
          <w:szCs w:val="23"/>
        </w:rPr>
      </w:pPr>
    </w:p>
    <w:p w14:paraId="41B9960A" w14:textId="77777777" w:rsidR="00135B67" w:rsidRPr="008924DA" w:rsidRDefault="00135B67" w:rsidP="00D755BC">
      <w:pPr>
        <w:adjustRightInd w:val="0"/>
        <w:rPr>
          <w:rFonts w:asciiTheme="minorHAnsi" w:hAnsiTheme="minorHAnsi"/>
          <w:b/>
          <w:bCs/>
          <w:color w:val="000000"/>
          <w:sz w:val="23"/>
          <w:szCs w:val="23"/>
        </w:rPr>
      </w:pPr>
    </w:p>
    <w:p w14:paraId="1A4D7FA1" w14:textId="77777777" w:rsidR="00135B67" w:rsidRPr="008924DA" w:rsidRDefault="00135B67" w:rsidP="00D755BC">
      <w:pPr>
        <w:adjustRightInd w:val="0"/>
        <w:rPr>
          <w:rFonts w:asciiTheme="minorHAnsi" w:hAnsiTheme="minorHAnsi"/>
          <w:b/>
          <w:bCs/>
          <w:color w:val="000000"/>
          <w:sz w:val="23"/>
          <w:szCs w:val="23"/>
        </w:rPr>
      </w:pPr>
    </w:p>
    <w:p w14:paraId="1088507D" w14:textId="77777777" w:rsidR="00135B67" w:rsidRPr="008924DA" w:rsidRDefault="00135B67" w:rsidP="00D755BC">
      <w:pPr>
        <w:adjustRightInd w:val="0"/>
        <w:rPr>
          <w:rFonts w:asciiTheme="minorHAnsi" w:hAnsiTheme="minorHAnsi"/>
          <w:b/>
          <w:bCs/>
          <w:color w:val="000000"/>
          <w:sz w:val="23"/>
          <w:szCs w:val="23"/>
        </w:rPr>
      </w:pPr>
    </w:p>
    <w:p w14:paraId="6DED9D2B" w14:textId="77777777" w:rsidR="00135B67" w:rsidRPr="008924DA" w:rsidRDefault="00135B67" w:rsidP="00D755BC">
      <w:pPr>
        <w:adjustRightInd w:val="0"/>
        <w:rPr>
          <w:rFonts w:asciiTheme="minorHAnsi" w:hAnsiTheme="minorHAnsi"/>
          <w:b/>
          <w:bCs/>
          <w:color w:val="000000"/>
          <w:sz w:val="23"/>
          <w:szCs w:val="23"/>
        </w:rPr>
      </w:pPr>
    </w:p>
    <w:p w14:paraId="329B8C7D" w14:textId="77777777" w:rsidR="00135B67" w:rsidRPr="008924DA" w:rsidRDefault="00135B67" w:rsidP="00D755BC">
      <w:pPr>
        <w:adjustRightInd w:val="0"/>
        <w:rPr>
          <w:rFonts w:asciiTheme="minorHAnsi" w:hAnsiTheme="minorHAnsi"/>
          <w:b/>
          <w:bCs/>
          <w:color w:val="000000"/>
          <w:sz w:val="23"/>
          <w:szCs w:val="23"/>
        </w:rPr>
      </w:pPr>
    </w:p>
    <w:p w14:paraId="299273CC" w14:textId="77777777" w:rsidR="00135B67" w:rsidRPr="008924DA" w:rsidRDefault="00135B67" w:rsidP="00D755BC">
      <w:pPr>
        <w:adjustRightInd w:val="0"/>
        <w:rPr>
          <w:rFonts w:asciiTheme="minorHAnsi" w:hAnsiTheme="minorHAnsi"/>
          <w:b/>
          <w:bCs/>
          <w:color w:val="000000"/>
          <w:sz w:val="23"/>
          <w:szCs w:val="23"/>
        </w:rPr>
      </w:pPr>
    </w:p>
    <w:p w14:paraId="7A9A1302" w14:textId="77777777" w:rsidR="00135B67" w:rsidRPr="008924DA" w:rsidRDefault="00135B67" w:rsidP="00D755BC">
      <w:pPr>
        <w:adjustRightInd w:val="0"/>
        <w:rPr>
          <w:rFonts w:asciiTheme="minorHAnsi" w:hAnsiTheme="minorHAnsi"/>
          <w:b/>
          <w:bCs/>
          <w:color w:val="000000"/>
          <w:sz w:val="23"/>
          <w:szCs w:val="23"/>
        </w:rPr>
      </w:pPr>
    </w:p>
    <w:p w14:paraId="17614DD1" w14:textId="77777777" w:rsidR="00135B67" w:rsidRPr="008924DA" w:rsidRDefault="00135B67" w:rsidP="00D755BC">
      <w:pPr>
        <w:adjustRightInd w:val="0"/>
        <w:rPr>
          <w:rFonts w:asciiTheme="minorHAnsi" w:hAnsiTheme="minorHAnsi"/>
          <w:b/>
          <w:bCs/>
          <w:color w:val="000000"/>
          <w:sz w:val="23"/>
          <w:szCs w:val="23"/>
        </w:rPr>
      </w:pPr>
    </w:p>
    <w:p w14:paraId="26F6E884" w14:textId="77777777" w:rsidR="00135B67" w:rsidRPr="008924DA" w:rsidRDefault="00135B67" w:rsidP="00D755BC">
      <w:pPr>
        <w:adjustRightInd w:val="0"/>
        <w:rPr>
          <w:rFonts w:asciiTheme="minorHAnsi" w:hAnsiTheme="minorHAnsi"/>
          <w:b/>
          <w:bCs/>
          <w:color w:val="000000"/>
          <w:sz w:val="23"/>
          <w:szCs w:val="23"/>
        </w:rPr>
      </w:pPr>
    </w:p>
    <w:p w14:paraId="424A3962" w14:textId="77777777" w:rsidR="00135B67" w:rsidRPr="008924DA" w:rsidRDefault="00135B67" w:rsidP="00D755BC">
      <w:pPr>
        <w:adjustRightInd w:val="0"/>
        <w:rPr>
          <w:rFonts w:asciiTheme="minorHAnsi" w:hAnsiTheme="minorHAnsi"/>
          <w:b/>
          <w:bCs/>
          <w:color w:val="000000"/>
          <w:sz w:val="23"/>
          <w:szCs w:val="23"/>
        </w:rPr>
      </w:pPr>
    </w:p>
    <w:p w14:paraId="67C23E63" w14:textId="77777777" w:rsidR="00135B67" w:rsidRPr="008924DA" w:rsidRDefault="00135B67" w:rsidP="00D755BC">
      <w:pPr>
        <w:adjustRightInd w:val="0"/>
        <w:rPr>
          <w:rFonts w:asciiTheme="minorHAnsi" w:hAnsiTheme="minorHAnsi"/>
          <w:b/>
          <w:bCs/>
          <w:color w:val="000000"/>
          <w:sz w:val="23"/>
          <w:szCs w:val="23"/>
        </w:rPr>
      </w:pPr>
    </w:p>
    <w:p w14:paraId="353466B4" w14:textId="77777777" w:rsidR="00135B67" w:rsidRPr="008924DA" w:rsidRDefault="00135B67" w:rsidP="00D755BC">
      <w:pPr>
        <w:adjustRightInd w:val="0"/>
        <w:rPr>
          <w:rFonts w:asciiTheme="minorHAnsi" w:hAnsiTheme="minorHAnsi"/>
          <w:b/>
          <w:bCs/>
          <w:color w:val="000000"/>
          <w:sz w:val="23"/>
          <w:szCs w:val="23"/>
        </w:rPr>
      </w:pPr>
    </w:p>
    <w:p w14:paraId="6E0CEBBD" w14:textId="77777777" w:rsidR="00135B67" w:rsidRPr="008924DA" w:rsidRDefault="00135B67" w:rsidP="00D755BC">
      <w:pPr>
        <w:adjustRightInd w:val="0"/>
        <w:rPr>
          <w:rFonts w:asciiTheme="minorHAnsi" w:hAnsiTheme="minorHAnsi"/>
          <w:b/>
          <w:bCs/>
          <w:color w:val="000000"/>
          <w:sz w:val="23"/>
          <w:szCs w:val="23"/>
        </w:rPr>
      </w:pPr>
    </w:p>
    <w:p w14:paraId="5DAD8EE5" w14:textId="77777777" w:rsidR="00135B67" w:rsidRPr="008924DA" w:rsidRDefault="00135B67" w:rsidP="00D755BC">
      <w:pPr>
        <w:adjustRightInd w:val="0"/>
        <w:rPr>
          <w:rFonts w:asciiTheme="minorHAnsi" w:hAnsiTheme="minorHAnsi"/>
          <w:b/>
          <w:bCs/>
          <w:color w:val="000000"/>
          <w:sz w:val="23"/>
          <w:szCs w:val="23"/>
        </w:rPr>
      </w:pPr>
    </w:p>
    <w:p w14:paraId="20C09E19" w14:textId="77777777" w:rsidR="00135B67" w:rsidRPr="008924DA" w:rsidRDefault="00135B67" w:rsidP="00D755BC">
      <w:pPr>
        <w:adjustRightInd w:val="0"/>
        <w:rPr>
          <w:rFonts w:asciiTheme="minorHAnsi" w:hAnsiTheme="minorHAnsi"/>
          <w:b/>
          <w:bCs/>
          <w:color w:val="000000"/>
          <w:sz w:val="23"/>
          <w:szCs w:val="23"/>
        </w:rPr>
      </w:pPr>
    </w:p>
    <w:p w14:paraId="336D43A2" w14:textId="77777777" w:rsidR="00135B67" w:rsidRPr="008924DA" w:rsidRDefault="00135B67" w:rsidP="00D755BC">
      <w:pPr>
        <w:adjustRightInd w:val="0"/>
        <w:rPr>
          <w:rFonts w:asciiTheme="minorHAnsi" w:hAnsiTheme="minorHAnsi"/>
          <w:b/>
          <w:bCs/>
          <w:color w:val="000000"/>
          <w:sz w:val="23"/>
          <w:szCs w:val="23"/>
        </w:rPr>
      </w:pPr>
    </w:p>
    <w:p w14:paraId="01851FE9" w14:textId="77777777" w:rsidR="00135B67" w:rsidRPr="008924DA" w:rsidRDefault="00135B67" w:rsidP="00D755BC">
      <w:pPr>
        <w:adjustRightInd w:val="0"/>
        <w:rPr>
          <w:rFonts w:asciiTheme="minorHAnsi" w:hAnsiTheme="minorHAnsi"/>
          <w:b/>
          <w:bCs/>
          <w:color w:val="000000"/>
          <w:sz w:val="23"/>
          <w:szCs w:val="23"/>
        </w:rPr>
      </w:pPr>
    </w:p>
    <w:p w14:paraId="25AD9CC8" w14:textId="77777777" w:rsidR="00135B67" w:rsidRPr="008924DA" w:rsidRDefault="00135B67" w:rsidP="00D755BC">
      <w:pPr>
        <w:adjustRightInd w:val="0"/>
        <w:rPr>
          <w:rFonts w:asciiTheme="minorHAnsi" w:hAnsiTheme="minorHAnsi"/>
          <w:b/>
          <w:bCs/>
          <w:color w:val="000000"/>
          <w:sz w:val="23"/>
          <w:szCs w:val="23"/>
        </w:rPr>
      </w:pPr>
    </w:p>
    <w:p w14:paraId="7508DCD9" w14:textId="77777777" w:rsidR="00135B67" w:rsidRPr="008924DA" w:rsidRDefault="00135B67" w:rsidP="00D755BC">
      <w:pPr>
        <w:adjustRightInd w:val="0"/>
        <w:rPr>
          <w:rFonts w:asciiTheme="minorHAnsi" w:hAnsiTheme="minorHAnsi"/>
          <w:b/>
          <w:bCs/>
          <w:color w:val="000000"/>
          <w:sz w:val="23"/>
          <w:szCs w:val="23"/>
        </w:rPr>
      </w:pPr>
    </w:p>
    <w:p w14:paraId="4CF00C73" w14:textId="77777777" w:rsidR="00135B67" w:rsidRPr="008924DA" w:rsidRDefault="00135B67" w:rsidP="00D755BC">
      <w:pPr>
        <w:adjustRightInd w:val="0"/>
        <w:rPr>
          <w:rFonts w:asciiTheme="minorHAnsi" w:hAnsiTheme="minorHAnsi"/>
          <w:b/>
          <w:bCs/>
          <w:color w:val="000000"/>
          <w:sz w:val="23"/>
          <w:szCs w:val="23"/>
        </w:rPr>
      </w:pPr>
    </w:p>
    <w:p w14:paraId="4FC76734" w14:textId="77777777" w:rsidR="007708D9" w:rsidRPr="008924DA" w:rsidRDefault="007708D9" w:rsidP="00D755BC">
      <w:pPr>
        <w:adjustRightInd w:val="0"/>
        <w:rPr>
          <w:rFonts w:asciiTheme="minorHAnsi" w:hAnsiTheme="minorHAnsi"/>
          <w:b/>
          <w:bCs/>
          <w:color w:val="000000"/>
          <w:sz w:val="23"/>
          <w:szCs w:val="23"/>
        </w:rPr>
        <w:sectPr w:rsidR="007708D9" w:rsidRPr="008924DA" w:rsidSect="000C0251">
          <w:pgSz w:w="11906" w:h="16838"/>
          <w:pgMar w:top="720" w:right="720" w:bottom="720" w:left="720" w:header="708" w:footer="708" w:gutter="0"/>
          <w:pgNumType w:start="0"/>
          <w:cols w:space="708"/>
          <w:titlePg/>
          <w:docGrid w:linePitch="360"/>
        </w:sectPr>
      </w:pPr>
    </w:p>
    <w:p w14:paraId="5D04F34E" w14:textId="77777777" w:rsidR="00135B67" w:rsidRPr="008924DA" w:rsidRDefault="00135B67" w:rsidP="00D755BC">
      <w:pPr>
        <w:adjustRightInd w:val="0"/>
        <w:rPr>
          <w:rFonts w:asciiTheme="minorHAnsi" w:hAnsiTheme="minorHAnsi"/>
          <w:b/>
          <w:bCs/>
          <w:color w:val="000000"/>
          <w:sz w:val="23"/>
          <w:szCs w:val="23"/>
        </w:rPr>
      </w:pPr>
    </w:p>
    <w:tbl>
      <w:tblPr>
        <w:tblStyle w:val="TableGrid"/>
        <w:tblW w:w="10456" w:type="dxa"/>
        <w:tblLook w:val="04A0" w:firstRow="1" w:lastRow="0" w:firstColumn="1" w:lastColumn="0" w:noHBand="0" w:noVBand="1"/>
      </w:tblPr>
      <w:tblGrid>
        <w:gridCol w:w="1129"/>
        <w:gridCol w:w="140"/>
        <w:gridCol w:w="8356"/>
        <w:gridCol w:w="9"/>
        <w:gridCol w:w="822"/>
      </w:tblGrid>
      <w:tr w:rsidR="00D755BC" w:rsidRPr="008924DA" w14:paraId="7E4E30CD" w14:textId="77777777" w:rsidTr="00D337EF">
        <w:tc>
          <w:tcPr>
            <w:tcW w:w="10456" w:type="dxa"/>
            <w:gridSpan w:val="5"/>
            <w:shd w:val="clear" w:color="auto" w:fill="D9F2D0" w:themeFill="accent6" w:themeFillTint="33"/>
          </w:tcPr>
          <w:p w14:paraId="2BDDFD61" w14:textId="2E1F1328" w:rsidR="00D755BC" w:rsidRPr="008924DA" w:rsidRDefault="007270D2" w:rsidP="00C2769D">
            <w:pPr>
              <w:spacing w:before="60" w:after="60"/>
              <w:jc w:val="center"/>
              <w:rPr>
                <w:rFonts w:asciiTheme="minorHAnsi" w:hAnsiTheme="minorHAnsi" w:cstheme="minorHAnsi"/>
                <w:b/>
                <w:bCs/>
                <w:sz w:val="21"/>
                <w:szCs w:val="21"/>
              </w:rPr>
            </w:pPr>
            <w:r w:rsidRPr="008924DA">
              <w:rPr>
                <w:rFonts w:asciiTheme="minorHAnsi" w:hAnsiTheme="minorHAnsi" w:cstheme="minorHAnsi"/>
                <w:b/>
                <w:bCs/>
                <w:sz w:val="21"/>
                <w:szCs w:val="21"/>
              </w:rPr>
              <w:t>ST MAWGAN IN PYDAR</w:t>
            </w:r>
            <w:r w:rsidR="007835AD" w:rsidRPr="008924DA">
              <w:rPr>
                <w:rFonts w:asciiTheme="minorHAnsi" w:hAnsiTheme="minorHAnsi" w:cstheme="minorHAnsi"/>
                <w:b/>
                <w:bCs/>
                <w:sz w:val="21"/>
                <w:szCs w:val="21"/>
              </w:rPr>
              <w:t xml:space="preserve"> </w:t>
            </w:r>
            <w:proofErr w:type="gramStart"/>
            <w:r w:rsidR="007835AD" w:rsidRPr="008924DA">
              <w:rPr>
                <w:rFonts w:asciiTheme="minorHAnsi" w:hAnsiTheme="minorHAnsi" w:cstheme="minorHAnsi"/>
                <w:b/>
                <w:bCs/>
                <w:sz w:val="21"/>
                <w:szCs w:val="21"/>
              </w:rPr>
              <w:t>PARISH</w:t>
            </w:r>
            <w:r w:rsidR="00D755BC" w:rsidRPr="008924DA">
              <w:rPr>
                <w:rFonts w:asciiTheme="minorHAnsi" w:hAnsiTheme="minorHAnsi" w:cstheme="minorHAnsi"/>
                <w:b/>
                <w:bCs/>
                <w:sz w:val="21"/>
                <w:szCs w:val="21"/>
              </w:rPr>
              <w:t xml:space="preserve">  NEIGHBOURHOOD</w:t>
            </w:r>
            <w:proofErr w:type="gramEnd"/>
            <w:r w:rsidR="00D755BC" w:rsidRPr="008924DA">
              <w:rPr>
                <w:rFonts w:asciiTheme="minorHAnsi" w:hAnsiTheme="minorHAnsi" w:cstheme="minorHAnsi"/>
                <w:b/>
                <w:bCs/>
                <w:sz w:val="21"/>
                <w:szCs w:val="21"/>
              </w:rPr>
              <w:t xml:space="preserve"> DEVELOPMENT PLAN 2020 -2030 POLICY LOOK-UP TABLE</w:t>
            </w:r>
          </w:p>
        </w:tc>
      </w:tr>
      <w:tr w:rsidR="00D755BC" w:rsidRPr="008924DA" w14:paraId="1B37107F" w14:textId="77777777" w:rsidTr="007835AD">
        <w:tc>
          <w:tcPr>
            <w:tcW w:w="1129" w:type="dxa"/>
          </w:tcPr>
          <w:p w14:paraId="18B31C04" w14:textId="77777777" w:rsidR="00D755BC" w:rsidRPr="008924DA" w:rsidRDefault="00D755BC" w:rsidP="00C2769D">
            <w:pPr>
              <w:spacing w:before="60" w:after="60"/>
              <w:rPr>
                <w:rFonts w:asciiTheme="minorHAnsi" w:hAnsiTheme="minorHAnsi" w:cstheme="minorHAnsi"/>
                <w:b/>
                <w:sz w:val="21"/>
                <w:szCs w:val="21"/>
              </w:rPr>
            </w:pPr>
            <w:r w:rsidRPr="008924DA">
              <w:rPr>
                <w:rFonts w:asciiTheme="minorHAnsi" w:hAnsiTheme="minorHAnsi" w:cstheme="minorHAnsi"/>
                <w:b/>
                <w:sz w:val="21"/>
                <w:szCs w:val="21"/>
              </w:rPr>
              <w:t>POLICY NUMBER</w:t>
            </w:r>
          </w:p>
        </w:tc>
        <w:tc>
          <w:tcPr>
            <w:tcW w:w="8496" w:type="dxa"/>
            <w:gridSpan w:val="2"/>
          </w:tcPr>
          <w:p w14:paraId="2A467C87" w14:textId="77777777" w:rsidR="00D755BC" w:rsidRPr="008924DA" w:rsidRDefault="00D755BC" w:rsidP="00C2769D">
            <w:pPr>
              <w:spacing w:before="60" w:after="60"/>
              <w:rPr>
                <w:rFonts w:asciiTheme="minorHAnsi" w:hAnsiTheme="minorHAnsi" w:cstheme="minorHAnsi"/>
                <w:b/>
                <w:sz w:val="21"/>
                <w:szCs w:val="21"/>
              </w:rPr>
            </w:pPr>
            <w:r w:rsidRPr="008924DA">
              <w:rPr>
                <w:rFonts w:asciiTheme="minorHAnsi" w:hAnsiTheme="minorHAnsi" w:cstheme="minorHAnsi"/>
                <w:b/>
                <w:sz w:val="21"/>
                <w:szCs w:val="21"/>
              </w:rPr>
              <w:t>POLICY THEME</w:t>
            </w:r>
          </w:p>
        </w:tc>
        <w:tc>
          <w:tcPr>
            <w:tcW w:w="831" w:type="dxa"/>
            <w:gridSpan w:val="2"/>
          </w:tcPr>
          <w:p w14:paraId="6D240DEC" w14:textId="77777777" w:rsidR="00D755BC" w:rsidRPr="008924DA" w:rsidRDefault="00D755BC" w:rsidP="00C2769D">
            <w:pPr>
              <w:spacing w:before="60" w:after="60"/>
              <w:rPr>
                <w:rFonts w:asciiTheme="minorHAnsi" w:hAnsiTheme="minorHAnsi" w:cstheme="minorHAnsi"/>
                <w:b/>
                <w:sz w:val="21"/>
                <w:szCs w:val="21"/>
              </w:rPr>
            </w:pPr>
            <w:r w:rsidRPr="008924DA">
              <w:rPr>
                <w:rFonts w:asciiTheme="minorHAnsi" w:hAnsiTheme="minorHAnsi" w:cstheme="minorHAnsi"/>
                <w:b/>
                <w:sz w:val="21"/>
                <w:szCs w:val="21"/>
              </w:rPr>
              <w:t>PAGE</w:t>
            </w:r>
          </w:p>
        </w:tc>
      </w:tr>
      <w:tr w:rsidR="007835AD" w:rsidRPr="008924DA" w14:paraId="1C45702F" w14:textId="77777777" w:rsidTr="007835AD">
        <w:tc>
          <w:tcPr>
            <w:tcW w:w="1129" w:type="dxa"/>
          </w:tcPr>
          <w:p w14:paraId="44C5DB65" w14:textId="77777777" w:rsidR="007835AD" w:rsidRPr="008924DA" w:rsidRDefault="007835AD" w:rsidP="00C2769D">
            <w:pPr>
              <w:spacing w:before="60" w:after="60"/>
              <w:rPr>
                <w:rFonts w:asciiTheme="minorHAnsi" w:hAnsiTheme="minorHAnsi" w:cstheme="minorHAnsi"/>
                <w:b/>
                <w:sz w:val="21"/>
                <w:szCs w:val="21"/>
              </w:rPr>
            </w:pPr>
          </w:p>
        </w:tc>
        <w:tc>
          <w:tcPr>
            <w:tcW w:w="8496" w:type="dxa"/>
            <w:gridSpan w:val="2"/>
          </w:tcPr>
          <w:p w14:paraId="757E8D53" w14:textId="77777777" w:rsidR="007835AD" w:rsidRPr="008924DA" w:rsidRDefault="007835AD" w:rsidP="00C2769D">
            <w:pPr>
              <w:spacing w:before="60" w:after="60"/>
              <w:rPr>
                <w:rFonts w:asciiTheme="minorHAnsi" w:hAnsiTheme="minorHAnsi" w:cstheme="minorHAnsi"/>
                <w:b/>
                <w:sz w:val="21"/>
                <w:szCs w:val="21"/>
              </w:rPr>
            </w:pPr>
          </w:p>
        </w:tc>
        <w:tc>
          <w:tcPr>
            <w:tcW w:w="831" w:type="dxa"/>
            <w:gridSpan w:val="2"/>
          </w:tcPr>
          <w:p w14:paraId="1300AEFA" w14:textId="77777777" w:rsidR="007835AD" w:rsidRPr="008924DA" w:rsidRDefault="007835AD" w:rsidP="00C2769D">
            <w:pPr>
              <w:spacing w:before="60" w:after="60"/>
              <w:rPr>
                <w:rFonts w:asciiTheme="minorHAnsi" w:hAnsiTheme="minorHAnsi" w:cstheme="minorHAnsi"/>
                <w:b/>
                <w:sz w:val="21"/>
                <w:szCs w:val="21"/>
              </w:rPr>
            </w:pPr>
          </w:p>
        </w:tc>
      </w:tr>
      <w:tr w:rsidR="007835AD" w:rsidRPr="008924DA" w14:paraId="5EF8AEDA" w14:textId="77777777" w:rsidTr="007835AD">
        <w:tc>
          <w:tcPr>
            <w:tcW w:w="1129" w:type="dxa"/>
          </w:tcPr>
          <w:p w14:paraId="2C6E2B5A" w14:textId="77777777" w:rsidR="007835AD" w:rsidRPr="008924DA" w:rsidRDefault="007835AD" w:rsidP="00C2769D">
            <w:pPr>
              <w:spacing w:before="60" w:after="60"/>
              <w:rPr>
                <w:rFonts w:asciiTheme="minorHAnsi" w:hAnsiTheme="minorHAnsi" w:cstheme="minorHAnsi"/>
                <w:b/>
                <w:sz w:val="21"/>
                <w:szCs w:val="21"/>
              </w:rPr>
            </w:pPr>
          </w:p>
        </w:tc>
        <w:tc>
          <w:tcPr>
            <w:tcW w:w="8496" w:type="dxa"/>
            <w:gridSpan w:val="2"/>
          </w:tcPr>
          <w:p w14:paraId="1981E62D" w14:textId="77777777" w:rsidR="007835AD" w:rsidRPr="008924DA" w:rsidRDefault="007835AD" w:rsidP="00C2769D">
            <w:pPr>
              <w:spacing w:before="60" w:after="60"/>
              <w:rPr>
                <w:rFonts w:asciiTheme="minorHAnsi" w:hAnsiTheme="minorHAnsi" w:cstheme="minorHAnsi"/>
                <w:b/>
                <w:sz w:val="21"/>
                <w:szCs w:val="21"/>
              </w:rPr>
            </w:pPr>
          </w:p>
        </w:tc>
        <w:tc>
          <w:tcPr>
            <w:tcW w:w="831" w:type="dxa"/>
            <w:gridSpan w:val="2"/>
          </w:tcPr>
          <w:p w14:paraId="276814F4" w14:textId="77777777" w:rsidR="007835AD" w:rsidRPr="008924DA" w:rsidRDefault="007835AD" w:rsidP="00C2769D">
            <w:pPr>
              <w:spacing w:before="60" w:after="60"/>
              <w:rPr>
                <w:rFonts w:asciiTheme="minorHAnsi" w:hAnsiTheme="minorHAnsi" w:cstheme="minorHAnsi"/>
                <w:b/>
                <w:sz w:val="21"/>
                <w:szCs w:val="21"/>
              </w:rPr>
            </w:pPr>
          </w:p>
        </w:tc>
      </w:tr>
      <w:tr w:rsidR="007835AD" w:rsidRPr="008924DA" w14:paraId="034C4D01" w14:textId="77777777" w:rsidTr="007835AD">
        <w:tc>
          <w:tcPr>
            <w:tcW w:w="1129" w:type="dxa"/>
          </w:tcPr>
          <w:p w14:paraId="25863DFB" w14:textId="77777777" w:rsidR="007835AD" w:rsidRPr="008924DA" w:rsidRDefault="007835AD" w:rsidP="00C2769D">
            <w:pPr>
              <w:spacing w:before="60" w:after="60"/>
              <w:rPr>
                <w:rFonts w:asciiTheme="minorHAnsi" w:hAnsiTheme="minorHAnsi" w:cstheme="minorHAnsi"/>
                <w:b/>
                <w:sz w:val="21"/>
                <w:szCs w:val="21"/>
              </w:rPr>
            </w:pPr>
          </w:p>
        </w:tc>
        <w:tc>
          <w:tcPr>
            <w:tcW w:w="8496" w:type="dxa"/>
            <w:gridSpan w:val="2"/>
          </w:tcPr>
          <w:p w14:paraId="2A049576" w14:textId="77777777" w:rsidR="007835AD" w:rsidRPr="008924DA" w:rsidRDefault="007835AD" w:rsidP="00C2769D">
            <w:pPr>
              <w:spacing w:before="60" w:after="60"/>
              <w:rPr>
                <w:rFonts w:asciiTheme="minorHAnsi" w:hAnsiTheme="minorHAnsi" w:cstheme="minorHAnsi"/>
                <w:b/>
                <w:sz w:val="21"/>
                <w:szCs w:val="21"/>
              </w:rPr>
            </w:pPr>
          </w:p>
        </w:tc>
        <w:tc>
          <w:tcPr>
            <w:tcW w:w="831" w:type="dxa"/>
            <w:gridSpan w:val="2"/>
          </w:tcPr>
          <w:p w14:paraId="0CE68A17" w14:textId="77777777" w:rsidR="007835AD" w:rsidRPr="008924DA" w:rsidRDefault="007835AD" w:rsidP="00C2769D">
            <w:pPr>
              <w:spacing w:before="60" w:after="60"/>
              <w:rPr>
                <w:rFonts w:asciiTheme="minorHAnsi" w:hAnsiTheme="minorHAnsi" w:cstheme="minorHAnsi"/>
                <w:b/>
                <w:sz w:val="21"/>
                <w:szCs w:val="21"/>
              </w:rPr>
            </w:pPr>
          </w:p>
        </w:tc>
      </w:tr>
      <w:tr w:rsidR="007835AD" w:rsidRPr="008924DA" w14:paraId="0732DDC3" w14:textId="77777777" w:rsidTr="007835AD">
        <w:tc>
          <w:tcPr>
            <w:tcW w:w="1129" w:type="dxa"/>
          </w:tcPr>
          <w:p w14:paraId="1AC37F69" w14:textId="77777777" w:rsidR="007835AD" w:rsidRPr="008924DA" w:rsidRDefault="007835AD" w:rsidP="00C2769D">
            <w:pPr>
              <w:spacing w:before="60" w:after="60"/>
              <w:rPr>
                <w:rFonts w:asciiTheme="minorHAnsi" w:hAnsiTheme="minorHAnsi" w:cstheme="minorHAnsi"/>
                <w:b/>
                <w:sz w:val="21"/>
                <w:szCs w:val="21"/>
              </w:rPr>
            </w:pPr>
          </w:p>
        </w:tc>
        <w:tc>
          <w:tcPr>
            <w:tcW w:w="8496" w:type="dxa"/>
            <w:gridSpan w:val="2"/>
          </w:tcPr>
          <w:p w14:paraId="58FBABF2" w14:textId="77777777" w:rsidR="007835AD" w:rsidRPr="008924DA" w:rsidRDefault="007835AD" w:rsidP="00C2769D">
            <w:pPr>
              <w:spacing w:before="60" w:after="60"/>
              <w:rPr>
                <w:rFonts w:asciiTheme="minorHAnsi" w:hAnsiTheme="minorHAnsi" w:cstheme="minorHAnsi"/>
                <w:b/>
                <w:sz w:val="21"/>
                <w:szCs w:val="21"/>
              </w:rPr>
            </w:pPr>
          </w:p>
        </w:tc>
        <w:tc>
          <w:tcPr>
            <w:tcW w:w="831" w:type="dxa"/>
            <w:gridSpan w:val="2"/>
          </w:tcPr>
          <w:p w14:paraId="4A0043B9" w14:textId="77777777" w:rsidR="007835AD" w:rsidRPr="008924DA" w:rsidRDefault="007835AD" w:rsidP="00C2769D">
            <w:pPr>
              <w:spacing w:before="60" w:after="60"/>
              <w:rPr>
                <w:rFonts w:asciiTheme="minorHAnsi" w:hAnsiTheme="minorHAnsi" w:cstheme="minorHAnsi"/>
                <w:b/>
                <w:sz w:val="21"/>
                <w:szCs w:val="21"/>
              </w:rPr>
            </w:pPr>
          </w:p>
        </w:tc>
      </w:tr>
      <w:tr w:rsidR="007835AD" w:rsidRPr="008924DA" w14:paraId="0F597B15" w14:textId="77777777" w:rsidTr="007835AD">
        <w:tc>
          <w:tcPr>
            <w:tcW w:w="1129" w:type="dxa"/>
          </w:tcPr>
          <w:p w14:paraId="6B68DAF8" w14:textId="77777777" w:rsidR="007835AD" w:rsidRPr="008924DA" w:rsidRDefault="007835AD" w:rsidP="00C2769D">
            <w:pPr>
              <w:spacing w:before="60" w:after="60"/>
              <w:rPr>
                <w:rFonts w:asciiTheme="minorHAnsi" w:hAnsiTheme="minorHAnsi" w:cstheme="minorHAnsi"/>
                <w:b/>
                <w:sz w:val="21"/>
                <w:szCs w:val="21"/>
              </w:rPr>
            </w:pPr>
          </w:p>
        </w:tc>
        <w:tc>
          <w:tcPr>
            <w:tcW w:w="8496" w:type="dxa"/>
            <w:gridSpan w:val="2"/>
          </w:tcPr>
          <w:p w14:paraId="30A55388" w14:textId="77777777" w:rsidR="007835AD" w:rsidRPr="008924DA" w:rsidRDefault="007835AD" w:rsidP="00C2769D">
            <w:pPr>
              <w:spacing w:before="60" w:after="60"/>
              <w:rPr>
                <w:rFonts w:asciiTheme="minorHAnsi" w:hAnsiTheme="minorHAnsi" w:cstheme="minorHAnsi"/>
                <w:b/>
                <w:sz w:val="21"/>
                <w:szCs w:val="21"/>
              </w:rPr>
            </w:pPr>
          </w:p>
        </w:tc>
        <w:tc>
          <w:tcPr>
            <w:tcW w:w="831" w:type="dxa"/>
            <w:gridSpan w:val="2"/>
          </w:tcPr>
          <w:p w14:paraId="51825090" w14:textId="77777777" w:rsidR="007835AD" w:rsidRPr="008924DA" w:rsidRDefault="007835AD" w:rsidP="00C2769D">
            <w:pPr>
              <w:spacing w:before="60" w:after="60"/>
              <w:rPr>
                <w:rFonts w:asciiTheme="minorHAnsi" w:hAnsiTheme="minorHAnsi" w:cstheme="minorHAnsi"/>
                <w:b/>
                <w:sz w:val="21"/>
                <w:szCs w:val="21"/>
              </w:rPr>
            </w:pPr>
          </w:p>
        </w:tc>
      </w:tr>
      <w:tr w:rsidR="00D755BC" w:rsidRPr="008924DA" w14:paraId="369531BE" w14:textId="77777777" w:rsidTr="00D337EF">
        <w:tc>
          <w:tcPr>
            <w:tcW w:w="10456" w:type="dxa"/>
            <w:gridSpan w:val="5"/>
            <w:shd w:val="clear" w:color="auto" w:fill="D9F2D0" w:themeFill="accent6" w:themeFillTint="33"/>
          </w:tcPr>
          <w:p w14:paraId="42AE5F92" w14:textId="77777777" w:rsidR="00D755BC" w:rsidRPr="008924DA" w:rsidRDefault="00D755BC" w:rsidP="00C2769D">
            <w:pPr>
              <w:spacing w:before="60" w:after="60"/>
              <w:rPr>
                <w:rFonts w:asciiTheme="minorHAnsi" w:hAnsiTheme="minorHAnsi" w:cstheme="minorHAnsi"/>
                <w:b/>
                <w:bCs/>
                <w:sz w:val="21"/>
                <w:szCs w:val="21"/>
              </w:rPr>
            </w:pPr>
            <w:r w:rsidRPr="008924DA">
              <w:rPr>
                <w:rFonts w:asciiTheme="minorHAnsi" w:hAnsiTheme="minorHAnsi" w:cstheme="minorHAnsi"/>
                <w:b/>
                <w:sz w:val="21"/>
                <w:szCs w:val="21"/>
              </w:rPr>
              <w:t>LIST OF MAPS AND FIGURES</w:t>
            </w:r>
          </w:p>
        </w:tc>
      </w:tr>
      <w:tr w:rsidR="00D755BC" w:rsidRPr="008924DA" w14:paraId="4EE9109D" w14:textId="77777777" w:rsidTr="007835AD">
        <w:tc>
          <w:tcPr>
            <w:tcW w:w="1269" w:type="dxa"/>
            <w:gridSpan w:val="2"/>
          </w:tcPr>
          <w:p w14:paraId="14A2075D" w14:textId="77777777" w:rsidR="00D755BC" w:rsidRPr="008924DA" w:rsidRDefault="00D755BC" w:rsidP="00C2769D">
            <w:pPr>
              <w:spacing w:before="60" w:after="60"/>
              <w:rPr>
                <w:rFonts w:asciiTheme="minorHAnsi" w:hAnsiTheme="minorHAnsi" w:cstheme="minorHAnsi"/>
                <w:b/>
                <w:bCs/>
                <w:sz w:val="21"/>
                <w:szCs w:val="21"/>
              </w:rPr>
            </w:pPr>
            <w:r w:rsidRPr="008924DA">
              <w:rPr>
                <w:rFonts w:asciiTheme="minorHAnsi" w:hAnsiTheme="minorHAnsi" w:cstheme="minorHAnsi"/>
                <w:b/>
                <w:sz w:val="21"/>
                <w:szCs w:val="21"/>
              </w:rPr>
              <w:t>REFERENCE</w:t>
            </w:r>
          </w:p>
        </w:tc>
        <w:tc>
          <w:tcPr>
            <w:tcW w:w="8365" w:type="dxa"/>
            <w:gridSpan w:val="2"/>
          </w:tcPr>
          <w:p w14:paraId="27013D40" w14:textId="77777777" w:rsidR="00D755BC" w:rsidRPr="008924DA" w:rsidRDefault="00D755BC" w:rsidP="00C2769D">
            <w:pPr>
              <w:spacing w:before="60" w:after="60"/>
              <w:rPr>
                <w:rFonts w:asciiTheme="minorHAnsi" w:hAnsiTheme="minorHAnsi" w:cstheme="minorHAnsi"/>
                <w:b/>
                <w:bCs/>
                <w:sz w:val="21"/>
                <w:szCs w:val="21"/>
              </w:rPr>
            </w:pPr>
            <w:r w:rsidRPr="008924DA">
              <w:rPr>
                <w:rFonts w:asciiTheme="minorHAnsi" w:hAnsiTheme="minorHAnsi" w:cstheme="minorHAnsi"/>
                <w:b/>
                <w:sz w:val="21"/>
                <w:szCs w:val="21"/>
              </w:rPr>
              <w:t>THEME</w:t>
            </w:r>
          </w:p>
        </w:tc>
        <w:tc>
          <w:tcPr>
            <w:tcW w:w="822" w:type="dxa"/>
          </w:tcPr>
          <w:p w14:paraId="75977825" w14:textId="77777777" w:rsidR="00D755BC" w:rsidRPr="008924DA" w:rsidRDefault="00D755BC" w:rsidP="00C2769D">
            <w:pPr>
              <w:spacing w:before="60" w:after="60"/>
              <w:rPr>
                <w:rFonts w:asciiTheme="minorHAnsi" w:hAnsiTheme="minorHAnsi" w:cstheme="minorHAnsi"/>
                <w:b/>
                <w:bCs/>
                <w:sz w:val="21"/>
                <w:szCs w:val="21"/>
              </w:rPr>
            </w:pPr>
            <w:r w:rsidRPr="008924DA">
              <w:rPr>
                <w:rFonts w:asciiTheme="minorHAnsi" w:hAnsiTheme="minorHAnsi" w:cstheme="minorHAnsi"/>
                <w:b/>
                <w:sz w:val="21"/>
                <w:szCs w:val="21"/>
              </w:rPr>
              <w:t>PAGE</w:t>
            </w:r>
          </w:p>
        </w:tc>
      </w:tr>
      <w:tr w:rsidR="00D755BC" w:rsidRPr="008924DA" w14:paraId="08D86BE3" w14:textId="77777777" w:rsidTr="007835AD">
        <w:tc>
          <w:tcPr>
            <w:tcW w:w="1269" w:type="dxa"/>
            <w:gridSpan w:val="2"/>
          </w:tcPr>
          <w:p w14:paraId="5E2F2389" w14:textId="37177A4F"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 xml:space="preserve">Map </w:t>
            </w:r>
            <w:r w:rsidRPr="008924DA">
              <w:rPr>
                <w:rFonts w:asciiTheme="minorHAnsi" w:hAnsiTheme="minorHAnsi" w:cstheme="minorHAnsi"/>
                <w:sz w:val="21"/>
                <w:szCs w:val="21"/>
              </w:rPr>
              <w:fldChar w:fldCharType="begin"/>
            </w:r>
            <w:r w:rsidRPr="008924DA">
              <w:rPr>
                <w:rFonts w:asciiTheme="minorHAnsi" w:hAnsiTheme="minorHAnsi" w:cstheme="minorHAnsi"/>
                <w:sz w:val="21"/>
                <w:szCs w:val="21"/>
              </w:rPr>
              <w:instrText xml:space="preserve"> SEQ Figure \* ARABIC </w:instrText>
            </w:r>
            <w:r w:rsidRPr="008924DA">
              <w:rPr>
                <w:rFonts w:asciiTheme="minorHAnsi" w:hAnsiTheme="minorHAnsi" w:cstheme="minorHAnsi"/>
                <w:sz w:val="21"/>
                <w:szCs w:val="21"/>
              </w:rPr>
              <w:fldChar w:fldCharType="separate"/>
            </w:r>
            <w:r w:rsidR="00D4709F">
              <w:rPr>
                <w:rFonts w:asciiTheme="minorHAnsi" w:hAnsiTheme="minorHAnsi" w:cstheme="minorHAnsi"/>
                <w:noProof/>
                <w:sz w:val="21"/>
                <w:szCs w:val="21"/>
              </w:rPr>
              <w:t>1</w:t>
            </w:r>
            <w:r w:rsidRPr="008924DA">
              <w:rPr>
                <w:rFonts w:asciiTheme="minorHAnsi" w:hAnsiTheme="minorHAnsi" w:cstheme="minorHAnsi"/>
                <w:sz w:val="21"/>
                <w:szCs w:val="21"/>
              </w:rPr>
              <w:fldChar w:fldCharType="end"/>
            </w:r>
          </w:p>
        </w:tc>
        <w:tc>
          <w:tcPr>
            <w:tcW w:w="8365" w:type="dxa"/>
            <w:gridSpan w:val="2"/>
          </w:tcPr>
          <w:p w14:paraId="51732A11" w14:textId="7664528D" w:rsidR="00D755BC" w:rsidRPr="008924DA" w:rsidRDefault="00D755BC" w:rsidP="00C2769D">
            <w:pPr>
              <w:spacing w:before="60" w:after="60"/>
              <w:rPr>
                <w:rFonts w:asciiTheme="minorHAnsi" w:hAnsiTheme="minorHAnsi" w:cstheme="minorHAnsi"/>
                <w:bCs/>
                <w:sz w:val="21"/>
                <w:szCs w:val="21"/>
              </w:rPr>
            </w:pPr>
          </w:p>
        </w:tc>
        <w:tc>
          <w:tcPr>
            <w:tcW w:w="822" w:type="dxa"/>
            <w:vAlign w:val="center"/>
          </w:tcPr>
          <w:p w14:paraId="4A21AC36" w14:textId="4496F2F0" w:rsidR="00D755BC" w:rsidRPr="008924DA" w:rsidRDefault="00D755BC" w:rsidP="00C2769D">
            <w:pPr>
              <w:spacing w:before="60" w:after="60"/>
              <w:jc w:val="center"/>
              <w:rPr>
                <w:rFonts w:asciiTheme="minorHAnsi" w:hAnsiTheme="minorHAnsi" w:cstheme="minorHAnsi"/>
                <w:sz w:val="21"/>
                <w:szCs w:val="21"/>
              </w:rPr>
            </w:pPr>
          </w:p>
        </w:tc>
      </w:tr>
      <w:tr w:rsidR="00D755BC" w:rsidRPr="008924DA" w14:paraId="42FE138B" w14:textId="77777777" w:rsidTr="007835AD">
        <w:tc>
          <w:tcPr>
            <w:tcW w:w="1269" w:type="dxa"/>
            <w:gridSpan w:val="2"/>
          </w:tcPr>
          <w:p w14:paraId="71AF95E4" w14:textId="77777777"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Map 2</w:t>
            </w:r>
          </w:p>
        </w:tc>
        <w:tc>
          <w:tcPr>
            <w:tcW w:w="8365" w:type="dxa"/>
            <w:gridSpan w:val="2"/>
          </w:tcPr>
          <w:p w14:paraId="78162F08" w14:textId="01BFF2FF" w:rsidR="00D755BC" w:rsidRPr="008924DA" w:rsidRDefault="00D755BC" w:rsidP="00C2769D">
            <w:pPr>
              <w:spacing w:before="60" w:after="60"/>
              <w:rPr>
                <w:rFonts w:asciiTheme="minorHAnsi" w:hAnsiTheme="minorHAnsi" w:cstheme="minorHAnsi"/>
                <w:bCs/>
                <w:sz w:val="21"/>
                <w:szCs w:val="21"/>
              </w:rPr>
            </w:pPr>
          </w:p>
        </w:tc>
        <w:tc>
          <w:tcPr>
            <w:tcW w:w="822" w:type="dxa"/>
            <w:vAlign w:val="center"/>
          </w:tcPr>
          <w:p w14:paraId="061732A2" w14:textId="6DF2B70E" w:rsidR="00D755BC" w:rsidRPr="008924DA" w:rsidRDefault="00D755BC" w:rsidP="00C2769D">
            <w:pPr>
              <w:spacing w:before="60" w:after="60"/>
              <w:jc w:val="center"/>
              <w:rPr>
                <w:rFonts w:asciiTheme="minorHAnsi" w:hAnsiTheme="minorHAnsi" w:cstheme="minorHAnsi"/>
                <w:sz w:val="21"/>
                <w:szCs w:val="21"/>
              </w:rPr>
            </w:pPr>
          </w:p>
        </w:tc>
      </w:tr>
      <w:tr w:rsidR="00D755BC" w:rsidRPr="008924DA" w14:paraId="5A31509F" w14:textId="77777777" w:rsidTr="007835AD">
        <w:tc>
          <w:tcPr>
            <w:tcW w:w="1269" w:type="dxa"/>
            <w:gridSpan w:val="2"/>
          </w:tcPr>
          <w:p w14:paraId="28409929" w14:textId="427713CA"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Map 3</w:t>
            </w:r>
            <w:r w:rsidR="007835AD" w:rsidRPr="008924DA">
              <w:rPr>
                <w:rFonts w:asciiTheme="minorHAnsi" w:hAnsiTheme="minorHAnsi" w:cstheme="minorHAnsi"/>
                <w:sz w:val="21"/>
                <w:szCs w:val="21"/>
              </w:rPr>
              <w:t xml:space="preserve"> etc</w:t>
            </w:r>
          </w:p>
        </w:tc>
        <w:tc>
          <w:tcPr>
            <w:tcW w:w="8365" w:type="dxa"/>
            <w:gridSpan w:val="2"/>
          </w:tcPr>
          <w:p w14:paraId="51406F51" w14:textId="3BD9D935" w:rsidR="00D755BC" w:rsidRPr="008924DA" w:rsidRDefault="00D755BC" w:rsidP="00C2769D">
            <w:pPr>
              <w:spacing w:before="60" w:after="60"/>
              <w:rPr>
                <w:rFonts w:asciiTheme="minorHAnsi" w:hAnsiTheme="minorHAnsi" w:cstheme="minorHAnsi"/>
                <w:bCs/>
                <w:sz w:val="21"/>
                <w:szCs w:val="21"/>
              </w:rPr>
            </w:pPr>
          </w:p>
        </w:tc>
        <w:tc>
          <w:tcPr>
            <w:tcW w:w="822" w:type="dxa"/>
            <w:vAlign w:val="center"/>
          </w:tcPr>
          <w:p w14:paraId="2FFB63D3" w14:textId="13657412" w:rsidR="00D755BC" w:rsidRPr="008924DA" w:rsidRDefault="00D755BC" w:rsidP="00C2769D">
            <w:pPr>
              <w:spacing w:before="60" w:after="60"/>
              <w:jc w:val="center"/>
              <w:rPr>
                <w:rFonts w:asciiTheme="minorHAnsi" w:hAnsiTheme="minorHAnsi" w:cstheme="minorHAnsi"/>
                <w:sz w:val="21"/>
                <w:szCs w:val="21"/>
              </w:rPr>
            </w:pPr>
          </w:p>
        </w:tc>
      </w:tr>
      <w:tr w:rsidR="00D755BC" w:rsidRPr="008924DA" w14:paraId="39354A3E" w14:textId="77777777" w:rsidTr="007835AD">
        <w:tc>
          <w:tcPr>
            <w:tcW w:w="1269" w:type="dxa"/>
            <w:gridSpan w:val="2"/>
          </w:tcPr>
          <w:p w14:paraId="422CF59E" w14:textId="27993677"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 xml:space="preserve">Map </w:t>
            </w:r>
            <w:r w:rsidR="007835AD" w:rsidRPr="008924DA">
              <w:rPr>
                <w:rFonts w:asciiTheme="minorHAnsi" w:hAnsiTheme="minorHAnsi" w:cstheme="minorHAnsi"/>
                <w:sz w:val="21"/>
                <w:szCs w:val="21"/>
              </w:rPr>
              <w:t>4</w:t>
            </w:r>
          </w:p>
        </w:tc>
        <w:tc>
          <w:tcPr>
            <w:tcW w:w="8365" w:type="dxa"/>
            <w:gridSpan w:val="2"/>
          </w:tcPr>
          <w:p w14:paraId="51D792E0" w14:textId="2F6EA56B" w:rsidR="00D755BC" w:rsidRPr="008924DA" w:rsidRDefault="00D755BC" w:rsidP="00C2769D">
            <w:pPr>
              <w:spacing w:before="60" w:after="60"/>
              <w:rPr>
                <w:rFonts w:asciiTheme="minorHAnsi" w:hAnsiTheme="minorHAnsi" w:cstheme="minorHAnsi"/>
                <w:sz w:val="21"/>
                <w:szCs w:val="21"/>
              </w:rPr>
            </w:pPr>
          </w:p>
        </w:tc>
        <w:tc>
          <w:tcPr>
            <w:tcW w:w="822" w:type="dxa"/>
            <w:vAlign w:val="center"/>
          </w:tcPr>
          <w:p w14:paraId="562A8B77" w14:textId="3622A43E" w:rsidR="00D755BC" w:rsidRPr="008924DA" w:rsidRDefault="00D755BC" w:rsidP="00C2769D">
            <w:pPr>
              <w:spacing w:before="60" w:after="60"/>
              <w:jc w:val="center"/>
              <w:rPr>
                <w:rFonts w:asciiTheme="minorHAnsi" w:hAnsiTheme="minorHAnsi" w:cstheme="minorHAnsi"/>
                <w:sz w:val="21"/>
                <w:szCs w:val="21"/>
              </w:rPr>
            </w:pPr>
          </w:p>
        </w:tc>
      </w:tr>
      <w:tr w:rsidR="00D755BC" w:rsidRPr="008924DA" w14:paraId="71C47C22" w14:textId="77777777" w:rsidTr="007835AD">
        <w:tc>
          <w:tcPr>
            <w:tcW w:w="1269" w:type="dxa"/>
            <w:gridSpan w:val="2"/>
          </w:tcPr>
          <w:p w14:paraId="4C6E0995" w14:textId="3E246B78"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 xml:space="preserve">Map </w:t>
            </w:r>
            <w:r w:rsidR="007835AD" w:rsidRPr="008924DA">
              <w:rPr>
                <w:rFonts w:asciiTheme="minorHAnsi" w:hAnsiTheme="minorHAnsi" w:cstheme="minorHAnsi"/>
                <w:sz w:val="21"/>
                <w:szCs w:val="21"/>
              </w:rPr>
              <w:t>5</w:t>
            </w:r>
          </w:p>
        </w:tc>
        <w:tc>
          <w:tcPr>
            <w:tcW w:w="8365" w:type="dxa"/>
            <w:gridSpan w:val="2"/>
          </w:tcPr>
          <w:p w14:paraId="347289E6" w14:textId="42CCB836" w:rsidR="00D755BC" w:rsidRPr="008924DA" w:rsidRDefault="00D755BC" w:rsidP="00C2769D">
            <w:pPr>
              <w:spacing w:before="60" w:after="60"/>
              <w:rPr>
                <w:rFonts w:asciiTheme="minorHAnsi" w:hAnsiTheme="minorHAnsi" w:cstheme="minorHAnsi"/>
                <w:sz w:val="21"/>
                <w:szCs w:val="21"/>
              </w:rPr>
            </w:pPr>
          </w:p>
        </w:tc>
        <w:tc>
          <w:tcPr>
            <w:tcW w:w="822" w:type="dxa"/>
            <w:vAlign w:val="center"/>
          </w:tcPr>
          <w:p w14:paraId="2920FE32" w14:textId="6A039FDC" w:rsidR="00D755BC" w:rsidRPr="008924DA" w:rsidRDefault="00D755BC" w:rsidP="00C2769D">
            <w:pPr>
              <w:spacing w:before="60" w:after="60"/>
              <w:jc w:val="center"/>
              <w:rPr>
                <w:rFonts w:asciiTheme="minorHAnsi" w:hAnsiTheme="minorHAnsi" w:cstheme="minorHAnsi"/>
              </w:rPr>
            </w:pPr>
          </w:p>
        </w:tc>
      </w:tr>
      <w:tr w:rsidR="00D755BC" w:rsidRPr="008924DA" w14:paraId="1E9C4583" w14:textId="77777777" w:rsidTr="007835AD">
        <w:tc>
          <w:tcPr>
            <w:tcW w:w="1269" w:type="dxa"/>
            <w:gridSpan w:val="2"/>
          </w:tcPr>
          <w:p w14:paraId="19DB187E" w14:textId="77777777"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Figure 1</w:t>
            </w:r>
          </w:p>
        </w:tc>
        <w:tc>
          <w:tcPr>
            <w:tcW w:w="8365" w:type="dxa"/>
            <w:gridSpan w:val="2"/>
          </w:tcPr>
          <w:p w14:paraId="0547623C" w14:textId="42C3CE40" w:rsidR="00D755BC" w:rsidRPr="008924DA" w:rsidRDefault="00D755BC" w:rsidP="00C2769D">
            <w:pPr>
              <w:spacing w:before="60" w:after="60"/>
              <w:rPr>
                <w:rFonts w:asciiTheme="minorHAnsi" w:hAnsiTheme="minorHAnsi" w:cstheme="minorHAnsi"/>
                <w:sz w:val="21"/>
                <w:szCs w:val="21"/>
              </w:rPr>
            </w:pPr>
          </w:p>
        </w:tc>
        <w:tc>
          <w:tcPr>
            <w:tcW w:w="822" w:type="dxa"/>
            <w:vAlign w:val="center"/>
          </w:tcPr>
          <w:p w14:paraId="1E903DB7" w14:textId="2818A3C0" w:rsidR="00D755BC" w:rsidRPr="008924DA" w:rsidRDefault="00D755BC" w:rsidP="00C2769D">
            <w:pPr>
              <w:spacing w:before="60" w:after="60"/>
              <w:jc w:val="center"/>
              <w:rPr>
                <w:rFonts w:asciiTheme="minorHAnsi" w:hAnsiTheme="minorHAnsi" w:cstheme="minorHAnsi"/>
                <w:sz w:val="21"/>
                <w:szCs w:val="21"/>
              </w:rPr>
            </w:pPr>
          </w:p>
        </w:tc>
      </w:tr>
      <w:tr w:rsidR="00D755BC" w:rsidRPr="008924DA" w14:paraId="5F829E9D" w14:textId="77777777" w:rsidTr="007835AD">
        <w:tc>
          <w:tcPr>
            <w:tcW w:w="1269" w:type="dxa"/>
            <w:gridSpan w:val="2"/>
          </w:tcPr>
          <w:p w14:paraId="6C23769F" w14:textId="77777777"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Figure 2</w:t>
            </w:r>
          </w:p>
        </w:tc>
        <w:tc>
          <w:tcPr>
            <w:tcW w:w="8365" w:type="dxa"/>
            <w:gridSpan w:val="2"/>
          </w:tcPr>
          <w:p w14:paraId="278AAF45" w14:textId="6CCC56E5" w:rsidR="00D755BC" w:rsidRPr="008924DA" w:rsidRDefault="00D755BC" w:rsidP="00C2769D">
            <w:pPr>
              <w:spacing w:before="60" w:after="60"/>
              <w:rPr>
                <w:rFonts w:asciiTheme="minorHAnsi" w:hAnsiTheme="minorHAnsi" w:cstheme="minorHAnsi"/>
                <w:bCs/>
                <w:sz w:val="21"/>
                <w:szCs w:val="21"/>
              </w:rPr>
            </w:pPr>
          </w:p>
        </w:tc>
        <w:tc>
          <w:tcPr>
            <w:tcW w:w="822" w:type="dxa"/>
            <w:vAlign w:val="center"/>
          </w:tcPr>
          <w:p w14:paraId="0E72A723" w14:textId="544EB4A5" w:rsidR="00D755BC" w:rsidRPr="008924DA" w:rsidRDefault="00D755BC" w:rsidP="00C2769D">
            <w:pPr>
              <w:spacing w:before="60" w:after="60"/>
              <w:jc w:val="center"/>
              <w:rPr>
                <w:rFonts w:asciiTheme="minorHAnsi" w:hAnsiTheme="minorHAnsi" w:cstheme="minorHAnsi"/>
                <w:sz w:val="21"/>
                <w:szCs w:val="21"/>
              </w:rPr>
            </w:pPr>
          </w:p>
        </w:tc>
      </w:tr>
      <w:tr w:rsidR="00D755BC" w:rsidRPr="008924DA" w14:paraId="7BC556B6" w14:textId="77777777" w:rsidTr="007835AD">
        <w:tc>
          <w:tcPr>
            <w:tcW w:w="1269" w:type="dxa"/>
            <w:gridSpan w:val="2"/>
          </w:tcPr>
          <w:p w14:paraId="310BD004" w14:textId="77777777"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Figure 3</w:t>
            </w:r>
          </w:p>
        </w:tc>
        <w:tc>
          <w:tcPr>
            <w:tcW w:w="8365" w:type="dxa"/>
            <w:gridSpan w:val="2"/>
          </w:tcPr>
          <w:p w14:paraId="2D380145" w14:textId="762E93BD" w:rsidR="00D755BC" w:rsidRPr="008924DA" w:rsidRDefault="00D755BC" w:rsidP="00C2769D">
            <w:pPr>
              <w:spacing w:before="60" w:after="60"/>
              <w:rPr>
                <w:rFonts w:asciiTheme="minorHAnsi" w:hAnsiTheme="minorHAnsi" w:cstheme="minorHAnsi"/>
                <w:sz w:val="21"/>
                <w:szCs w:val="21"/>
              </w:rPr>
            </w:pPr>
          </w:p>
        </w:tc>
        <w:tc>
          <w:tcPr>
            <w:tcW w:w="822" w:type="dxa"/>
            <w:vAlign w:val="center"/>
          </w:tcPr>
          <w:p w14:paraId="58958969" w14:textId="6A750B1C" w:rsidR="00D755BC" w:rsidRPr="008924DA" w:rsidRDefault="00D755BC" w:rsidP="00C2769D">
            <w:pPr>
              <w:spacing w:before="60" w:after="60"/>
              <w:jc w:val="center"/>
              <w:rPr>
                <w:rFonts w:asciiTheme="minorHAnsi" w:hAnsiTheme="minorHAnsi" w:cstheme="minorHAnsi"/>
                <w:sz w:val="21"/>
                <w:szCs w:val="21"/>
              </w:rPr>
            </w:pPr>
          </w:p>
        </w:tc>
      </w:tr>
      <w:tr w:rsidR="00D755BC" w:rsidRPr="008924DA" w14:paraId="0605704B" w14:textId="77777777" w:rsidTr="007835AD">
        <w:tc>
          <w:tcPr>
            <w:tcW w:w="1269" w:type="dxa"/>
            <w:gridSpan w:val="2"/>
          </w:tcPr>
          <w:p w14:paraId="5C9C6E97" w14:textId="77777777"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Figure 4</w:t>
            </w:r>
          </w:p>
        </w:tc>
        <w:tc>
          <w:tcPr>
            <w:tcW w:w="8365" w:type="dxa"/>
            <w:gridSpan w:val="2"/>
          </w:tcPr>
          <w:p w14:paraId="784B750A" w14:textId="73E69FEF" w:rsidR="00D755BC" w:rsidRPr="008924DA" w:rsidRDefault="00D755BC" w:rsidP="00C2769D">
            <w:pPr>
              <w:spacing w:before="60" w:after="60"/>
              <w:rPr>
                <w:rFonts w:asciiTheme="minorHAnsi" w:hAnsiTheme="minorHAnsi" w:cstheme="minorHAnsi"/>
                <w:sz w:val="21"/>
                <w:szCs w:val="21"/>
              </w:rPr>
            </w:pPr>
          </w:p>
        </w:tc>
        <w:tc>
          <w:tcPr>
            <w:tcW w:w="822" w:type="dxa"/>
            <w:vAlign w:val="center"/>
          </w:tcPr>
          <w:p w14:paraId="01D5E6D7" w14:textId="273823F7" w:rsidR="00D755BC" w:rsidRPr="008924DA" w:rsidRDefault="00D755BC" w:rsidP="00C2769D">
            <w:pPr>
              <w:spacing w:before="60" w:after="60"/>
              <w:jc w:val="center"/>
              <w:rPr>
                <w:rFonts w:asciiTheme="minorHAnsi" w:hAnsiTheme="minorHAnsi" w:cstheme="minorHAnsi"/>
                <w:sz w:val="21"/>
                <w:szCs w:val="21"/>
              </w:rPr>
            </w:pPr>
          </w:p>
        </w:tc>
      </w:tr>
      <w:tr w:rsidR="00D755BC" w:rsidRPr="008924DA" w14:paraId="2E97BDBB" w14:textId="77777777" w:rsidTr="007835AD">
        <w:tc>
          <w:tcPr>
            <w:tcW w:w="1269" w:type="dxa"/>
            <w:gridSpan w:val="2"/>
          </w:tcPr>
          <w:p w14:paraId="19B1AAD8" w14:textId="77777777"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Figure 5</w:t>
            </w:r>
          </w:p>
        </w:tc>
        <w:tc>
          <w:tcPr>
            <w:tcW w:w="8365" w:type="dxa"/>
            <w:gridSpan w:val="2"/>
          </w:tcPr>
          <w:p w14:paraId="4FF3D06A" w14:textId="719291C7" w:rsidR="00D755BC" w:rsidRPr="008924DA" w:rsidRDefault="00D755BC" w:rsidP="00C2769D">
            <w:pPr>
              <w:spacing w:before="60" w:after="60"/>
              <w:rPr>
                <w:rFonts w:asciiTheme="minorHAnsi" w:hAnsiTheme="minorHAnsi" w:cstheme="minorHAnsi"/>
                <w:sz w:val="21"/>
                <w:szCs w:val="21"/>
              </w:rPr>
            </w:pPr>
          </w:p>
        </w:tc>
        <w:tc>
          <w:tcPr>
            <w:tcW w:w="822" w:type="dxa"/>
            <w:vAlign w:val="center"/>
          </w:tcPr>
          <w:p w14:paraId="578F46B0" w14:textId="2FC878B3" w:rsidR="00D755BC" w:rsidRPr="008924DA" w:rsidRDefault="00D755BC" w:rsidP="00C2769D">
            <w:pPr>
              <w:spacing w:before="60" w:after="60"/>
              <w:jc w:val="center"/>
              <w:rPr>
                <w:rFonts w:asciiTheme="minorHAnsi" w:hAnsiTheme="minorHAnsi" w:cstheme="minorHAnsi"/>
                <w:sz w:val="21"/>
                <w:szCs w:val="21"/>
              </w:rPr>
            </w:pPr>
          </w:p>
        </w:tc>
      </w:tr>
      <w:tr w:rsidR="00D755BC" w:rsidRPr="008924DA" w14:paraId="491BD847" w14:textId="77777777" w:rsidTr="007835AD">
        <w:tc>
          <w:tcPr>
            <w:tcW w:w="1269" w:type="dxa"/>
            <w:gridSpan w:val="2"/>
          </w:tcPr>
          <w:p w14:paraId="0E568913" w14:textId="77777777" w:rsidR="00D755BC" w:rsidRPr="008924DA" w:rsidRDefault="00D755BC" w:rsidP="00C2769D">
            <w:pPr>
              <w:spacing w:before="60" w:after="60"/>
              <w:rPr>
                <w:rFonts w:asciiTheme="minorHAnsi" w:hAnsiTheme="minorHAnsi" w:cstheme="minorHAnsi"/>
                <w:sz w:val="21"/>
                <w:szCs w:val="21"/>
              </w:rPr>
            </w:pPr>
            <w:r w:rsidRPr="008924DA">
              <w:rPr>
                <w:rFonts w:asciiTheme="minorHAnsi" w:hAnsiTheme="minorHAnsi" w:cstheme="minorHAnsi"/>
                <w:sz w:val="21"/>
                <w:szCs w:val="21"/>
              </w:rPr>
              <w:t>Figure 6</w:t>
            </w:r>
          </w:p>
        </w:tc>
        <w:tc>
          <w:tcPr>
            <w:tcW w:w="8365" w:type="dxa"/>
            <w:gridSpan w:val="2"/>
          </w:tcPr>
          <w:p w14:paraId="28D56516" w14:textId="1EEF662C" w:rsidR="00D755BC" w:rsidRPr="008924DA" w:rsidRDefault="00D755BC" w:rsidP="00C2769D">
            <w:pPr>
              <w:spacing w:before="60" w:after="60"/>
              <w:rPr>
                <w:rFonts w:asciiTheme="minorHAnsi" w:hAnsiTheme="minorHAnsi" w:cstheme="minorHAnsi"/>
                <w:sz w:val="21"/>
                <w:szCs w:val="21"/>
              </w:rPr>
            </w:pPr>
          </w:p>
        </w:tc>
        <w:tc>
          <w:tcPr>
            <w:tcW w:w="822" w:type="dxa"/>
            <w:vAlign w:val="center"/>
          </w:tcPr>
          <w:p w14:paraId="1D93C5E6" w14:textId="38CB26D2" w:rsidR="00D755BC" w:rsidRPr="008924DA" w:rsidRDefault="00D755BC" w:rsidP="00C2769D">
            <w:pPr>
              <w:spacing w:before="60" w:after="60"/>
              <w:jc w:val="center"/>
              <w:rPr>
                <w:rFonts w:asciiTheme="minorHAnsi" w:hAnsiTheme="minorHAnsi" w:cstheme="minorHAnsi"/>
                <w:sz w:val="21"/>
                <w:szCs w:val="21"/>
              </w:rPr>
            </w:pPr>
          </w:p>
        </w:tc>
      </w:tr>
    </w:tbl>
    <w:p w14:paraId="16B7ECB5" w14:textId="77777777" w:rsidR="00D755BC" w:rsidRPr="008924DA" w:rsidRDefault="00D755BC" w:rsidP="00D755BC">
      <w:pPr>
        <w:adjustRightInd w:val="0"/>
        <w:rPr>
          <w:rFonts w:asciiTheme="minorHAnsi" w:hAnsiTheme="minorHAnsi"/>
          <w:b/>
          <w:bCs/>
          <w:color w:val="000000"/>
          <w:sz w:val="23"/>
          <w:szCs w:val="23"/>
        </w:rPr>
      </w:pPr>
    </w:p>
    <w:p w14:paraId="59BCF25A" w14:textId="21CED46C" w:rsidR="00D755BC" w:rsidRPr="008924DA" w:rsidRDefault="00D755BC" w:rsidP="00D755BC">
      <w:pPr>
        <w:adjustRightInd w:val="0"/>
        <w:rPr>
          <w:rFonts w:asciiTheme="minorHAnsi" w:hAnsiTheme="minorHAnsi"/>
          <w:color w:val="000000"/>
          <w:sz w:val="22"/>
        </w:rPr>
      </w:pPr>
      <w:r w:rsidRPr="008924DA">
        <w:rPr>
          <w:rFonts w:asciiTheme="minorHAnsi" w:hAnsiTheme="minorHAnsi"/>
          <w:b/>
          <w:bCs/>
          <w:color w:val="000000"/>
          <w:sz w:val="22"/>
        </w:rPr>
        <w:t>Abbreviations Used in this Neighbourhood Development Plan</w:t>
      </w:r>
    </w:p>
    <w:p w14:paraId="305FB86A" w14:textId="77777777" w:rsidR="00E4117D" w:rsidRPr="008924DA" w:rsidRDefault="00E4117D" w:rsidP="00D755BC">
      <w:pPr>
        <w:adjustRightInd w:val="0"/>
        <w:rPr>
          <w:rFonts w:asciiTheme="minorHAnsi" w:hAnsiTheme="minorHAnsi"/>
          <w:color w:val="000000"/>
          <w:sz w:val="22"/>
        </w:rPr>
      </w:pPr>
      <w:r w:rsidRPr="008924DA">
        <w:rPr>
          <w:rFonts w:asciiTheme="minorHAnsi" w:hAnsiTheme="minorHAnsi"/>
          <w:b/>
          <w:bCs/>
          <w:color w:val="000000"/>
          <w:sz w:val="22"/>
        </w:rPr>
        <w:t>CAP</w:t>
      </w:r>
      <w:r w:rsidRPr="008924DA">
        <w:rPr>
          <w:rFonts w:asciiTheme="minorHAnsi" w:hAnsiTheme="minorHAnsi"/>
          <w:color w:val="000000"/>
          <w:sz w:val="22"/>
        </w:rPr>
        <w:t xml:space="preserve"> – Community Area Partnership.</w:t>
      </w:r>
    </w:p>
    <w:p w14:paraId="63327A1F" w14:textId="77777777" w:rsidR="00E4117D" w:rsidRPr="008924DA" w:rsidRDefault="00E4117D" w:rsidP="00D755BC">
      <w:pPr>
        <w:adjustRightInd w:val="0"/>
        <w:rPr>
          <w:rFonts w:asciiTheme="minorHAnsi" w:hAnsiTheme="minorHAnsi"/>
          <w:color w:val="000000"/>
          <w:sz w:val="22"/>
        </w:rPr>
      </w:pPr>
      <w:r w:rsidRPr="008924DA">
        <w:rPr>
          <w:rFonts w:asciiTheme="minorHAnsi" w:hAnsiTheme="minorHAnsi"/>
          <w:b/>
          <w:bCs/>
          <w:color w:val="000000"/>
          <w:sz w:val="22"/>
        </w:rPr>
        <w:t xml:space="preserve">CC - </w:t>
      </w:r>
      <w:r w:rsidRPr="008924DA">
        <w:rPr>
          <w:rFonts w:asciiTheme="minorHAnsi" w:hAnsiTheme="minorHAnsi"/>
          <w:color w:val="000000"/>
          <w:sz w:val="22"/>
        </w:rPr>
        <w:t>Cornwall Council.</w:t>
      </w:r>
    </w:p>
    <w:p w14:paraId="2283D945" w14:textId="77777777" w:rsidR="00E4117D" w:rsidRPr="008924DA" w:rsidRDefault="00E4117D" w:rsidP="00D755BC">
      <w:pPr>
        <w:adjustRightInd w:val="0"/>
        <w:rPr>
          <w:rFonts w:asciiTheme="minorHAnsi" w:hAnsiTheme="minorHAnsi"/>
          <w:color w:val="000000"/>
          <w:sz w:val="22"/>
        </w:rPr>
      </w:pPr>
      <w:r w:rsidRPr="008924DA">
        <w:rPr>
          <w:rFonts w:asciiTheme="minorHAnsi" w:hAnsiTheme="minorHAnsi"/>
          <w:b/>
          <w:bCs/>
          <w:color w:val="000000"/>
          <w:sz w:val="22"/>
        </w:rPr>
        <w:t xml:space="preserve">CEDPD - </w:t>
      </w:r>
      <w:r w:rsidRPr="008924DA">
        <w:rPr>
          <w:rFonts w:asciiTheme="minorHAnsi" w:hAnsiTheme="minorHAnsi"/>
          <w:color w:val="000000"/>
          <w:sz w:val="22"/>
        </w:rPr>
        <w:t>Cornwall Climate Emergency Development Plan Document</w:t>
      </w:r>
      <w:r w:rsidRPr="008924DA">
        <w:rPr>
          <w:rFonts w:asciiTheme="minorHAnsi" w:hAnsiTheme="minorHAnsi"/>
          <w:b/>
          <w:bCs/>
          <w:color w:val="000000"/>
          <w:sz w:val="22"/>
        </w:rPr>
        <w:t>.</w:t>
      </w:r>
    </w:p>
    <w:p w14:paraId="3732F606" w14:textId="77777777" w:rsidR="00E4117D" w:rsidRPr="008924DA" w:rsidRDefault="00E4117D" w:rsidP="00D755BC">
      <w:pPr>
        <w:adjustRightInd w:val="0"/>
        <w:rPr>
          <w:rFonts w:asciiTheme="minorHAnsi" w:hAnsiTheme="minorHAnsi"/>
          <w:color w:val="000000"/>
          <w:sz w:val="22"/>
        </w:rPr>
      </w:pPr>
      <w:r w:rsidRPr="008924DA">
        <w:rPr>
          <w:rFonts w:asciiTheme="minorHAnsi" w:hAnsiTheme="minorHAnsi"/>
          <w:b/>
          <w:bCs/>
          <w:color w:val="000000"/>
          <w:sz w:val="22"/>
        </w:rPr>
        <w:t xml:space="preserve">CLP </w:t>
      </w:r>
      <w:r w:rsidRPr="008924DA">
        <w:rPr>
          <w:rFonts w:asciiTheme="minorHAnsi" w:hAnsiTheme="minorHAnsi"/>
          <w:color w:val="000000"/>
          <w:sz w:val="22"/>
        </w:rPr>
        <w:t xml:space="preserve">—Cornwall Local Plan. </w:t>
      </w:r>
    </w:p>
    <w:p w14:paraId="3915025F" w14:textId="77777777" w:rsidR="00E4117D" w:rsidRPr="008924DA" w:rsidRDefault="00E4117D" w:rsidP="00D755BC">
      <w:pPr>
        <w:adjustRightInd w:val="0"/>
        <w:rPr>
          <w:rFonts w:asciiTheme="minorHAnsi" w:hAnsiTheme="minorHAnsi"/>
          <w:color w:val="000000"/>
          <w:sz w:val="22"/>
        </w:rPr>
      </w:pPr>
      <w:r w:rsidRPr="008924DA">
        <w:rPr>
          <w:rFonts w:asciiTheme="minorHAnsi" w:hAnsiTheme="minorHAnsi"/>
          <w:b/>
          <w:bCs/>
          <w:color w:val="000000"/>
          <w:sz w:val="22"/>
        </w:rPr>
        <w:t xml:space="preserve">CNA </w:t>
      </w:r>
      <w:r w:rsidRPr="008924DA">
        <w:rPr>
          <w:rFonts w:asciiTheme="minorHAnsi" w:hAnsiTheme="minorHAnsi"/>
          <w:color w:val="000000"/>
          <w:sz w:val="22"/>
        </w:rPr>
        <w:t>– Community Network Area.</w:t>
      </w:r>
    </w:p>
    <w:p w14:paraId="7608C735" w14:textId="77777777" w:rsidR="00E4117D" w:rsidRPr="008924DA" w:rsidRDefault="00E4117D" w:rsidP="00D755BC">
      <w:pPr>
        <w:rPr>
          <w:rFonts w:asciiTheme="minorHAnsi" w:hAnsiTheme="minorHAnsi"/>
          <w:color w:val="000000"/>
          <w:sz w:val="22"/>
        </w:rPr>
      </w:pPr>
      <w:proofErr w:type="spellStart"/>
      <w:r w:rsidRPr="008924DA">
        <w:rPr>
          <w:rFonts w:asciiTheme="minorHAnsi" w:hAnsiTheme="minorHAnsi"/>
          <w:b/>
          <w:bCs/>
          <w:color w:val="000000"/>
          <w:sz w:val="22"/>
        </w:rPr>
        <w:t>CRoW</w:t>
      </w:r>
      <w:proofErr w:type="spellEnd"/>
      <w:r w:rsidRPr="008924DA">
        <w:rPr>
          <w:rFonts w:asciiTheme="minorHAnsi" w:hAnsiTheme="minorHAnsi"/>
          <w:color w:val="000000"/>
          <w:sz w:val="22"/>
        </w:rPr>
        <w:t xml:space="preserve"> – Countryside and Rights of Way Act.</w:t>
      </w:r>
    </w:p>
    <w:p w14:paraId="49CF2E25" w14:textId="77777777" w:rsidR="00E4117D" w:rsidRPr="008924DA" w:rsidRDefault="00E4117D" w:rsidP="00D755BC">
      <w:pPr>
        <w:rPr>
          <w:rFonts w:asciiTheme="minorHAnsi" w:hAnsiTheme="minorHAnsi"/>
          <w:color w:val="000000"/>
          <w:sz w:val="22"/>
        </w:rPr>
      </w:pPr>
      <w:proofErr w:type="gramStart"/>
      <w:r w:rsidRPr="008924DA">
        <w:rPr>
          <w:rFonts w:asciiTheme="minorHAnsi" w:hAnsiTheme="minorHAnsi"/>
          <w:b/>
          <w:bCs/>
          <w:color w:val="000000"/>
          <w:sz w:val="22"/>
        </w:rPr>
        <w:t xml:space="preserve">NDP </w:t>
      </w:r>
      <w:r w:rsidRPr="008924DA">
        <w:rPr>
          <w:rFonts w:asciiTheme="minorHAnsi" w:hAnsiTheme="minorHAnsi"/>
          <w:color w:val="000000"/>
          <w:sz w:val="22"/>
        </w:rPr>
        <w:t xml:space="preserve"> -</w:t>
      </w:r>
      <w:proofErr w:type="gramEnd"/>
      <w:r w:rsidRPr="008924DA">
        <w:rPr>
          <w:rFonts w:asciiTheme="minorHAnsi" w:hAnsiTheme="minorHAnsi"/>
          <w:color w:val="000000"/>
          <w:sz w:val="22"/>
        </w:rPr>
        <w:t xml:space="preserve"> Neighbourhood Development Plan.</w:t>
      </w:r>
    </w:p>
    <w:p w14:paraId="2C2A1EE1" w14:textId="77777777" w:rsidR="00E4117D" w:rsidRPr="008924DA" w:rsidRDefault="00E4117D" w:rsidP="00D755BC">
      <w:pPr>
        <w:adjustRightInd w:val="0"/>
        <w:rPr>
          <w:rFonts w:asciiTheme="minorHAnsi" w:hAnsiTheme="minorHAnsi"/>
          <w:bCs/>
          <w:color w:val="000000"/>
          <w:sz w:val="22"/>
        </w:rPr>
      </w:pPr>
      <w:r w:rsidRPr="008924DA">
        <w:rPr>
          <w:rFonts w:asciiTheme="minorHAnsi" w:hAnsiTheme="minorHAnsi"/>
          <w:b/>
          <w:color w:val="000000"/>
          <w:sz w:val="22"/>
        </w:rPr>
        <w:t xml:space="preserve">NPPF - </w:t>
      </w:r>
      <w:r w:rsidRPr="008924DA">
        <w:rPr>
          <w:rFonts w:asciiTheme="minorHAnsi" w:hAnsiTheme="minorHAnsi"/>
          <w:bCs/>
          <w:color w:val="000000"/>
          <w:sz w:val="22"/>
        </w:rPr>
        <w:t xml:space="preserve">National Planning Policy Framework. </w:t>
      </w:r>
    </w:p>
    <w:p w14:paraId="66EF649E" w14:textId="77777777" w:rsidR="00E4117D" w:rsidRPr="008924DA" w:rsidRDefault="00E4117D" w:rsidP="00D755BC">
      <w:pPr>
        <w:adjustRightInd w:val="0"/>
        <w:rPr>
          <w:rFonts w:asciiTheme="minorHAnsi" w:hAnsiTheme="minorHAnsi"/>
          <w:color w:val="000000"/>
          <w:sz w:val="22"/>
        </w:rPr>
      </w:pPr>
      <w:r w:rsidRPr="008924DA">
        <w:rPr>
          <w:rFonts w:asciiTheme="minorHAnsi" w:hAnsiTheme="minorHAnsi"/>
          <w:b/>
          <w:color w:val="000000"/>
          <w:sz w:val="22"/>
        </w:rPr>
        <w:t>NPPG</w:t>
      </w:r>
      <w:r w:rsidRPr="008924DA">
        <w:rPr>
          <w:rFonts w:asciiTheme="minorHAnsi" w:hAnsiTheme="minorHAnsi"/>
          <w:color w:val="000000"/>
          <w:sz w:val="22"/>
        </w:rPr>
        <w:t xml:space="preserve"> - National Planning Policy Guidance.</w:t>
      </w:r>
    </w:p>
    <w:p w14:paraId="08F3FB29" w14:textId="77777777" w:rsidR="00E4117D" w:rsidRPr="008924DA" w:rsidRDefault="00E4117D" w:rsidP="00D755BC">
      <w:pPr>
        <w:rPr>
          <w:rFonts w:asciiTheme="minorHAnsi" w:hAnsiTheme="minorHAnsi"/>
          <w:color w:val="000000"/>
          <w:sz w:val="22"/>
        </w:rPr>
      </w:pPr>
      <w:proofErr w:type="spellStart"/>
      <w:r w:rsidRPr="008924DA">
        <w:rPr>
          <w:rFonts w:asciiTheme="minorHAnsi" w:hAnsiTheme="minorHAnsi"/>
          <w:b/>
          <w:bCs/>
          <w:color w:val="000000"/>
          <w:sz w:val="22"/>
        </w:rPr>
        <w:t>PRoW</w:t>
      </w:r>
      <w:proofErr w:type="spellEnd"/>
      <w:r w:rsidRPr="008924DA">
        <w:rPr>
          <w:rFonts w:asciiTheme="minorHAnsi" w:hAnsiTheme="minorHAnsi"/>
          <w:color w:val="000000"/>
          <w:sz w:val="22"/>
        </w:rPr>
        <w:t xml:space="preserve"> – Public Right of Way.</w:t>
      </w:r>
    </w:p>
    <w:p w14:paraId="199538B4" w14:textId="77777777" w:rsidR="002300A1" w:rsidRPr="008924DA" w:rsidRDefault="002300A1" w:rsidP="002300A1">
      <w:pPr>
        <w:rPr>
          <w:rFonts w:asciiTheme="minorHAnsi" w:hAnsiTheme="minorHAnsi"/>
          <w:sz w:val="20"/>
          <w:szCs w:val="20"/>
        </w:rPr>
      </w:pPr>
      <w:bookmarkStart w:id="0" w:name="_Toc100061219"/>
      <w:bookmarkStart w:id="1" w:name="_Toc164697216"/>
    </w:p>
    <w:p w14:paraId="71C3D3E4" w14:textId="7CE5DE7C" w:rsidR="002300A1" w:rsidRPr="008924DA" w:rsidRDefault="002300A1" w:rsidP="002300A1">
      <w:pPr>
        <w:rPr>
          <w:rFonts w:asciiTheme="minorHAnsi" w:hAnsiTheme="minorHAnsi"/>
          <w:sz w:val="20"/>
          <w:szCs w:val="20"/>
        </w:rPr>
      </w:pPr>
      <w:r w:rsidRPr="008924DA">
        <w:rPr>
          <w:rFonts w:asciiTheme="minorHAnsi" w:hAnsiTheme="minorHAnsi"/>
          <w:sz w:val="20"/>
          <w:szCs w:val="20"/>
        </w:rPr>
        <w:t xml:space="preserve">All maps © Crown copyright and database rights 2020 OS AC0100046516 2024. Use of this data is subject to the following terms and conditions:  You are granted a non-exclusive, royalty free, revocable licence solely to view the Licensed Data for non-commercial purposes for the period during which St Mawgan </w:t>
      </w:r>
      <w:proofErr w:type="gramStart"/>
      <w:r w:rsidRPr="008924DA">
        <w:rPr>
          <w:rFonts w:asciiTheme="minorHAnsi" w:hAnsiTheme="minorHAnsi"/>
          <w:sz w:val="20"/>
          <w:szCs w:val="20"/>
        </w:rPr>
        <w:t>In</w:t>
      </w:r>
      <w:proofErr w:type="gramEnd"/>
      <w:r w:rsidRPr="008924DA">
        <w:rPr>
          <w:rFonts w:asciiTheme="minorHAnsi" w:hAnsiTheme="minorHAnsi"/>
          <w:sz w:val="20"/>
          <w:szCs w:val="20"/>
        </w:rPr>
        <w:t xml:space="preserve"> </w:t>
      </w:r>
      <w:proofErr w:type="spellStart"/>
      <w:r w:rsidRPr="008924DA">
        <w:rPr>
          <w:rFonts w:asciiTheme="minorHAnsi" w:hAnsiTheme="minorHAnsi"/>
          <w:sz w:val="20"/>
          <w:szCs w:val="20"/>
        </w:rPr>
        <w:t>Pydar</w:t>
      </w:r>
      <w:proofErr w:type="spellEnd"/>
      <w:r w:rsidRPr="008924DA">
        <w:rPr>
          <w:rFonts w:asciiTheme="minorHAnsi" w:hAnsiTheme="minorHAnsi"/>
          <w:sz w:val="20"/>
          <w:szCs w:val="20"/>
        </w:rPr>
        <w:t xml:space="preserve"> Parish Council makes it available. You are not permitted to copy, sub-license, distribute, sell or otherwise make available the Licensed Data to third parties in any form. Third party rights to enforce the terms of this licence shall be reserved to OS.</w:t>
      </w:r>
    </w:p>
    <w:p w14:paraId="58DC35DB" w14:textId="77777777" w:rsidR="002300A1" w:rsidRPr="008924DA" w:rsidRDefault="002300A1" w:rsidP="00D755BC">
      <w:pPr>
        <w:rPr>
          <w:rFonts w:asciiTheme="minorHAnsi" w:hAnsiTheme="minorHAnsi"/>
          <w:b/>
          <w:bCs/>
          <w:sz w:val="22"/>
        </w:rPr>
      </w:pPr>
    </w:p>
    <w:p w14:paraId="27749BB3" w14:textId="77777777" w:rsidR="002300A1" w:rsidRPr="008924DA" w:rsidRDefault="002300A1" w:rsidP="00D755BC">
      <w:pPr>
        <w:rPr>
          <w:rFonts w:asciiTheme="minorHAnsi" w:hAnsiTheme="minorHAnsi"/>
          <w:b/>
          <w:bCs/>
          <w:sz w:val="22"/>
        </w:rPr>
      </w:pPr>
    </w:p>
    <w:bookmarkEnd w:id="0"/>
    <w:bookmarkEnd w:id="1"/>
    <w:p w14:paraId="08003D8B" w14:textId="77777777" w:rsidR="00FE3ACB" w:rsidRPr="008924DA" w:rsidRDefault="00FE3ACB" w:rsidP="00384F11">
      <w:pPr>
        <w:pStyle w:val="Heading2"/>
        <w:rPr>
          <w:rFonts w:asciiTheme="minorHAnsi" w:hAnsiTheme="minorHAnsi"/>
          <w:lang w:val="en-GB"/>
        </w:rPr>
      </w:pPr>
    </w:p>
    <w:sdt>
      <w:sdtPr>
        <w:rPr>
          <w:rFonts w:asciiTheme="minorHAnsi" w:eastAsia="Calibri" w:hAnsiTheme="minorHAnsi" w:cs="Calibri"/>
          <w:color w:val="auto"/>
          <w:sz w:val="24"/>
          <w:szCs w:val="22"/>
          <w:lang w:val="en-GB" w:eastAsia="en-GB"/>
        </w:rPr>
        <w:id w:val="-860354670"/>
        <w:docPartObj>
          <w:docPartGallery w:val="Table of Contents"/>
          <w:docPartUnique/>
        </w:docPartObj>
      </w:sdtPr>
      <w:sdtEndPr>
        <w:rPr>
          <w:rFonts w:eastAsia="Times New Roman" w:cs="Times New Roman"/>
          <w:b/>
          <w:bCs/>
          <w:noProof/>
          <w:szCs w:val="24"/>
        </w:rPr>
      </w:sdtEndPr>
      <w:sdtContent>
        <w:p w14:paraId="317B4F88" w14:textId="2CA23874" w:rsidR="0080550E" w:rsidRPr="008924DA" w:rsidRDefault="0080550E">
          <w:pPr>
            <w:pStyle w:val="TOCHeading"/>
            <w:rPr>
              <w:rFonts w:asciiTheme="minorHAnsi" w:hAnsiTheme="minorHAnsi"/>
            </w:rPr>
          </w:pPr>
          <w:r w:rsidRPr="008924DA">
            <w:rPr>
              <w:rFonts w:asciiTheme="minorHAnsi" w:hAnsiTheme="minorHAnsi"/>
            </w:rPr>
            <w:t>Contents</w:t>
          </w:r>
        </w:p>
        <w:p w14:paraId="524ED885" w14:textId="75F8A089" w:rsidR="00E4117D" w:rsidRDefault="00FE3ACB">
          <w:pPr>
            <w:pStyle w:val="TOC2"/>
            <w:tabs>
              <w:tab w:val="right" w:leader="dot" w:pos="10456"/>
            </w:tabs>
            <w:rPr>
              <w:rFonts w:eastAsiaTheme="minorEastAsia" w:cstheme="minorBidi"/>
              <w:noProof/>
              <w:kern w:val="2"/>
              <w:sz w:val="24"/>
              <w:szCs w:val="24"/>
              <w:lang w:val="en-GB" w:eastAsia="en-GB"/>
              <w14:ligatures w14:val="standardContextual"/>
            </w:rPr>
          </w:pPr>
          <w:r w:rsidRPr="008924DA">
            <w:fldChar w:fldCharType="begin"/>
          </w:r>
          <w:r w:rsidRPr="008924DA">
            <w:instrText xml:space="preserve"> TOC \o "1-5" \h \z \u </w:instrText>
          </w:r>
          <w:r w:rsidRPr="008924DA">
            <w:fldChar w:fldCharType="separate"/>
          </w:r>
          <w:hyperlink w:anchor="_Toc205805835" w:history="1">
            <w:r w:rsidR="00E4117D" w:rsidRPr="00E773C5">
              <w:rPr>
                <w:rStyle w:val="Hyperlink"/>
                <w:noProof/>
              </w:rPr>
              <w:t>FOREWORD</w:t>
            </w:r>
            <w:r w:rsidR="00E4117D">
              <w:rPr>
                <w:noProof/>
                <w:webHidden/>
              </w:rPr>
              <w:tab/>
            </w:r>
            <w:r w:rsidR="00E4117D">
              <w:rPr>
                <w:noProof/>
                <w:webHidden/>
              </w:rPr>
              <w:fldChar w:fldCharType="begin"/>
            </w:r>
            <w:r w:rsidR="00E4117D">
              <w:rPr>
                <w:noProof/>
                <w:webHidden/>
              </w:rPr>
              <w:instrText xml:space="preserve"> PAGEREF _Toc205805835 \h </w:instrText>
            </w:r>
            <w:r w:rsidR="00E4117D">
              <w:rPr>
                <w:noProof/>
                <w:webHidden/>
              </w:rPr>
            </w:r>
            <w:r w:rsidR="00E4117D">
              <w:rPr>
                <w:noProof/>
                <w:webHidden/>
              </w:rPr>
              <w:fldChar w:fldCharType="separate"/>
            </w:r>
            <w:r w:rsidR="00E4117D">
              <w:rPr>
                <w:noProof/>
                <w:webHidden/>
              </w:rPr>
              <w:t>4</w:t>
            </w:r>
            <w:r w:rsidR="00E4117D">
              <w:rPr>
                <w:noProof/>
                <w:webHidden/>
              </w:rPr>
              <w:fldChar w:fldCharType="end"/>
            </w:r>
          </w:hyperlink>
        </w:p>
        <w:p w14:paraId="35D54B19" w14:textId="7EEDCB22" w:rsidR="00E4117D" w:rsidRDefault="00E4117D">
          <w:pPr>
            <w:pStyle w:val="TOC2"/>
            <w:tabs>
              <w:tab w:val="right" w:leader="dot" w:pos="10456"/>
            </w:tabs>
            <w:rPr>
              <w:rFonts w:eastAsiaTheme="minorEastAsia" w:cstheme="minorBidi"/>
              <w:noProof/>
              <w:kern w:val="2"/>
              <w:sz w:val="24"/>
              <w:szCs w:val="24"/>
              <w:lang w:val="en-GB" w:eastAsia="en-GB"/>
              <w14:ligatures w14:val="standardContextual"/>
            </w:rPr>
          </w:pPr>
          <w:hyperlink w:anchor="_Toc205805836" w:history="1">
            <w:r w:rsidRPr="00E773C5">
              <w:rPr>
                <w:rStyle w:val="Hyperlink"/>
                <w:noProof/>
              </w:rPr>
              <w:t>1. INTRODUCTION</w:t>
            </w:r>
            <w:r>
              <w:rPr>
                <w:noProof/>
                <w:webHidden/>
              </w:rPr>
              <w:tab/>
            </w:r>
            <w:r>
              <w:rPr>
                <w:noProof/>
                <w:webHidden/>
              </w:rPr>
              <w:fldChar w:fldCharType="begin"/>
            </w:r>
            <w:r>
              <w:rPr>
                <w:noProof/>
                <w:webHidden/>
              </w:rPr>
              <w:instrText xml:space="preserve"> PAGEREF _Toc205805836 \h </w:instrText>
            </w:r>
            <w:r>
              <w:rPr>
                <w:noProof/>
                <w:webHidden/>
              </w:rPr>
            </w:r>
            <w:r>
              <w:rPr>
                <w:noProof/>
                <w:webHidden/>
              </w:rPr>
              <w:fldChar w:fldCharType="separate"/>
            </w:r>
            <w:r>
              <w:rPr>
                <w:noProof/>
                <w:webHidden/>
              </w:rPr>
              <w:t>5</w:t>
            </w:r>
            <w:r>
              <w:rPr>
                <w:noProof/>
                <w:webHidden/>
              </w:rPr>
              <w:fldChar w:fldCharType="end"/>
            </w:r>
          </w:hyperlink>
        </w:p>
        <w:p w14:paraId="52AEBD52" w14:textId="49B07899"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37" w:history="1">
            <w:r w:rsidRPr="00E773C5">
              <w:rPr>
                <w:rStyle w:val="Hyperlink"/>
                <w:noProof/>
              </w:rPr>
              <w:t>What is a Neighbourhood Development Plan?</w:t>
            </w:r>
            <w:r>
              <w:rPr>
                <w:noProof/>
                <w:webHidden/>
              </w:rPr>
              <w:tab/>
            </w:r>
            <w:r>
              <w:rPr>
                <w:noProof/>
                <w:webHidden/>
              </w:rPr>
              <w:fldChar w:fldCharType="begin"/>
            </w:r>
            <w:r>
              <w:rPr>
                <w:noProof/>
                <w:webHidden/>
              </w:rPr>
              <w:instrText xml:space="preserve"> PAGEREF _Toc205805837 \h </w:instrText>
            </w:r>
            <w:r>
              <w:rPr>
                <w:noProof/>
                <w:webHidden/>
              </w:rPr>
            </w:r>
            <w:r>
              <w:rPr>
                <w:noProof/>
                <w:webHidden/>
              </w:rPr>
              <w:fldChar w:fldCharType="separate"/>
            </w:r>
            <w:r>
              <w:rPr>
                <w:noProof/>
                <w:webHidden/>
              </w:rPr>
              <w:t>6</w:t>
            </w:r>
            <w:r>
              <w:rPr>
                <w:noProof/>
                <w:webHidden/>
              </w:rPr>
              <w:fldChar w:fldCharType="end"/>
            </w:r>
          </w:hyperlink>
        </w:p>
        <w:p w14:paraId="14A1D852" w14:textId="73CC5865"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38" w:history="1">
            <w:r w:rsidRPr="00E773C5">
              <w:rPr>
                <w:rStyle w:val="Hyperlink"/>
                <w:noProof/>
              </w:rPr>
              <w:t>What is included in the Neighbourhood Development Plan?</w:t>
            </w:r>
            <w:r>
              <w:rPr>
                <w:noProof/>
                <w:webHidden/>
              </w:rPr>
              <w:tab/>
            </w:r>
            <w:r>
              <w:rPr>
                <w:noProof/>
                <w:webHidden/>
              </w:rPr>
              <w:fldChar w:fldCharType="begin"/>
            </w:r>
            <w:r>
              <w:rPr>
                <w:noProof/>
                <w:webHidden/>
              </w:rPr>
              <w:instrText xml:space="preserve"> PAGEREF _Toc205805838 \h </w:instrText>
            </w:r>
            <w:r>
              <w:rPr>
                <w:noProof/>
                <w:webHidden/>
              </w:rPr>
            </w:r>
            <w:r>
              <w:rPr>
                <w:noProof/>
                <w:webHidden/>
              </w:rPr>
              <w:fldChar w:fldCharType="separate"/>
            </w:r>
            <w:r>
              <w:rPr>
                <w:noProof/>
                <w:webHidden/>
              </w:rPr>
              <w:t>6</w:t>
            </w:r>
            <w:r>
              <w:rPr>
                <w:noProof/>
                <w:webHidden/>
              </w:rPr>
              <w:fldChar w:fldCharType="end"/>
            </w:r>
          </w:hyperlink>
        </w:p>
        <w:p w14:paraId="1FF479FD" w14:textId="0E925AC2"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39" w:history="1">
            <w:r w:rsidRPr="00E773C5">
              <w:rPr>
                <w:rStyle w:val="Hyperlink"/>
                <w:noProof/>
              </w:rPr>
              <w:t>Who wrote the Neighbourhood Development Plan?</w:t>
            </w:r>
            <w:r>
              <w:rPr>
                <w:noProof/>
                <w:webHidden/>
              </w:rPr>
              <w:tab/>
            </w:r>
            <w:r>
              <w:rPr>
                <w:noProof/>
                <w:webHidden/>
              </w:rPr>
              <w:fldChar w:fldCharType="begin"/>
            </w:r>
            <w:r>
              <w:rPr>
                <w:noProof/>
                <w:webHidden/>
              </w:rPr>
              <w:instrText xml:space="preserve"> PAGEREF _Toc205805839 \h </w:instrText>
            </w:r>
            <w:r>
              <w:rPr>
                <w:noProof/>
                <w:webHidden/>
              </w:rPr>
            </w:r>
            <w:r>
              <w:rPr>
                <w:noProof/>
                <w:webHidden/>
              </w:rPr>
              <w:fldChar w:fldCharType="separate"/>
            </w:r>
            <w:r>
              <w:rPr>
                <w:noProof/>
                <w:webHidden/>
              </w:rPr>
              <w:t>6</w:t>
            </w:r>
            <w:r>
              <w:rPr>
                <w:noProof/>
                <w:webHidden/>
              </w:rPr>
              <w:fldChar w:fldCharType="end"/>
            </w:r>
          </w:hyperlink>
        </w:p>
        <w:p w14:paraId="00F89B3B" w14:textId="529FEA2A"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40" w:history="1">
            <w:r w:rsidRPr="00E773C5">
              <w:rPr>
                <w:rStyle w:val="Hyperlink"/>
                <w:noProof/>
              </w:rPr>
              <w:t>How is a Neighbourhood Development Plan prepared?</w:t>
            </w:r>
            <w:r>
              <w:rPr>
                <w:noProof/>
                <w:webHidden/>
              </w:rPr>
              <w:tab/>
            </w:r>
            <w:r>
              <w:rPr>
                <w:noProof/>
                <w:webHidden/>
              </w:rPr>
              <w:fldChar w:fldCharType="begin"/>
            </w:r>
            <w:r>
              <w:rPr>
                <w:noProof/>
                <w:webHidden/>
              </w:rPr>
              <w:instrText xml:space="preserve"> PAGEREF _Toc205805840 \h </w:instrText>
            </w:r>
            <w:r>
              <w:rPr>
                <w:noProof/>
                <w:webHidden/>
              </w:rPr>
            </w:r>
            <w:r>
              <w:rPr>
                <w:noProof/>
                <w:webHidden/>
              </w:rPr>
              <w:fldChar w:fldCharType="separate"/>
            </w:r>
            <w:r>
              <w:rPr>
                <w:noProof/>
                <w:webHidden/>
              </w:rPr>
              <w:t>7</w:t>
            </w:r>
            <w:r>
              <w:rPr>
                <w:noProof/>
                <w:webHidden/>
              </w:rPr>
              <w:fldChar w:fldCharType="end"/>
            </w:r>
          </w:hyperlink>
        </w:p>
        <w:p w14:paraId="5C67E260" w14:textId="4D50F1AD"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41" w:history="1">
            <w:r w:rsidRPr="00E773C5">
              <w:rPr>
                <w:rStyle w:val="Hyperlink"/>
                <w:noProof/>
              </w:rPr>
              <w:t>How is the Neighbourhood Development Plan organized?</w:t>
            </w:r>
            <w:r>
              <w:rPr>
                <w:noProof/>
                <w:webHidden/>
              </w:rPr>
              <w:tab/>
            </w:r>
            <w:r>
              <w:rPr>
                <w:noProof/>
                <w:webHidden/>
              </w:rPr>
              <w:fldChar w:fldCharType="begin"/>
            </w:r>
            <w:r>
              <w:rPr>
                <w:noProof/>
                <w:webHidden/>
              </w:rPr>
              <w:instrText xml:space="preserve"> PAGEREF _Toc205805841 \h </w:instrText>
            </w:r>
            <w:r>
              <w:rPr>
                <w:noProof/>
                <w:webHidden/>
              </w:rPr>
            </w:r>
            <w:r>
              <w:rPr>
                <w:noProof/>
                <w:webHidden/>
              </w:rPr>
              <w:fldChar w:fldCharType="separate"/>
            </w:r>
            <w:r>
              <w:rPr>
                <w:noProof/>
                <w:webHidden/>
              </w:rPr>
              <w:t>7</w:t>
            </w:r>
            <w:r>
              <w:rPr>
                <w:noProof/>
                <w:webHidden/>
              </w:rPr>
              <w:fldChar w:fldCharType="end"/>
            </w:r>
          </w:hyperlink>
        </w:p>
        <w:p w14:paraId="186462B5" w14:textId="7EEA7ACE" w:rsidR="00E4117D" w:rsidRDefault="00E4117D">
          <w:pPr>
            <w:pStyle w:val="TOC2"/>
            <w:tabs>
              <w:tab w:val="right" w:leader="dot" w:pos="10456"/>
            </w:tabs>
            <w:rPr>
              <w:rFonts w:eastAsiaTheme="minorEastAsia" w:cstheme="minorBidi"/>
              <w:noProof/>
              <w:kern w:val="2"/>
              <w:sz w:val="24"/>
              <w:szCs w:val="24"/>
              <w:lang w:val="en-GB" w:eastAsia="en-GB"/>
              <w14:ligatures w14:val="standardContextual"/>
            </w:rPr>
          </w:pPr>
          <w:hyperlink w:anchor="_Toc205805842" w:history="1">
            <w:r w:rsidRPr="00E773C5">
              <w:rPr>
                <w:rStyle w:val="Hyperlink"/>
                <w:noProof/>
              </w:rPr>
              <w:t>2. THE CONTEXT FOR THE NEIGHBOURHOOD DEVELOPMENT PLAN</w:t>
            </w:r>
            <w:r>
              <w:rPr>
                <w:noProof/>
                <w:webHidden/>
              </w:rPr>
              <w:tab/>
            </w:r>
            <w:r>
              <w:rPr>
                <w:noProof/>
                <w:webHidden/>
              </w:rPr>
              <w:fldChar w:fldCharType="begin"/>
            </w:r>
            <w:r>
              <w:rPr>
                <w:noProof/>
                <w:webHidden/>
              </w:rPr>
              <w:instrText xml:space="preserve"> PAGEREF _Toc205805842 \h </w:instrText>
            </w:r>
            <w:r>
              <w:rPr>
                <w:noProof/>
                <w:webHidden/>
              </w:rPr>
            </w:r>
            <w:r>
              <w:rPr>
                <w:noProof/>
                <w:webHidden/>
              </w:rPr>
              <w:fldChar w:fldCharType="separate"/>
            </w:r>
            <w:r>
              <w:rPr>
                <w:noProof/>
                <w:webHidden/>
              </w:rPr>
              <w:t>8</w:t>
            </w:r>
            <w:r>
              <w:rPr>
                <w:noProof/>
                <w:webHidden/>
              </w:rPr>
              <w:fldChar w:fldCharType="end"/>
            </w:r>
          </w:hyperlink>
        </w:p>
        <w:p w14:paraId="5E2B72EC" w14:textId="44330A97"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43" w:history="1">
            <w:r w:rsidRPr="00E773C5">
              <w:rPr>
                <w:rStyle w:val="Hyperlink"/>
                <w:noProof/>
              </w:rPr>
              <w:t>National and Cornwall Strategic Policies</w:t>
            </w:r>
            <w:r>
              <w:rPr>
                <w:noProof/>
                <w:webHidden/>
              </w:rPr>
              <w:tab/>
            </w:r>
            <w:r>
              <w:rPr>
                <w:noProof/>
                <w:webHidden/>
              </w:rPr>
              <w:fldChar w:fldCharType="begin"/>
            </w:r>
            <w:r>
              <w:rPr>
                <w:noProof/>
                <w:webHidden/>
              </w:rPr>
              <w:instrText xml:space="preserve"> PAGEREF _Toc205805843 \h </w:instrText>
            </w:r>
            <w:r>
              <w:rPr>
                <w:noProof/>
                <w:webHidden/>
              </w:rPr>
            </w:r>
            <w:r>
              <w:rPr>
                <w:noProof/>
                <w:webHidden/>
              </w:rPr>
              <w:fldChar w:fldCharType="separate"/>
            </w:r>
            <w:r>
              <w:rPr>
                <w:noProof/>
                <w:webHidden/>
              </w:rPr>
              <w:t>8</w:t>
            </w:r>
            <w:r>
              <w:rPr>
                <w:noProof/>
                <w:webHidden/>
              </w:rPr>
              <w:fldChar w:fldCharType="end"/>
            </w:r>
          </w:hyperlink>
        </w:p>
        <w:p w14:paraId="43E4B847" w14:textId="6CB83D88"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44" w:history="1">
            <w:r w:rsidRPr="00E773C5">
              <w:rPr>
                <w:rStyle w:val="Hyperlink"/>
                <w:noProof/>
              </w:rPr>
              <w:t>National Planning Policy Framework</w:t>
            </w:r>
            <w:r>
              <w:rPr>
                <w:noProof/>
                <w:webHidden/>
              </w:rPr>
              <w:tab/>
            </w:r>
            <w:r>
              <w:rPr>
                <w:noProof/>
                <w:webHidden/>
              </w:rPr>
              <w:fldChar w:fldCharType="begin"/>
            </w:r>
            <w:r>
              <w:rPr>
                <w:noProof/>
                <w:webHidden/>
              </w:rPr>
              <w:instrText xml:space="preserve"> PAGEREF _Toc205805844 \h </w:instrText>
            </w:r>
            <w:r>
              <w:rPr>
                <w:noProof/>
                <w:webHidden/>
              </w:rPr>
            </w:r>
            <w:r>
              <w:rPr>
                <w:noProof/>
                <w:webHidden/>
              </w:rPr>
              <w:fldChar w:fldCharType="separate"/>
            </w:r>
            <w:r>
              <w:rPr>
                <w:noProof/>
                <w:webHidden/>
              </w:rPr>
              <w:t>8</w:t>
            </w:r>
            <w:r>
              <w:rPr>
                <w:noProof/>
                <w:webHidden/>
              </w:rPr>
              <w:fldChar w:fldCharType="end"/>
            </w:r>
          </w:hyperlink>
        </w:p>
        <w:p w14:paraId="387E4EE4" w14:textId="4BA6BF19"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45" w:history="1">
            <w:r w:rsidRPr="00E773C5">
              <w:rPr>
                <w:rStyle w:val="Hyperlink"/>
                <w:noProof/>
              </w:rPr>
              <w:t>Cornwall Local Plan</w:t>
            </w:r>
            <w:r>
              <w:rPr>
                <w:noProof/>
                <w:webHidden/>
              </w:rPr>
              <w:tab/>
            </w:r>
            <w:r>
              <w:rPr>
                <w:noProof/>
                <w:webHidden/>
              </w:rPr>
              <w:fldChar w:fldCharType="begin"/>
            </w:r>
            <w:r>
              <w:rPr>
                <w:noProof/>
                <w:webHidden/>
              </w:rPr>
              <w:instrText xml:space="preserve"> PAGEREF _Toc205805845 \h </w:instrText>
            </w:r>
            <w:r>
              <w:rPr>
                <w:noProof/>
                <w:webHidden/>
              </w:rPr>
            </w:r>
            <w:r>
              <w:rPr>
                <w:noProof/>
                <w:webHidden/>
              </w:rPr>
              <w:fldChar w:fldCharType="separate"/>
            </w:r>
            <w:r>
              <w:rPr>
                <w:noProof/>
                <w:webHidden/>
              </w:rPr>
              <w:t>8</w:t>
            </w:r>
            <w:r>
              <w:rPr>
                <w:noProof/>
                <w:webHidden/>
              </w:rPr>
              <w:fldChar w:fldCharType="end"/>
            </w:r>
          </w:hyperlink>
        </w:p>
        <w:p w14:paraId="60A54529" w14:textId="6688B77E"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46" w:history="1">
            <w:r w:rsidRPr="00E773C5">
              <w:rPr>
                <w:rStyle w:val="Hyperlink"/>
                <w:noProof/>
              </w:rPr>
              <w:t>Cornwall Climate Emergency Development Plan Document</w:t>
            </w:r>
            <w:r>
              <w:rPr>
                <w:noProof/>
                <w:webHidden/>
              </w:rPr>
              <w:tab/>
            </w:r>
            <w:r>
              <w:rPr>
                <w:noProof/>
                <w:webHidden/>
              </w:rPr>
              <w:fldChar w:fldCharType="begin"/>
            </w:r>
            <w:r>
              <w:rPr>
                <w:noProof/>
                <w:webHidden/>
              </w:rPr>
              <w:instrText xml:space="preserve"> PAGEREF _Toc205805846 \h </w:instrText>
            </w:r>
            <w:r>
              <w:rPr>
                <w:noProof/>
                <w:webHidden/>
              </w:rPr>
            </w:r>
            <w:r>
              <w:rPr>
                <w:noProof/>
                <w:webHidden/>
              </w:rPr>
              <w:fldChar w:fldCharType="separate"/>
            </w:r>
            <w:r>
              <w:rPr>
                <w:noProof/>
                <w:webHidden/>
              </w:rPr>
              <w:t>10</w:t>
            </w:r>
            <w:r>
              <w:rPr>
                <w:noProof/>
                <w:webHidden/>
              </w:rPr>
              <w:fldChar w:fldCharType="end"/>
            </w:r>
          </w:hyperlink>
        </w:p>
        <w:p w14:paraId="3F5B28E9" w14:textId="29A2BFE0"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47" w:history="1">
            <w:r w:rsidRPr="00E773C5">
              <w:rPr>
                <w:rStyle w:val="Hyperlink"/>
                <w:noProof/>
              </w:rPr>
              <w:t>The New Local Plan for Cornwall</w:t>
            </w:r>
            <w:r>
              <w:rPr>
                <w:noProof/>
                <w:webHidden/>
              </w:rPr>
              <w:tab/>
            </w:r>
            <w:r>
              <w:rPr>
                <w:noProof/>
                <w:webHidden/>
              </w:rPr>
              <w:fldChar w:fldCharType="begin"/>
            </w:r>
            <w:r>
              <w:rPr>
                <w:noProof/>
                <w:webHidden/>
              </w:rPr>
              <w:instrText xml:space="preserve"> PAGEREF _Toc205805847 \h </w:instrText>
            </w:r>
            <w:r>
              <w:rPr>
                <w:noProof/>
                <w:webHidden/>
              </w:rPr>
            </w:r>
            <w:r>
              <w:rPr>
                <w:noProof/>
                <w:webHidden/>
              </w:rPr>
              <w:fldChar w:fldCharType="separate"/>
            </w:r>
            <w:r>
              <w:rPr>
                <w:noProof/>
                <w:webHidden/>
              </w:rPr>
              <w:t>10</w:t>
            </w:r>
            <w:r>
              <w:rPr>
                <w:noProof/>
                <w:webHidden/>
              </w:rPr>
              <w:fldChar w:fldCharType="end"/>
            </w:r>
          </w:hyperlink>
        </w:p>
        <w:p w14:paraId="273D4584" w14:textId="3468CAA4"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48" w:history="1">
            <w:r w:rsidRPr="00E773C5">
              <w:rPr>
                <w:rStyle w:val="Hyperlink"/>
                <w:noProof/>
              </w:rPr>
              <w:t>Other relevant strategies</w:t>
            </w:r>
            <w:r>
              <w:rPr>
                <w:noProof/>
                <w:webHidden/>
              </w:rPr>
              <w:tab/>
            </w:r>
            <w:r>
              <w:rPr>
                <w:noProof/>
                <w:webHidden/>
              </w:rPr>
              <w:fldChar w:fldCharType="begin"/>
            </w:r>
            <w:r>
              <w:rPr>
                <w:noProof/>
                <w:webHidden/>
              </w:rPr>
              <w:instrText xml:space="preserve"> PAGEREF _Toc205805848 \h </w:instrText>
            </w:r>
            <w:r>
              <w:rPr>
                <w:noProof/>
                <w:webHidden/>
              </w:rPr>
            </w:r>
            <w:r>
              <w:rPr>
                <w:noProof/>
                <w:webHidden/>
              </w:rPr>
              <w:fldChar w:fldCharType="separate"/>
            </w:r>
            <w:r>
              <w:rPr>
                <w:noProof/>
                <w:webHidden/>
              </w:rPr>
              <w:t>11</w:t>
            </w:r>
            <w:r>
              <w:rPr>
                <w:noProof/>
                <w:webHidden/>
              </w:rPr>
              <w:fldChar w:fldCharType="end"/>
            </w:r>
          </w:hyperlink>
        </w:p>
        <w:p w14:paraId="74A0AEBE" w14:textId="3DA2A0AF"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49" w:history="1">
            <w:r w:rsidRPr="00E773C5">
              <w:rPr>
                <w:rStyle w:val="Hyperlink"/>
                <w:noProof/>
              </w:rPr>
              <w:t>Our Parish</w:t>
            </w:r>
            <w:r>
              <w:rPr>
                <w:noProof/>
                <w:webHidden/>
              </w:rPr>
              <w:tab/>
            </w:r>
            <w:r>
              <w:rPr>
                <w:noProof/>
                <w:webHidden/>
              </w:rPr>
              <w:fldChar w:fldCharType="begin"/>
            </w:r>
            <w:r>
              <w:rPr>
                <w:noProof/>
                <w:webHidden/>
              </w:rPr>
              <w:instrText xml:space="preserve"> PAGEREF _Toc205805849 \h </w:instrText>
            </w:r>
            <w:r>
              <w:rPr>
                <w:noProof/>
                <w:webHidden/>
              </w:rPr>
            </w:r>
            <w:r>
              <w:rPr>
                <w:noProof/>
                <w:webHidden/>
              </w:rPr>
              <w:fldChar w:fldCharType="separate"/>
            </w:r>
            <w:r>
              <w:rPr>
                <w:noProof/>
                <w:webHidden/>
              </w:rPr>
              <w:t>11</w:t>
            </w:r>
            <w:r>
              <w:rPr>
                <w:noProof/>
                <w:webHidden/>
              </w:rPr>
              <w:fldChar w:fldCharType="end"/>
            </w:r>
          </w:hyperlink>
        </w:p>
        <w:p w14:paraId="535CAE67" w14:textId="194982AF"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50" w:history="1">
            <w:r w:rsidRPr="00E773C5">
              <w:rPr>
                <w:rStyle w:val="Hyperlink"/>
                <w:noProof/>
              </w:rPr>
              <w:t>Location</w:t>
            </w:r>
            <w:r>
              <w:rPr>
                <w:noProof/>
                <w:webHidden/>
              </w:rPr>
              <w:tab/>
            </w:r>
            <w:r>
              <w:rPr>
                <w:noProof/>
                <w:webHidden/>
              </w:rPr>
              <w:fldChar w:fldCharType="begin"/>
            </w:r>
            <w:r>
              <w:rPr>
                <w:noProof/>
                <w:webHidden/>
              </w:rPr>
              <w:instrText xml:space="preserve"> PAGEREF _Toc205805850 \h </w:instrText>
            </w:r>
            <w:r>
              <w:rPr>
                <w:noProof/>
                <w:webHidden/>
              </w:rPr>
            </w:r>
            <w:r>
              <w:rPr>
                <w:noProof/>
                <w:webHidden/>
              </w:rPr>
              <w:fldChar w:fldCharType="separate"/>
            </w:r>
            <w:r>
              <w:rPr>
                <w:noProof/>
                <w:webHidden/>
              </w:rPr>
              <w:t>11</w:t>
            </w:r>
            <w:r>
              <w:rPr>
                <w:noProof/>
                <w:webHidden/>
              </w:rPr>
              <w:fldChar w:fldCharType="end"/>
            </w:r>
          </w:hyperlink>
        </w:p>
        <w:p w14:paraId="259B772B" w14:textId="5E53E0E9"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51" w:history="1">
            <w:r w:rsidRPr="00E773C5">
              <w:rPr>
                <w:rStyle w:val="Hyperlink"/>
                <w:noProof/>
              </w:rPr>
              <w:t>Local History</w:t>
            </w:r>
            <w:r>
              <w:rPr>
                <w:noProof/>
                <w:webHidden/>
              </w:rPr>
              <w:tab/>
            </w:r>
            <w:r>
              <w:rPr>
                <w:noProof/>
                <w:webHidden/>
              </w:rPr>
              <w:fldChar w:fldCharType="begin"/>
            </w:r>
            <w:r>
              <w:rPr>
                <w:noProof/>
                <w:webHidden/>
              </w:rPr>
              <w:instrText xml:space="preserve"> PAGEREF _Toc205805851 \h </w:instrText>
            </w:r>
            <w:r>
              <w:rPr>
                <w:noProof/>
                <w:webHidden/>
              </w:rPr>
            </w:r>
            <w:r>
              <w:rPr>
                <w:noProof/>
                <w:webHidden/>
              </w:rPr>
              <w:fldChar w:fldCharType="separate"/>
            </w:r>
            <w:r>
              <w:rPr>
                <w:noProof/>
                <w:webHidden/>
              </w:rPr>
              <w:t>13</w:t>
            </w:r>
            <w:r>
              <w:rPr>
                <w:noProof/>
                <w:webHidden/>
              </w:rPr>
              <w:fldChar w:fldCharType="end"/>
            </w:r>
          </w:hyperlink>
        </w:p>
        <w:p w14:paraId="5837669D" w14:textId="2E8D3D91"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52" w:history="1">
            <w:r w:rsidRPr="00E773C5">
              <w:rPr>
                <w:rStyle w:val="Hyperlink"/>
                <w:noProof/>
              </w:rPr>
              <w:t>Facts and Figures</w:t>
            </w:r>
            <w:r>
              <w:rPr>
                <w:noProof/>
                <w:webHidden/>
              </w:rPr>
              <w:tab/>
            </w:r>
            <w:r>
              <w:rPr>
                <w:noProof/>
                <w:webHidden/>
              </w:rPr>
              <w:fldChar w:fldCharType="begin"/>
            </w:r>
            <w:r>
              <w:rPr>
                <w:noProof/>
                <w:webHidden/>
              </w:rPr>
              <w:instrText xml:space="preserve"> PAGEREF _Toc205805852 \h </w:instrText>
            </w:r>
            <w:r>
              <w:rPr>
                <w:noProof/>
                <w:webHidden/>
              </w:rPr>
            </w:r>
            <w:r>
              <w:rPr>
                <w:noProof/>
                <w:webHidden/>
              </w:rPr>
              <w:fldChar w:fldCharType="separate"/>
            </w:r>
            <w:r>
              <w:rPr>
                <w:noProof/>
                <w:webHidden/>
              </w:rPr>
              <w:t>14</w:t>
            </w:r>
            <w:r>
              <w:rPr>
                <w:noProof/>
                <w:webHidden/>
              </w:rPr>
              <w:fldChar w:fldCharType="end"/>
            </w:r>
          </w:hyperlink>
        </w:p>
        <w:p w14:paraId="60688580" w14:textId="6ADBED8F"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53" w:history="1">
            <w:r w:rsidRPr="00E773C5">
              <w:rPr>
                <w:rStyle w:val="Hyperlink"/>
                <w:noProof/>
              </w:rPr>
              <w:t>Consulting the Community</w:t>
            </w:r>
            <w:r>
              <w:rPr>
                <w:noProof/>
                <w:webHidden/>
              </w:rPr>
              <w:tab/>
            </w:r>
            <w:r>
              <w:rPr>
                <w:noProof/>
                <w:webHidden/>
              </w:rPr>
              <w:fldChar w:fldCharType="begin"/>
            </w:r>
            <w:r>
              <w:rPr>
                <w:noProof/>
                <w:webHidden/>
              </w:rPr>
              <w:instrText xml:space="preserve"> PAGEREF _Toc205805853 \h </w:instrText>
            </w:r>
            <w:r>
              <w:rPr>
                <w:noProof/>
                <w:webHidden/>
              </w:rPr>
            </w:r>
            <w:r>
              <w:rPr>
                <w:noProof/>
                <w:webHidden/>
              </w:rPr>
              <w:fldChar w:fldCharType="separate"/>
            </w:r>
            <w:r>
              <w:rPr>
                <w:noProof/>
                <w:webHidden/>
              </w:rPr>
              <w:t>16</w:t>
            </w:r>
            <w:r>
              <w:rPr>
                <w:noProof/>
                <w:webHidden/>
              </w:rPr>
              <w:fldChar w:fldCharType="end"/>
            </w:r>
          </w:hyperlink>
        </w:p>
        <w:p w14:paraId="24D671FE" w14:textId="288F0BF0"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54" w:history="1">
            <w:r w:rsidRPr="00E773C5">
              <w:rPr>
                <w:rStyle w:val="Hyperlink"/>
                <w:noProof/>
              </w:rPr>
              <w:t>Our engagement process</w:t>
            </w:r>
            <w:r>
              <w:rPr>
                <w:noProof/>
                <w:webHidden/>
              </w:rPr>
              <w:tab/>
            </w:r>
            <w:r>
              <w:rPr>
                <w:noProof/>
                <w:webHidden/>
              </w:rPr>
              <w:fldChar w:fldCharType="begin"/>
            </w:r>
            <w:r>
              <w:rPr>
                <w:noProof/>
                <w:webHidden/>
              </w:rPr>
              <w:instrText xml:space="preserve"> PAGEREF _Toc205805854 \h </w:instrText>
            </w:r>
            <w:r>
              <w:rPr>
                <w:noProof/>
                <w:webHidden/>
              </w:rPr>
            </w:r>
            <w:r>
              <w:rPr>
                <w:noProof/>
                <w:webHidden/>
              </w:rPr>
              <w:fldChar w:fldCharType="separate"/>
            </w:r>
            <w:r>
              <w:rPr>
                <w:noProof/>
                <w:webHidden/>
              </w:rPr>
              <w:t>16</w:t>
            </w:r>
            <w:r>
              <w:rPr>
                <w:noProof/>
                <w:webHidden/>
              </w:rPr>
              <w:fldChar w:fldCharType="end"/>
            </w:r>
          </w:hyperlink>
        </w:p>
        <w:p w14:paraId="51DFE5BA" w14:textId="5F2AFD29"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55" w:history="1">
            <w:r w:rsidRPr="00E773C5">
              <w:rPr>
                <w:rStyle w:val="Hyperlink"/>
                <w:noProof/>
              </w:rPr>
              <w:t>What you told us</w:t>
            </w:r>
            <w:r>
              <w:rPr>
                <w:noProof/>
                <w:webHidden/>
              </w:rPr>
              <w:tab/>
            </w:r>
            <w:r>
              <w:rPr>
                <w:noProof/>
                <w:webHidden/>
              </w:rPr>
              <w:fldChar w:fldCharType="begin"/>
            </w:r>
            <w:r>
              <w:rPr>
                <w:noProof/>
                <w:webHidden/>
              </w:rPr>
              <w:instrText xml:space="preserve"> PAGEREF _Toc205805855 \h </w:instrText>
            </w:r>
            <w:r>
              <w:rPr>
                <w:noProof/>
                <w:webHidden/>
              </w:rPr>
            </w:r>
            <w:r>
              <w:rPr>
                <w:noProof/>
                <w:webHidden/>
              </w:rPr>
              <w:fldChar w:fldCharType="separate"/>
            </w:r>
            <w:r>
              <w:rPr>
                <w:noProof/>
                <w:webHidden/>
              </w:rPr>
              <w:t>17</w:t>
            </w:r>
            <w:r>
              <w:rPr>
                <w:noProof/>
                <w:webHidden/>
              </w:rPr>
              <w:fldChar w:fldCharType="end"/>
            </w:r>
          </w:hyperlink>
        </w:p>
        <w:p w14:paraId="157D0337" w14:textId="7B330A21"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56" w:history="1">
            <w:r w:rsidRPr="00E773C5">
              <w:rPr>
                <w:rStyle w:val="Hyperlink"/>
                <w:noProof/>
              </w:rPr>
              <w:t>Key Issues for the NDP</w:t>
            </w:r>
            <w:r>
              <w:rPr>
                <w:noProof/>
                <w:webHidden/>
              </w:rPr>
              <w:tab/>
            </w:r>
            <w:r>
              <w:rPr>
                <w:noProof/>
                <w:webHidden/>
              </w:rPr>
              <w:fldChar w:fldCharType="begin"/>
            </w:r>
            <w:r>
              <w:rPr>
                <w:noProof/>
                <w:webHidden/>
              </w:rPr>
              <w:instrText xml:space="preserve"> PAGEREF _Toc205805856 \h </w:instrText>
            </w:r>
            <w:r>
              <w:rPr>
                <w:noProof/>
                <w:webHidden/>
              </w:rPr>
            </w:r>
            <w:r>
              <w:rPr>
                <w:noProof/>
                <w:webHidden/>
              </w:rPr>
              <w:fldChar w:fldCharType="separate"/>
            </w:r>
            <w:r>
              <w:rPr>
                <w:noProof/>
                <w:webHidden/>
              </w:rPr>
              <w:t>20</w:t>
            </w:r>
            <w:r>
              <w:rPr>
                <w:noProof/>
                <w:webHidden/>
              </w:rPr>
              <w:fldChar w:fldCharType="end"/>
            </w:r>
          </w:hyperlink>
        </w:p>
        <w:p w14:paraId="77F10502" w14:textId="79B7D072"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57" w:history="1">
            <w:r w:rsidRPr="00E773C5">
              <w:rPr>
                <w:rStyle w:val="Hyperlink"/>
                <w:noProof/>
              </w:rPr>
              <w:t>Our Community</w:t>
            </w:r>
            <w:r>
              <w:rPr>
                <w:noProof/>
                <w:webHidden/>
              </w:rPr>
              <w:tab/>
            </w:r>
            <w:r>
              <w:rPr>
                <w:noProof/>
                <w:webHidden/>
              </w:rPr>
              <w:fldChar w:fldCharType="begin"/>
            </w:r>
            <w:r>
              <w:rPr>
                <w:noProof/>
                <w:webHidden/>
              </w:rPr>
              <w:instrText xml:space="preserve"> PAGEREF _Toc205805857 \h </w:instrText>
            </w:r>
            <w:r>
              <w:rPr>
                <w:noProof/>
                <w:webHidden/>
              </w:rPr>
            </w:r>
            <w:r>
              <w:rPr>
                <w:noProof/>
                <w:webHidden/>
              </w:rPr>
              <w:fldChar w:fldCharType="separate"/>
            </w:r>
            <w:r>
              <w:rPr>
                <w:noProof/>
                <w:webHidden/>
              </w:rPr>
              <w:t>20</w:t>
            </w:r>
            <w:r>
              <w:rPr>
                <w:noProof/>
                <w:webHidden/>
              </w:rPr>
              <w:fldChar w:fldCharType="end"/>
            </w:r>
          </w:hyperlink>
        </w:p>
        <w:p w14:paraId="745A081F" w14:textId="5EF913D6"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58" w:history="1">
            <w:r w:rsidRPr="00E773C5">
              <w:rPr>
                <w:rStyle w:val="Hyperlink"/>
                <w:noProof/>
              </w:rPr>
              <w:t>Housing</w:t>
            </w:r>
            <w:r>
              <w:rPr>
                <w:noProof/>
                <w:webHidden/>
              </w:rPr>
              <w:tab/>
            </w:r>
            <w:r>
              <w:rPr>
                <w:noProof/>
                <w:webHidden/>
              </w:rPr>
              <w:fldChar w:fldCharType="begin"/>
            </w:r>
            <w:r>
              <w:rPr>
                <w:noProof/>
                <w:webHidden/>
              </w:rPr>
              <w:instrText xml:space="preserve"> PAGEREF _Toc205805858 \h </w:instrText>
            </w:r>
            <w:r>
              <w:rPr>
                <w:noProof/>
                <w:webHidden/>
              </w:rPr>
            </w:r>
            <w:r>
              <w:rPr>
                <w:noProof/>
                <w:webHidden/>
              </w:rPr>
              <w:fldChar w:fldCharType="separate"/>
            </w:r>
            <w:r>
              <w:rPr>
                <w:noProof/>
                <w:webHidden/>
              </w:rPr>
              <w:t>20</w:t>
            </w:r>
            <w:r>
              <w:rPr>
                <w:noProof/>
                <w:webHidden/>
              </w:rPr>
              <w:fldChar w:fldCharType="end"/>
            </w:r>
          </w:hyperlink>
        </w:p>
        <w:p w14:paraId="3CF68AC4" w14:textId="4BA1D99D"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59" w:history="1">
            <w:r w:rsidRPr="00E773C5">
              <w:rPr>
                <w:rStyle w:val="Hyperlink"/>
                <w:noProof/>
              </w:rPr>
              <w:t>Economy and Employment</w:t>
            </w:r>
            <w:r>
              <w:rPr>
                <w:noProof/>
                <w:webHidden/>
              </w:rPr>
              <w:tab/>
            </w:r>
            <w:r>
              <w:rPr>
                <w:noProof/>
                <w:webHidden/>
              </w:rPr>
              <w:fldChar w:fldCharType="begin"/>
            </w:r>
            <w:r>
              <w:rPr>
                <w:noProof/>
                <w:webHidden/>
              </w:rPr>
              <w:instrText xml:space="preserve"> PAGEREF _Toc205805859 \h </w:instrText>
            </w:r>
            <w:r>
              <w:rPr>
                <w:noProof/>
                <w:webHidden/>
              </w:rPr>
            </w:r>
            <w:r>
              <w:rPr>
                <w:noProof/>
                <w:webHidden/>
              </w:rPr>
              <w:fldChar w:fldCharType="separate"/>
            </w:r>
            <w:r>
              <w:rPr>
                <w:noProof/>
                <w:webHidden/>
              </w:rPr>
              <w:t>20</w:t>
            </w:r>
            <w:r>
              <w:rPr>
                <w:noProof/>
                <w:webHidden/>
              </w:rPr>
              <w:fldChar w:fldCharType="end"/>
            </w:r>
          </w:hyperlink>
        </w:p>
        <w:p w14:paraId="593664A2" w14:textId="23CE0579"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60" w:history="1">
            <w:r w:rsidRPr="00E773C5">
              <w:rPr>
                <w:rStyle w:val="Hyperlink"/>
                <w:noProof/>
              </w:rPr>
              <w:t>Heritage, Cornish Distinctiveness and Design</w:t>
            </w:r>
            <w:r>
              <w:rPr>
                <w:noProof/>
                <w:webHidden/>
              </w:rPr>
              <w:tab/>
            </w:r>
            <w:r>
              <w:rPr>
                <w:noProof/>
                <w:webHidden/>
              </w:rPr>
              <w:fldChar w:fldCharType="begin"/>
            </w:r>
            <w:r>
              <w:rPr>
                <w:noProof/>
                <w:webHidden/>
              </w:rPr>
              <w:instrText xml:space="preserve"> PAGEREF _Toc205805860 \h </w:instrText>
            </w:r>
            <w:r>
              <w:rPr>
                <w:noProof/>
                <w:webHidden/>
              </w:rPr>
            </w:r>
            <w:r>
              <w:rPr>
                <w:noProof/>
                <w:webHidden/>
              </w:rPr>
              <w:fldChar w:fldCharType="separate"/>
            </w:r>
            <w:r>
              <w:rPr>
                <w:noProof/>
                <w:webHidden/>
              </w:rPr>
              <w:t>21</w:t>
            </w:r>
            <w:r>
              <w:rPr>
                <w:noProof/>
                <w:webHidden/>
              </w:rPr>
              <w:fldChar w:fldCharType="end"/>
            </w:r>
          </w:hyperlink>
        </w:p>
        <w:p w14:paraId="16BF761E" w14:textId="7B5BD6BE"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61" w:history="1">
            <w:r w:rsidRPr="00E773C5">
              <w:rPr>
                <w:rStyle w:val="Hyperlink"/>
                <w:noProof/>
              </w:rPr>
              <w:t>Natural Environment and Landscape</w:t>
            </w:r>
            <w:r>
              <w:rPr>
                <w:noProof/>
                <w:webHidden/>
              </w:rPr>
              <w:tab/>
            </w:r>
            <w:r>
              <w:rPr>
                <w:noProof/>
                <w:webHidden/>
              </w:rPr>
              <w:fldChar w:fldCharType="begin"/>
            </w:r>
            <w:r>
              <w:rPr>
                <w:noProof/>
                <w:webHidden/>
              </w:rPr>
              <w:instrText xml:space="preserve"> PAGEREF _Toc205805861 \h </w:instrText>
            </w:r>
            <w:r>
              <w:rPr>
                <w:noProof/>
                <w:webHidden/>
              </w:rPr>
            </w:r>
            <w:r>
              <w:rPr>
                <w:noProof/>
                <w:webHidden/>
              </w:rPr>
              <w:fldChar w:fldCharType="separate"/>
            </w:r>
            <w:r>
              <w:rPr>
                <w:noProof/>
                <w:webHidden/>
              </w:rPr>
              <w:t>21</w:t>
            </w:r>
            <w:r>
              <w:rPr>
                <w:noProof/>
                <w:webHidden/>
              </w:rPr>
              <w:fldChar w:fldCharType="end"/>
            </w:r>
          </w:hyperlink>
        </w:p>
        <w:p w14:paraId="4A231984" w14:textId="71277568"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62" w:history="1">
            <w:r w:rsidRPr="00E773C5">
              <w:rPr>
                <w:rStyle w:val="Hyperlink"/>
                <w:noProof/>
              </w:rPr>
              <w:t>Community Facilities, and Infrastructure</w:t>
            </w:r>
            <w:r>
              <w:rPr>
                <w:noProof/>
                <w:webHidden/>
              </w:rPr>
              <w:tab/>
            </w:r>
            <w:r>
              <w:rPr>
                <w:noProof/>
                <w:webHidden/>
              </w:rPr>
              <w:fldChar w:fldCharType="begin"/>
            </w:r>
            <w:r>
              <w:rPr>
                <w:noProof/>
                <w:webHidden/>
              </w:rPr>
              <w:instrText xml:space="preserve"> PAGEREF _Toc205805862 \h </w:instrText>
            </w:r>
            <w:r>
              <w:rPr>
                <w:noProof/>
                <w:webHidden/>
              </w:rPr>
            </w:r>
            <w:r>
              <w:rPr>
                <w:noProof/>
                <w:webHidden/>
              </w:rPr>
              <w:fldChar w:fldCharType="separate"/>
            </w:r>
            <w:r>
              <w:rPr>
                <w:noProof/>
                <w:webHidden/>
              </w:rPr>
              <w:t>21</w:t>
            </w:r>
            <w:r>
              <w:rPr>
                <w:noProof/>
                <w:webHidden/>
              </w:rPr>
              <w:fldChar w:fldCharType="end"/>
            </w:r>
          </w:hyperlink>
        </w:p>
        <w:p w14:paraId="3F96B4C5" w14:textId="75064AA0"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63" w:history="1">
            <w:r w:rsidRPr="00E773C5">
              <w:rPr>
                <w:rStyle w:val="Hyperlink"/>
                <w:noProof/>
              </w:rPr>
              <w:t>Flooding, Coastal Erosion and Climate Change</w:t>
            </w:r>
            <w:r>
              <w:rPr>
                <w:noProof/>
                <w:webHidden/>
              </w:rPr>
              <w:tab/>
            </w:r>
            <w:r>
              <w:rPr>
                <w:noProof/>
                <w:webHidden/>
              </w:rPr>
              <w:fldChar w:fldCharType="begin"/>
            </w:r>
            <w:r>
              <w:rPr>
                <w:noProof/>
                <w:webHidden/>
              </w:rPr>
              <w:instrText xml:space="preserve"> PAGEREF _Toc205805863 \h </w:instrText>
            </w:r>
            <w:r>
              <w:rPr>
                <w:noProof/>
                <w:webHidden/>
              </w:rPr>
            </w:r>
            <w:r>
              <w:rPr>
                <w:noProof/>
                <w:webHidden/>
              </w:rPr>
              <w:fldChar w:fldCharType="separate"/>
            </w:r>
            <w:r>
              <w:rPr>
                <w:noProof/>
                <w:webHidden/>
              </w:rPr>
              <w:t>22</w:t>
            </w:r>
            <w:r>
              <w:rPr>
                <w:noProof/>
                <w:webHidden/>
              </w:rPr>
              <w:fldChar w:fldCharType="end"/>
            </w:r>
          </w:hyperlink>
        </w:p>
        <w:p w14:paraId="13A1BEEA" w14:textId="2DF1D9D3" w:rsidR="00E4117D" w:rsidRDefault="00E4117D">
          <w:pPr>
            <w:pStyle w:val="TOC2"/>
            <w:tabs>
              <w:tab w:val="right" w:leader="dot" w:pos="10456"/>
            </w:tabs>
            <w:rPr>
              <w:rFonts w:eastAsiaTheme="minorEastAsia" w:cstheme="minorBidi"/>
              <w:noProof/>
              <w:kern w:val="2"/>
              <w:sz w:val="24"/>
              <w:szCs w:val="24"/>
              <w:lang w:val="en-GB" w:eastAsia="en-GB"/>
              <w14:ligatures w14:val="standardContextual"/>
            </w:rPr>
          </w:pPr>
          <w:hyperlink w:anchor="_Toc205805864" w:history="1">
            <w:r w:rsidRPr="00E773C5">
              <w:rPr>
                <w:rStyle w:val="Hyperlink"/>
                <w:noProof/>
              </w:rPr>
              <w:t>3. VISION AND OBJECTIVES</w:t>
            </w:r>
            <w:r>
              <w:rPr>
                <w:noProof/>
                <w:webHidden/>
              </w:rPr>
              <w:tab/>
            </w:r>
            <w:r>
              <w:rPr>
                <w:noProof/>
                <w:webHidden/>
              </w:rPr>
              <w:fldChar w:fldCharType="begin"/>
            </w:r>
            <w:r>
              <w:rPr>
                <w:noProof/>
                <w:webHidden/>
              </w:rPr>
              <w:instrText xml:space="preserve"> PAGEREF _Toc205805864 \h </w:instrText>
            </w:r>
            <w:r>
              <w:rPr>
                <w:noProof/>
                <w:webHidden/>
              </w:rPr>
            </w:r>
            <w:r>
              <w:rPr>
                <w:noProof/>
                <w:webHidden/>
              </w:rPr>
              <w:fldChar w:fldCharType="separate"/>
            </w:r>
            <w:r>
              <w:rPr>
                <w:noProof/>
                <w:webHidden/>
              </w:rPr>
              <w:t>22</w:t>
            </w:r>
            <w:r>
              <w:rPr>
                <w:noProof/>
                <w:webHidden/>
              </w:rPr>
              <w:fldChar w:fldCharType="end"/>
            </w:r>
          </w:hyperlink>
        </w:p>
        <w:p w14:paraId="3F25C637" w14:textId="16DCFE3D"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65" w:history="1">
            <w:r w:rsidRPr="00E773C5">
              <w:rPr>
                <w:rStyle w:val="Hyperlink"/>
                <w:noProof/>
              </w:rPr>
              <w:t>The Neighbourhood Plan Vision</w:t>
            </w:r>
            <w:r>
              <w:rPr>
                <w:noProof/>
                <w:webHidden/>
              </w:rPr>
              <w:tab/>
            </w:r>
            <w:r>
              <w:rPr>
                <w:noProof/>
                <w:webHidden/>
              </w:rPr>
              <w:fldChar w:fldCharType="begin"/>
            </w:r>
            <w:r>
              <w:rPr>
                <w:noProof/>
                <w:webHidden/>
              </w:rPr>
              <w:instrText xml:space="preserve"> PAGEREF _Toc205805865 \h </w:instrText>
            </w:r>
            <w:r>
              <w:rPr>
                <w:noProof/>
                <w:webHidden/>
              </w:rPr>
            </w:r>
            <w:r>
              <w:rPr>
                <w:noProof/>
                <w:webHidden/>
              </w:rPr>
              <w:fldChar w:fldCharType="separate"/>
            </w:r>
            <w:r>
              <w:rPr>
                <w:noProof/>
                <w:webHidden/>
              </w:rPr>
              <w:t>22</w:t>
            </w:r>
            <w:r>
              <w:rPr>
                <w:noProof/>
                <w:webHidden/>
              </w:rPr>
              <w:fldChar w:fldCharType="end"/>
            </w:r>
          </w:hyperlink>
        </w:p>
        <w:p w14:paraId="2731F018" w14:textId="4F0490FF"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66" w:history="1">
            <w:r w:rsidRPr="00E773C5">
              <w:rPr>
                <w:rStyle w:val="Hyperlink"/>
                <w:noProof/>
              </w:rPr>
              <w:t>Sustainable Growth and Prosperity</w:t>
            </w:r>
            <w:r>
              <w:rPr>
                <w:noProof/>
                <w:webHidden/>
              </w:rPr>
              <w:tab/>
            </w:r>
            <w:r>
              <w:rPr>
                <w:noProof/>
                <w:webHidden/>
              </w:rPr>
              <w:fldChar w:fldCharType="begin"/>
            </w:r>
            <w:r>
              <w:rPr>
                <w:noProof/>
                <w:webHidden/>
              </w:rPr>
              <w:instrText xml:space="preserve"> PAGEREF _Toc205805866 \h </w:instrText>
            </w:r>
            <w:r>
              <w:rPr>
                <w:noProof/>
                <w:webHidden/>
              </w:rPr>
            </w:r>
            <w:r>
              <w:rPr>
                <w:noProof/>
                <w:webHidden/>
              </w:rPr>
              <w:fldChar w:fldCharType="separate"/>
            </w:r>
            <w:r>
              <w:rPr>
                <w:noProof/>
                <w:webHidden/>
              </w:rPr>
              <w:t>23</w:t>
            </w:r>
            <w:r>
              <w:rPr>
                <w:noProof/>
                <w:webHidden/>
              </w:rPr>
              <w:fldChar w:fldCharType="end"/>
            </w:r>
          </w:hyperlink>
        </w:p>
        <w:p w14:paraId="41D48077" w14:textId="69CB9BAC"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67" w:history="1">
            <w:r w:rsidRPr="00E773C5">
              <w:rPr>
                <w:rStyle w:val="Hyperlink"/>
                <w:noProof/>
              </w:rPr>
              <w:t>The Neighbourhood Plan’s Objectives</w:t>
            </w:r>
            <w:r>
              <w:rPr>
                <w:noProof/>
                <w:webHidden/>
              </w:rPr>
              <w:tab/>
            </w:r>
            <w:r>
              <w:rPr>
                <w:noProof/>
                <w:webHidden/>
              </w:rPr>
              <w:fldChar w:fldCharType="begin"/>
            </w:r>
            <w:r>
              <w:rPr>
                <w:noProof/>
                <w:webHidden/>
              </w:rPr>
              <w:instrText xml:space="preserve"> PAGEREF _Toc205805867 \h </w:instrText>
            </w:r>
            <w:r>
              <w:rPr>
                <w:noProof/>
                <w:webHidden/>
              </w:rPr>
            </w:r>
            <w:r>
              <w:rPr>
                <w:noProof/>
                <w:webHidden/>
              </w:rPr>
              <w:fldChar w:fldCharType="separate"/>
            </w:r>
            <w:r>
              <w:rPr>
                <w:noProof/>
                <w:webHidden/>
              </w:rPr>
              <w:t>23</w:t>
            </w:r>
            <w:r>
              <w:rPr>
                <w:noProof/>
                <w:webHidden/>
              </w:rPr>
              <w:fldChar w:fldCharType="end"/>
            </w:r>
          </w:hyperlink>
        </w:p>
        <w:p w14:paraId="10513478" w14:textId="3D663B38" w:rsidR="00E4117D" w:rsidRDefault="00E4117D">
          <w:pPr>
            <w:pStyle w:val="TOC2"/>
            <w:tabs>
              <w:tab w:val="right" w:leader="dot" w:pos="10456"/>
            </w:tabs>
            <w:rPr>
              <w:rFonts w:eastAsiaTheme="minorEastAsia" w:cstheme="minorBidi"/>
              <w:noProof/>
              <w:kern w:val="2"/>
              <w:sz w:val="24"/>
              <w:szCs w:val="24"/>
              <w:lang w:val="en-GB" w:eastAsia="en-GB"/>
              <w14:ligatures w14:val="standardContextual"/>
            </w:rPr>
          </w:pPr>
          <w:hyperlink w:anchor="_Toc205805868" w:history="1">
            <w:r w:rsidRPr="00E773C5">
              <w:rPr>
                <w:rStyle w:val="Hyperlink"/>
                <w:noProof/>
              </w:rPr>
              <w:t>4. THE NEIGHBOURHOOD PLAN POLICIES</w:t>
            </w:r>
            <w:r>
              <w:rPr>
                <w:noProof/>
                <w:webHidden/>
              </w:rPr>
              <w:tab/>
            </w:r>
            <w:r>
              <w:rPr>
                <w:noProof/>
                <w:webHidden/>
              </w:rPr>
              <w:fldChar w:fldCharType="begin"/>
            </w:r>
            <w:r>
              <w:rPr>
                <w:noProof/>
                <w:webHidden/>
              </w:rPr>
              <w:instrText xml:space="preserve"> PAGEREF _Toc205805868 \h </w:instrText>
            </w:r>
            <w:r>
              <w:rPr>
                <w:noProof/>
                <w:webHidden/>
              </w:rPr>
            </w:r>
            <w:r>
              <w:rPr>
                <w:noProof/>
                <w:webHidden/>
              </w:rPr>
              <w:fldChar w:fldCharType="separate"/>
            </w:r>
            <w:r>
              <w:rPr>
                <w:noProof/>
                <w:webHidden/>
              </w:rPr>
              <w:t>24</w:t>
            </w:r>
            <w:r>
              <w:rPr>
                <w:noProof/>
                <w:webHidden/>
              </w:rPr>
              <w:fldChar w:fldCharType="end"/>
            </w:r>
          </w:hyperlink>
        </w:p>
        <w:p w14:paraId="16568DE7" w14:textId="4B34C85E"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69" w:history="1">
            <w:r w:rsidRPr="00E773C5">
              <w:rPr>
                <w:rStyle w:val="Hyperlink"/>
                <w:noProof/>
              </w:rPr>
              <w:t>NDP Sustainability Appraisal, Strategic Environmental Assessment, Habitat Regulations Assessment</w:t>
            </w:r>
            <w:r>
              <w:rPr>
                <w:noProof/>
                <w:webHidden/>
              </w:rPr>
              <w:tab/>
            </w:r>
            <w:r>
              <w:rPr>
                <w:noProof/>
                <w:webHidden/>
              </w:rPr>
              <w:fldChar w:fldCharType="begin"/>
            </w:r>
            <w:r>
              <w:rPr>
                <w:noProof/>
                <w:webHidden/>
              </w:rPr>
              <w:instrText xml:space="preserve"> PAGEREF _Toc205805869 \h </w:instrText>
            </w:r>
            <w:r>
              <w:rPr>
                <w:noProof/>
                <w:webHidden/>
              </w:rPr>
            </w:r>
            <w:r>
              <w:rPr>
                <w:noProof/>
                <w:webHidden/>
              </w:rPr>
              <w:fldChar w:fldCharType="separate"/>
            </w:r>
            <w:r>
              <w:rPr>
                <w:noProof/>
                <w:webHidden/>
              </w:rPr>
              <w:t>24</w:t>
            </w:r>
            <w:r>
              <w:rPr>
                <w:noProof/>
                <w:webHidden/>
              </w:rPr>
              <w:fldChar w:fldCharType="end"/>
            </w:r>
          </w:hyperlink>
        </w:p>
        <w:p w14:paraId="118E9423" w14:textId="322F3852"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70" w:history="1">
            <w:r w:rsidRPr="00E773C5">
              <w:rPr>
                <w:rStyle w:val="Hyperlink"/>
                <w:noProof/>
              </w:rPr>
              <w:t>Policy Writing Framework and Legal Requirements</w:t>
            </w:r>
            <w:r>
              <w:rPr>
                <w:noProof/>
                <w:webHidden/>
              </w:rPr>
              <w:tab/>
            </w:r>
            <w:r>
              <w:rPr>
                <w:noProof/>
                <w:webHidden/>
              </w:rPr>
              <w:fldChar w:fldCharType="begin"/>
            </w:r>
            <w:r>
              <w:rPr>
                <w:noProof/>
                <w:webHidden/>
              </w:rPr>
              <w:instrText xml:space="preserve"> PAGEREF _Toc205805870 \h </w:instrText>
            </w:r>
            <w:r>
              <w:rPr>
                <w:noProof/>
                <w:webHidden/>
              </w:rPr>
            </w:r>
            <w:r>
              <w:rPr>
                <w:noProof/>
                <w:webHidden/>
              </w:rPr>
              <w:fldChar w:fldCharType="separate"/>
            </w:r>
            <w:r>
              <w:rPr>
                <w:noProof/>
                <w:webHidden/>
              </w:rPr>
              <w:t>25</w:t>
            </w:r>
            <w:r>
              <w:rPr>
                <w:noProof/>
                <w:webHidden/>
              </w:rPr>
              <w:fldChar w:fldCharType="end"/>
            </w:r>
          </w:hyperlink>
        </w:p>
        <w:p w14:paraId="25D5C58E" w14:textId="39092AFD"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71" w:history="1">
            <w:r w:rsidRPr="00E773C5">
              <w:rPr>
                <w:rStyle w:val="Hyperlink"/>
                <w:noProof/>
              </w:rPr>
              <w:t>Equalities Impact</w:t>
            </w:r>
            <w:r>
              <w:rPr>
                <w:noProof/>
                <w:webHidden/>
              </w:rPr>
              <w:tab/>
            </w:r>
            <w:r>
              <w:rPr>
                <w:noProof/>
                <w:webHidden/>
              </w:rPr>
              <w:fldChar w:fldCharType="begin"/>
            </w:r>
            <w:r>
              <w:rPr>
                <w:noProof/>
                <w:webHidden/>
              </w:rPr>
              <w:instrText xml:space="preserve"> PAGEREF _Toc205805871 \h </w:instrText>
            </w:r>
            <w:r>
              <w:rPr>
                <w:noProof/>
                <w:webHidden/>
              </w:rPr>
            </w:r>
            <w:r>
              <w:rPr>
                <w:noProof/>
                <w:webHidden/>
              </w:rPr>
              <w:fldChar w:fldCharType="separate"/>
            </w:r>
            <w:r>
              <w:rPr>
                <w:noProof/>
                <w:webHidden/>
              </w:rPr>
              <w:t>25</w:t>
            </w:r>
            <w:r>
              <w:rPr>
                <w:noProof/>
                <w:webHidden/>
              </w:rPr>
              <w:fldChar w:fldCharType="end"/>
            </w:r>
          </w:hyperlink>
        </w:p>
        <w:p w14:paraId="15088CF7" w14:textId="68A09E55"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72" w:history="1">
            <w:r w:rsidRPr="00E773C5">
              <w:rPr>
                <w:rStyle w:val="Hyperlink"/>
                <w:noProof/>
              </w:rPr>
              <w:t>Flooding, Coastal Erosion and Climate Change</w:t>
            </w:r>
            <w:r>
              <w:rPr>
                <w:noProof/>
                <w:webHidden/>
              </w:rPr>
              <w:tab/>
            </w:r>
            <w:r>
              <w:rPr>
                <w:noProof/>
                <w:webHidden/>
              </w:rPr>
              <w:fldChar w:fldCharType="begin"/>
            </w:r>
            <w:r>
              <w:rPr>
                <w:noProof/>
                <w:webHidden/>
              </w:rPr>
              <w:instrText xml:space="preserve"> PAGEREF _Toc205805872 \h </w:instrText>
            </w:r>
            <w:r>
              <w:rPr>
                <w:noProof/>
                <w:webHidden/>
              </w:rPr>
            </w:r>
            <w:r>
              <w:rPr>
                <w:noProof/>
                <w:webHidden/>
              </w:rPr>
              <w:fldChar w:fldCharType="separate"/>
            </w:r>
            <w:r>
              <w:rPr>
                <w:noProof/>
                <w:webHidden/>
              </w:rPr>
              <w:t>25</w:t>
            </w:r>
            <w:r>
              <w:rPr>
                <w:noProof/>
                <w:webHidden/>
              </w:rPr>
              <w:fldChar w:fldCharType="end"/>
            </w:r>
          </w:hyperlink>
        </w:p>
        <w:p w14:paraId="041491F0" w14:textId="5FFAC82A"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73" w:history="1">
            <w:r w:rsidRPr="00E773C5">
              <w:rPr>
                <w:rStyle w:val="Hyperlink"/>
                <w:noProof/>
              </w:rPr>
              <w:t>Policy FFC1 – Reduction in Flood Risk</w:t>
            </w:r>
            <w:r>
              <w:rPr>
                <w:noProof/>
                <w:webHidden/>
              </w:rPr>
              <w:tab/>
            </w:r>
            <w:r>
              <w:rPr>
                <w:noProof/>
                <w:webHidden/>
              </w:rPr>
              <w:fldChar w:fldCharType="begin"/>
            </w:r>
            <w:r>
              <w:rPr>
                <w:noProof/>
                <w:webHidden/>
              </w:rPr>
              <w:instrText xml:space="preserve"> PAGEREF _Toc205805873 \h </w:instrText>
            </w:r>
            <w:r>
              <w:rPr>
                <w:noProof/>
                <w:webHidden/>
              </w:rPr>
            </w:r>
            <w:r>
              <w:rPr>
                <w:noProof/>
                <w:webHidden/>
              </w:rPr>
              <w:fldChar w:fldCharType="separate"/>
            </w:r>
            <w:r>
              <w:rPr>
                <w:noProof/>
                <w:webHidden/>
              </w:rPr>
              <w:t>28</w:t>
            </w:r>
            <w:r>
              <w:rPr>
                <w:noProof/>
                <w:webHidden/>
              </w:rPr>
              <w:fldChar w:fldCharType="end"/>
            </w:r>
          </w:hyperlink>
        </w:p>
        <w:p w14:paraId="242F4C20" w14:textId="04C9AA76"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74" w:history="1">
            <w:r w:rsidRPr="00E773C5">
              <w:rPr>
                <w:rStyle w:val="Hyperlink"/>
                <w:noProof/>
              </w:rPr>
              <w:t>Policy FFC2 – Natural Flood Management Solutions</w:t>
            </w:r>
            <w:r>
              <w:rPr>
                <w:noProof/>
                <w:webHidden/>
              </w:rPr>
              <w:tab/>
            </w:r>
            <w:r>
              <w:rPr>
                <w:noProof/>
                <w:webHidden/>
              </w:rPr>
              <w:fldChar w:fldCharType="begin"/>
            </w:r>
            <w:r>
              <w:rPr>
                <w:noProof/>
                <w:webHidden/>
              </w:rPr>
              <w:instrText xml:space="preserve"> PAGEREF _Toc205805874 \h </w:instrText>
            </w:r>
            <w:r>
              <w:rPr>
                <w:noProof/>
                <w:webHidden/>
              </w:rPr>
            </w:r>
            <w:r>
              <w:rPr>
                <w:noProof/>
                <w:webHidden/>
              </w:rPr>
              <w:fldChar w:fldCharType="separate"/>
            </w:r>
            <w:r>
              <w:rPr>
                <w:noProof/>
                <w:webHidden/>
              </w:rPr>
              <w:t>31</w:t>
            </w:r>
            <w:r>
              <w:rPr>
                <w:noProof/>
                <w:webHidden/>
              </w:rPr>
              <w:fldChar w:fldCharType="end"/>
            </w:r>
          </w:hyperlink>
        </w:p>
        <w:p w14:paraId="45883A59" w14:textId="727C9628"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75" w:history="1">
            <w:r w:rsidRPr="00E773C5">
              <w:rPr>
                <w:rStyle w:val="Hyperlink"/>
                <w:noProof/>
              </w:rPr>
              <w:t>Policy FCC3 – Resilient Sewage and Drainage Infrastructure</w:t>
            </w:r>
            <w:r>
              <w:rPr>
                <w:noProof/>
                <w:webHidden/>
              </w:rPr>
              <w:tab/>
            </w:r>
            <w:r>
              <w:rPr>
                <w:noProof/>
                <w:webHidden/>
              </w:rPr>
              <w:fldChar w:fldCharType="begin"/>
            </w:r>
            <w:r>
              <w:rPr>
                <w:noProof/>
                <w:webHidden/>
              </w:rPr>
              <w:instrText xml:space="preserve"> PAGEREF _Toc205805875 \h </w:instrText>
            </w:r>
            <w:r>
              <w:rPr>
                <w:noProof/>
                <w:webHidden/>
              </w:rPr>
            </w:r>
            <w:r>
              <w:rPr>
                <w:noProof/>
                <w:webHidden/>
              </w:rPr>
              <w:fldChar w:fldCharType="separate"/>
            </w:r>
            <w:r>
              <w:rPr>
                <w:noProof/>
                <w:webHidden/>
              </w:rPr>
              <w:t>32</w:t>
            </w:r>
            <w:r>
              <w:rPr>
                <w:noProof/>
                <w:webHidden/>
              </w:rPr>
              <w:fldChar w:fldCharType="end"/>
            </w:r>
          </w:hyperlink>
        </w:p>
        <w:p w14:paraId="16333031" w14:textId="07FA7096"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76" w:history="1">
            <w:r w:rsidRPr="00E773C5">
              <w:rPr>
                <w:rStyle w:val="Hyperlink"/>
                <w:noProof/>
              </w:rPr>
              <w:t>Policy FFC4 – Property Flood Resilience (PFR) Measures</w:t>
            </w:r>
            <w:r>
              <w:rPr>
                <w:noProof/>
                <w:webHidden/>
              </w:rPr>
              <w:tab/>
            </w:r>
            <w:r>
              <w:rPr>
                <w:noProof/>
                <w:webHidden/>
              </w:rPr>
              <w:fldChar w:fldCharType="begin"/>
            </w:r>
            <w:r>
              <w:rPr>
                <w:noProof/>
                <w:webHidden/>
              </w:rPr>
              <w:instrText xml:space="preserve"> PAGEREF _Toc205805876 \h </w:instrText>
            </w:r>
            <w:r>
              <w:rPr>
                <w:noProof/>
                <w:webHidden/>
              </w:rPr>
            </w:r>
            <w:r>
              <w:rPr>
                <w:noProof/>
                <w:webHidden/>
              </w:rPr>
              <w:fldChar w:fldCharType="separate"/>
            </w:r>
            <w:r>
              <w:rPr>
                <w:noProof/>
                <w:webHidden/>
              </w:rPr>
              <w:t>34</w:t>
            </w:r>
            <w:r>
              <w:rPr>
                <w:noProof/>
                <w:webHidden/>
              </w:rPr>
              <w:fldChar w:fldCharType="end"/>
            </w:r>
          </w:hyperlink>
        </w:p>
        <w:p w14:paraId="44CC82B2" w14:textId="690498BC"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77" w:history="1">
            <w:r w:rsidRPr="00E773C5">
              <w:rPr>
                <w:rStyle w:val="Hyperlink"/>
                <w:noProof/>
              </w:rPr>
              <w:t>Policy FFC5 – Preventing Pollution and Protecting Water Quality</w:t>
            </w:r>
            <w:r>
              <w:rPr>
                <w:noProof/>
                <w:webHidden/>
              </w:rPr>
              <w:tab/>
            </w:r>
            <w:r>
              <w:rPr>
                <w:noProof/>
                <w:webHidden/>
              </w:rPr>
              <w:fldChar w:fldCharType="begin"/>
            </w:r>
            <w:r>
              <w:rPr>
                <w:noProof/>
                <w:webHidden/>
              </w:rPr>
              <w:instrText xml:space="preserve"> PAGEREF _Toc205805877 \h </w:instrText>
            </w:r>
            <w:r>
              <w:rPr>
                <w:noProof/>
                <w:webHidden/>
              </w:rPr>
            </w:r>
            <w:r>
              <w:rPr>
                <w:noProof/>
                <w:webHidden/>
              </w:rPr>
              <w:fldChar w:fldCharType="separate"/>
            </w:r>
            <w:r>
              <w:rPr>
                <w:noProof/>
                <w:webHidden/>
              </w:rPr>
              <w:t>35</w:t>
            </w:r>
            <w:r>
              <w:rPr>
                <w:noProof/>
                <w:webHidden/>
              </w:rPr>
              <w:fldChar w:fldCharType="end"/>
            </w:r>
          </w:hyperlink>
        </w:p>
        <w:p w14:paraId="74BEB7A9" w14:textId="566D744D"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78" w:history="1">
            <w:r w:rsidRPr="00E773C5">
              <w:rPr>
                <w:rStyle w:val="Hyperlink"/>
                <w:noProof/>
              </w:rPr>
              <w:t>Policy FFC6 – Coastal Change Management Area (CCMA)</w:t>
            </w:r>
            <w:r>
              <w:rPr>
                <w:noProof/>
                <w:webHidden/>
              </w:rPr>
              <w:tab/>
            </w:r>
            <w:r>
              <w:rPr>
                <w:noProof/>
                <w:webHidden/>
              </w:rPr>
              <w:fldChar w:fldCharType="begin"/>
            </w:r>
            <w:r>
              <w:rPr>
                <w:noProof/>
                <w:webHidden/>
              </w:rPr>
              <w:instrText xml:space="preserve"> PAGEREF _Toc205805878 \h </w:instrText>
            </w:r>
            <w:r>
              <w:rPr>
                <w:noProof/>
                <w:webHidden/>
              </w:rPr>
            </w:r>
            <w:r>
              <w:rPr>
                <w:noProof/>
                <w:webHidden/>
              </w:rPr>
              <w:fldChar w:fldCharType="separate"/>
            </w:r>
            <w:r>
              <w:rPr>
                <w:noProof/>
                <w:webHidden/>
              </w:rPr>
              <w:t>36</w:t>
            </w:r>
            <w:r>
              <w:rPr>
                <w:noProof/>
                <w:webHidden/>
              </w:rPr>
              <w:fldChar w:fldCharType="end"/>
            </w:r>
          </w:hyperlink>
        </w:p>
        <w:p w14:paraId="5398B5CB" w14:textId="48DDC1C5"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79" w:history="1">
            <w:r w:rsidRPr="00E773C5">
              <w:rPr>
                <w:rStyle w:val="Hyperlink"/>
                <w:noProof/>
              </w:rPr>
              <w:t>Policy FFC7 – Sustainable Design and Low Carbon Heat</w:t>
            </w:r>
            <w:r>
              <w:rPr>
                <w:noProof/>
                <w:webHidden/>
              </w:rPr>
              <w:tab/>
            </w:r>
            <w:r>
              <w:rPr>
                <w:noProof/>
                <w:webHidden/>
              </w:rPr>
              <w:fldChar w:fldCharType="begin"/>
            </w:r>
            <w:r>
              <w:rPr>
                <w:noProof/>
                <w:webHidden/>
              </w:rPr>
              <w:instrText xml:space="preserve"> PAGEREF _Toc205805879 \h </w:instrText>
            </w:r>
            <w:r>
              <w:rPr>
                <w:noProof/>
                <w:webHidden/>
              </w:rPr>
            </w:r>
            <w:r>
              <w:rPr>
                <w:noProof/>
                <w:webHidden/>
              </w:rPr>
              <w:fldChar w:fldCharType="separate"/>
            </w:r>
            <w:r>
              <w:rPr>
                <w:noProof/>
                <w:webHidden/>
              </w:rPr>
              <w:t>40</w:t>
            </w:r>
            <w:r>
              <w:rPr>
                <w:noProof/>
                <w:webHidden/>
              </w:rPr>
              <w:fldChar w:fldCharType="end"/>
            </w:r>
          </w:hyperlink>
        </w:p>
        <w:p w14:paraId="24832010" w14:textId="2E010CCD"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80" w:history="1">
            <w:r w:rsidRPr="00E773C5">
              <w:rPr>
                <w:rStyle w:val="Hyperlink"/>
                <w:noProof/>
              </w:rPr>
              <w:t>Policy FFC8 – Alternative Energy</w:t>
            </w:r>
            <w:r>
              <w:rPr>
                <w:noProof/>
                <w:webHidden/>
              </w:rPr>
              <w:tab/>
            </w:r>
            <w:r>
              <w:rPr>
                <w:noProof/>
                <w:webHidden/>
              </w:rPr>
              <w:fldChar w:fldCharType="begin"/>
            </w:r>
            <w:r>
              <w:rPr>
                <w:noProof/>
                <w:webHidden/>
              </w:rPr>
              <w:instrText xml:space="preserve"> PAGEREF _Toc205805880 \h </w:instrText>
            </w:r>
            <w:r>
              <w:rPr>
                <w:noProof/>
                <w:webHidden/>
              </w:rPr>
            </w:r>
            <w:r>
              <w:rPr>
                <w:noProof/>
                <w:webHidden/>
              </w:rPr>
              <w:fldChar w:fldCharType="separate"/>
            </w:r>
            <w:r>
              <w:rPr>
                <w:noProof/>
                <w:webHidden/>
              </w:rPr>
              <w:t>42</w:t>
            </w:r>
            <w:r>
              <w:rPr>
                <w:noProof/>
                <w:webHidden/>
              </w:rPr>
              <w:fldChar w:fldCharType="end"/>
            </w:r>
          </w:hyperlink>
        </w:p>
        <w:p w14:paraId="5571CE31" w14:textId="4A8681E4"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81" w:history="1">
            <w:r w:rsidRPr="00E773C5">
              <w:rPr>
                <w:rStyle w:val="Hyperlink"/>
                <w:noProof/>
              </w:rPr>
              <w:t>Policy FFC9 – Local Energy Storage Batteries</w:t>
            </w:r>
            <w:r>
              <w:rPr>
                <w:noProof/>
                <w:webHidden/>
              </w:rPr>
              <w:tab/>
            </w:r>
            <w:r>
              <w:rPr>
                <w:noProof/>
                <w:webHidden/>
              </w:rPr>
              <w:fldChar w:fldCharType="begin"/>
            </w:r>
            <w:r>
              <w:rPr>
                <w:noProof/>
                <w:webHidden/>
              </w:rPr>
              <w:instrText xml:space="preserve"> PAGEREF _Toc205805881 \h </w:instrText>
            </w:r>
            <w:r>
              <w:rPr>
                <w:noProof/>
                <w:webHidden/>
              </w:rPr>
            </w:r>
            <w:r>
              <w:rPr>
                <w:noProof/>
                <w:webHidden/>
              </w:rPr>
              <w:fldChar w:fldCharType="separate"/>
            </w:r>
            <w:r>
              <w:rPr>
                <w:noProof/>
                <w:webHidden/>
              </w:rPr>
              <w:t>45</w:t>
            </w:r>
            <w:r>
              <w:rPr>
                <w:noProof/>
                <w:webHidden/>
              </w:rPr>
              <w:fldChar w:fldCharType="end"/>
            </w:r>
          </w:hyperlink>
        </w:p>
        <w:p w14:paraId="0A00197A" w14:textId="038347A1"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82" w:history="1">
            <w:r w:rsidRPr="00E773C5">
              <w:rPr>
                <w:rStyle w:val="Hyperlink"/>
                <w:noProof/>
              </w:rPr>
              <w:t>Policy FFC10 – Community Led Renewable Energy</w:t>
            </w:r>
            <w:r>
              <w:rPr>
                <w:noProof/>
                <w:webHidden/>
              </w:rPr>
              <w:tab/>
            </w:r>
            <w:r>
              <w:rPr>
                <w:noProof/>
                <w:webHidden/>
              </w:rPr>
              <w:fldChar w:fldCharType="begin"/>
            </w:r>
            <w:r>
              <w:rPr>
                <w:noProof/>
                <w:webHidden/>
              </w:rPr>
              <w:instrText xml:space="preserve"> PAGEREF _Toc205805882 \h </w:instrText>
            </w:r>
            <w:r>
              <w:rPr>
                <w:noProof/>
                <w:webHidden/>
              </w:rPr>
            </w:r>
            <w:r>
              <w:rPr>
                <w:noProof/>
                <w:webHidden/>
              </w:rPr>
              <w:fldChar w:fldCharType="separate"/>
            </w:r>
            <w:r>
              <w:rPr>
                <w:noProof/>
                <w:webHidden/>
              </w:rPr>
              <w:t>46</w:t>
            </w:r>
            <w:r>
              <w:rPr>
                <w:noProof/>
                <w:webHidden/>
              </w:rPr>
              <w:fldChar w:fldCharType="end"/>
            </w:r>
          </w:hyperlink>
        </w:p>
        <w:p w14:paraId="40DE1178" w14:textId="13291503"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83" w:history="1">
            <w:r w:rsidRPr="00E773C5">
              <w:rPr>
                <w:rStyle w:val="Hyperlink"/>
                <w:noProof/>
              </w:rPr>
              <w:t>Policy FFC11 – Transition from Oil and Gas Heating</w:t>
            </w:r>
            <w:r>
              <w:rPr>
                <w:noProof/>
                <w:webHidden/>
              </w:rPr>
              <w:tab/>
            </w:r>
            <w:r>
              <w:rPr>
                <w:noProof/>
                <w:webHidden/>
              </w:rPr>
              <w:fldChar w:fldCharType="begin"/>
            </w:r>
            <w:r>
              <w:rPr>
                <w:noProof/>
                <w:webHidden/>
              </w:rPr>
              <w:instrText xml:space="preserve"> PAGEREF _Toc205805883 \h </w:instrText>
            </w:r>
            <w:r>
              <w:rPr>
                <w:noProof/>
                <w:webHidden/>
              </w:rPr>
            </w:r>
            <w:r>
              <w:rPr>
                <w:noProof/>
                <w:webHidden/>
              </w:rPr>
              <w:fldChar w:fldCharType="separate"/>
            </w:r>
            <w:r>
              <w:rPr>
                <w:noProof/>
                <w:webHidden/>
              </w:rPr>
              <w:t>47</w:t>
            </w:r>
            <w:r>
              <w:rPr>
                <w:noProof/>
                <w:webHidden/>
              </w:rPr>
              <w:fldChar w:fldCharType="end"/>
            </w:r>
          </w:hyperlink>
        </w:p>
        <w:p w14:paraId="2251129F" w14:textId="6ECB4646"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84" w:history="1">
            <w:r w:rsidRPr="00E773C5">
              <w:rPr>
                <w:rStyle w:val="Hyperlink"/>
                <w:rFonts w:eastAsiaTheme="majorEastAsia" w:cstheme="majorBidi"/>
                <w:noProof/>
              </w:rPr>
              <w:t>Policy FFC12 – Window Replacement</w:t>
            </w:r>
            <w:r>
              <w:rPr>
                <w:noProof/>
                <w:webHidden/>
              </w:rPr>
              <w:tab/>
            </w:r>
            <w:r>
              <w:rPr>
                <w:noProof/>
                <w:webHidden/>
              </w:rPr>
              <w:fldChar w:fldCharType="begin"/>
            </w:r>
            <w:r>
              <w:rPr>
                <w:noProof/>
                <w:webHidden/>
              </w:rPr>
              <w:instrText xml:space="preserve"> PAGEREF _Toc205805884 \h </w:instrText>
            </w:r>
            <w:r>
              <w:rPr>
                <w:noProof/>
                <w:webHidden/>
              </w:rPr>
            </w:r>
            <w:r>
              <w:rPr>
                <w:noProof/>
                <w:webHidden/>
              </w:rPr>
              <w:fldChar w:fldCharType="separate"/>
            </w:r>
            <w:r>
              <w:rPr>
                <w:noProof/>
                <w:webHidden/>
              </w:rPr>
              <w:t>48</w:t>
            </w:r>
            <w:r>
              <w:rPr>
                <w:noProof/>
                <w:webHidden/>
              </w:rPr>
              <w:fldChar w:fldCharType="end"/>
            </w:r>
          </w:hyperlink>
        </w:p>
        <w:p w14:paraId="1B441210" w14:textId="3869C446"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85" w:history="1">
            <w:r w:rsidRPr="00E773C5">
              <w:rPr>
                <w:rStyle w:val="Hyperlink"/>
                <w:noProof/>
              </w:rPr>
              <w:t>Housing</w:t>
            </w:r>
            <w:r>
              <w:rPr>
                <w:noProof/>
                <w:webHidden/>
              </w:rPr>
              <w:tab/>
            </w:r>
            <w:r>
              <w:rPr>
                <w:noProof/>
                <w:webHidden/>
              </w:rPr>
              <w:fldChar w:fldCharType="begin"/>
            </w:r>
            <w:r>
              <w:rPr>
                <w:noProof/>
                <w:webHidden/>
              </w:rPr>
              <w:instrText xml:space="preserve"> PAGEREF _Toc205805885 \h </w:instrText>
            </w:r>
            <w:r>
              <w:rPr>
                <w:noProof/>
                <w:webHidden/>
              </w:rPr>
            </w:r>
            <w:r>
              <w:rPr>
                <w:noProof/>
                <w:webHidden/>
              </w:rPr>
              <w:fldChar w:fldCharType="separate"/>
            </w:r>
            <w:r>
              <w:rPr>
                <w:noProof/>
                <w:webHidden/>
              </w:rPr>
              <w:t>49</w:t>
            </w:r>
            <w:r>
              <w:rPr>
                <w:noProof/>
                <w:webHidden/>
              </w:rPr>
              <w:fldChar w:fldCharType="end"/>
            </w:r>
          </w:hyperlink>
        </w:p>
        <w:p w14:paraId="1D75C169" w14:textId="047D1BCA"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86" w:history="1">
            <w:r w:rsidRPr="00E773C5">
              <w:rPr>
                <w:rStyle w:val="Hyperlink"/>
                <w:noProof/>
              </w:rPr>
              <w:t>St Mawgan in Pydar Parish Housing Requirement</w:t>
            </w:r>
            <w:r>
              <w:rPr>
                <w:noProof/>
                <w:webHidden/>
              </w:rPr>
              <w:tab/>
            </w:r>
            <w:r>
              <w:rPr>
                <w:noProof/>
                <w:webHidden/>
              </w:rPr>
              <w:fldChar w:fldCharType="begin"/>
            </w:r>
            <w:r>
              <w:rPr>
                <w:noProof/>
                <w:webHidden/>
              </w:rPr>
              <w:instrText xml:space="preserve"> PAGEREF _Toc205805886 \h </w:instrText>
            </w:r>
            <w:r>
              <w:rPr>
                <w:noProof/>
                <w:webHidden/>
              </w:rPr>
            </w:r>
            <w:r>
              <w:rPr>
                <w:noProof/>
                <w:webHidden/>
              </w:rPr>
              <w:fldChar w:fldCharType="separate"/>
            </w:r>
            <w:r>
              <w:rPr>
                <w:noProof/>
                <w:webHidden/>
              </w:rPr>
              <w:t>49</w:t>
            </w:r>
            <w:r>
              <w:rPr>
                <w:noProof/>
                <w:webHidden/>
              </w:rPr>
              <w:fldChar w:fldCharType="end"/>
            </w:r>
          </w:hyperlink>
        </w:p>
        <w:p w14:paraId="4989AB91" w14:textId="60AF4C84"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87" w:history="1">
            <w:r w:rsidRPr="00E773C5">
              <w:rPr>
                <w:rStyle w:val="Hyperlink"/>
                <w:noProof/>
              </w:rPr>
              <w:t>Delivering the St Mawgan in Pydar Parish Housing Requirement</w:t>
            </w:r>
            <w:r>
              <w:rPr>
                <w:noProof/>
                <w:webHidden/>
              </w:rPr>
              <w:tab/>
            </w:r>
            <w:r>
              <w:rPr>
                <w:noProof/>
                <w:webHidden/>
              </w:rPr>
              <w:fldChar w:fldCharType="begin"/>
            </w:r>
            <w:r>
              <w:rPr>
                <w:noProof/>
                <w:webHidden/>
              </w:rPr>
              <w:instrText xml:space="preserve"> PAGEREF _Toc205805887 \h </w:instrText>
            </w:r>
            <w:r>
              <w:rPr>
                <w:noProof/>
                <w:webHidden/>
              </w:rPr>
            </w:r>
            <w:r>
              <w:rPr>
                <w:noProof/>
                <w:webHidden/>
              </w:rPr>
              <w:fldChar w:fldCharType="separate"/>
            </w:r>
            <w:r>
              <w:rPr>
                <w:noProof/>
                <w:webHidden/>
              </w:rPr>
              <w:t>53</w:t>
            </w:r>
            <w:r>
              <w:rPr>
                <w:noProof/>
                <w:webHidden/>
              </w:rPr>
              <w:fldChar w:fldCharType="end"/>
            </w:r>
          </w:hyperlink>
        </w:p>
        <w:p w14:paraId="4187AC06" w14:textId="5B9E0D62"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88" w:history="1">
            <w:r w:rsidRPr="00E773C5">
              <w:rPr>
                <w:rStyle w:val="Hyperlink"/>
                <w:noProof/>
              </w:rPr>
              <w:t>Policy H1 – Sustainable Settlements</w:t>
            </w:r>
            <w:r>
              <w:rPr>
                <w:noProof/>
                <w:webHidden/>
              </w:rPr>
              <w:tab/>
            </w:r>
            <w:r>
              <w:rPr>
                <w:noProof/>
                <w:webHidden/>
              </w:rPr>
              <w:fldChar w:fldCharType="begin"/>
            </w:r>
            <w:r>
              <w:rPr>
                <w:noProof/>
                <w:webHidden/>
              </w:rPr>
              <w:instrText xml:space="preserve"> PAGEREF _Toc205805888 \h </w:instrText>
            </w:r>
            <w:r>
              <w:rPr>
                <w:noProof/>
                <w:webHidden/>
              </w:rPr>
            </w:r>
            <w:r>
              <w:rPr>
                <w:noProof/>
                <w:webHidden/>
              </w:rPr>
              <w:fldChar w:fldCharType="separate"/>
            </w:r>
            <w:r>
              <w:rPr>
                <w:noProof/>
                <w:webHidden/>
              </w:rPr>
              <w:t>57</w:t>
            </w:r>
            <w:r>
              <w:rPr>
                <w:noProof/>
                <w:webHidden/>
              </w:rPr>
              <w:fldChar w:fldCharType="end"/>
            </w:r>
          </w:hyperlink>
        </w:p>
        <w:p w14:paraId="0CDF2D90" w14:textId="5FAF31FC"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89" w:history="1">
            <w:r w:rsidRPr="00E773C5">
              <w:rPr>
                <w:rStyle w:val="Hyperlink"/>
                <w:noProof/>
              </w:rPr>
              <w:t>Policy H2 – Housing Mix</w:t>
            </w:r>
            <w:r>
              <w:rPr>
                <w:noProof/>
                <w:webHidden/>
              </w:rPr>
              <w:tab/>
            </w:r>
            <w:r>
              <w:rPr>
                <w:noProof/>
                <w:webHidden/>
              </w:rPr>
              <w:fldChar w:fldCharType="begin"/>
            </w:r>
            <w:r>
              <w:rPr>
                <w:noProof/>
                <w:webHidden/>
              </w:rPr>
              <w:instrText xml:space="preserve"> PAGEREF _Toc205805889 \h </w:instrText>
            </w:r>
            <w:r>
              <w:rPr>
                <w:noProof/>
                <w:webHidden/>
              </w:rPr>
            </w:r>
            <w:r>
              <w:rPr>
                <w:noProof/>
                <w:webHidden/>
              </w:rPr>
              <w:fldChar w:fldCharType="separate"/>
            </w:r>
            <w:r>
              <w:rPr>
                <w:noProof/>
                <w:webHidden/>
              </w:rPr>
              <w:t>59</w:t>
            </w:r>
            <w:r>
              <w:rPr>
                <w:noProof/>
                <w:webHidden/>
              </w:rPr>
              <w:fldChar w:fldCharType="end"/>
            </w:r>
          </w:hyperlink>
        </w:p>
        <w:p w14:paraId="68E39672" w14:textId="07647FAF"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90" w:history="1">
            <w:r w:rsidRPr="00E773C5">
              <w:rPr>
                <w:rStyle w:val="Hyperlink"/>
                <w:noProof/>
              </w:rPr>
              <w:t>Policy H3 – Rural Exception Affordable Housing</w:t>
            </w:r>
            <w:r>
              <w:rPr>
                <w:noProof/>
                <w:webHidden/>
              </w:rPr>
              <w:tab/>
            </w:r>
            <w:r>
              <w:rPr>
                <w:noProof/>
                <w:webHidden/>
              </w:rPr>
              <w:fldChar w:fldCharType="begin"/>
            </w:r>
            <w:r>
              <w:rPr>
                <w:noProof/>
                <w:webHidden/>
              </w:rPr>
              <w:instrText xml:space="preserve"> PAGEREF _Toc205805890 \h </w:instrText>
            </w:r>
            <w:r>
              <w:rPr>
                <w:noProof/>
                <w:webHidden/>
              </w:rPr>
            </w:r>
            <w:r>
              <w:rPr>
                <w:noProof/>
                <w:webHidden/>
              </w:rPr>
              <w:fldChar w:fldCharType="separate"/>
            </w:r>
            <w:r>
              <w:rPr>
                <w:noProof/>
                <w:webHidden/>
              </w:rPr>
              <w:t>61</w:t>
            </w:r>
            <w:r>
              <w:rPr>
                <w:noProof/>
                <w:webHidden/>
              </w:rPr>
              <w:fldChar w:fldCharType="end"/>
            </w:r>
          </w:hyperlink>
        </w:p>
        <w:p w14:paraId="7E0F88E6" w14:textId="7E6AC725"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91" w:history="1">
            <w:r w:rsidRPr="00E773C5">
              <w:rPr>
                <w:rStyle w:val="Hyperlink"/>
                <w:noProof/>
              </w:rPr>
              <w:t>Policy H4 - Community Led, Self and Custom Build Housing</w:t>
            </w:r>
            <w:r>
              <w:rPr>
                <w:noProof/>
                <w:webHidden/>
              </w:rPr>
              <w:tab/>
            </w:r>
            <w:r>
              <w:rPr>
                <w:noProof/>
                <w:webHidden/>
              </w:rPr>
              <w:fldChar w:fldCharType="begin"/>
            </w:r>
            <w:r>
              <w:rPr>
                <w:noProof/>
                <w:webHidden/>
              </w:rPr>
              <w:instrText xml:space="preserve"> PAGEREF _Toc205805891 \h </w:instrText>
            </w:r>
            <w:r>
              <w:rPr>
                <w:noProof/>
                <w:webHidden/>
              </w:rPr>
            </w:r>
            <w:r>
              <w:rPr>
                <w:noProof/>
                <w:webHidden/>
              </w:rPr>
              <w:fldChar w:fldCharType="separate"/>
            </w:r>
            <w:r>
              <w:rPr>
                <w:noProof/>
                <w:webHidden/>
              </w:rPr>
              <w:t>62</w:t>
            </w:r>
            <w:r>
              <w:rPr>
                <w:noProof/>
                <w:webHidden/>
              </w:rPr>
              <w:fldChar w:fldCharType="end"/>
            </w:r>
          </w:hyperlink>
        </w:p>
        <w:p w14:paraId="3503D891" w14:textId="3EC44674"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92" w:history="1">
            <w:r w:rsidRPr="00E773C5">
              <w:rPr>
                <w:rStyle w:val="Hyperlink"/>
                <w:noProof/>
              </w:rPr>
              <w:t xml:space="preserve">Policy H5 – </w:t>
            </w:r>
            <w:r w:rsidRPr="00E773C5">
              <w:rPr>
                <w:rStyle w:val="Hyperlink"/>
                <w:rFonts w:ascii="Aptos" w:eastAsia="Aptos" w:hAnsi="Aptos" w:cs="Aptos"/>
                <w:noProof/>
              </w:rPr>
              <w:t>Infill of Small Undeveloped Gaps within Hamlets and Isolated Small Groups of Dwellings.</w:t>
            </w:r>
            <w:r>
              <w:rPr>
                <w:noProof/>
                <w:webHidden/>
              </w:rPr>
              <w:tab/>
            </w:r>
            <w:r>
              <w:rPr>
                <w:noProof/>
                <w:webHidden/>
              </w:rPr>
              <w:fldChar w:fldCharType="begin"/>
            </w:r>
            <w:r>
              <w:rPr>
                <w:noProof/>
                <w:webHidden/>
              </w:rPr>
              <w:instrText xml:space="preserve"> PAGEREF _Toc205805892 \h </w:instrText>
            </w:r>
            <w:r>
              <w:rPr>
                <w:noProof/>
                <w:webHidden/>
              </w:rPr>
            </w:r>
            <w:r>
              <w:rPr>
                <w:noProof/>
                <w:webHidden/>
              </w:rPr>
              <w:fldChar w:fldCharType="separate"/>
            </w:r>
            <w:r>
              <w:rPr>
                <w:noProof/>
                <w:webHidden/>
              </w:rPr>
              <w:t>63</w:t>
            </w:r>
            <w:r>
              <w:rPr>
                <w:noProof/>
                <w:webHidden/>
              </w:rPr>
              <w:fldChar w:fldCharType="end"/>
            </w:r>
          </w:hyperlink>
        </w:p>
        <w:p w14:paraId="6F97F3A3" w14:textId="5B65779B"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93" w:history="1">
            <w:r w:rsidRPr="00E773C5">
              <w:rPr>
                <w:rStyle w:val="Hyperlink"/>
                <w:noProof/>
              </w:rPr>
              <w:t>Policy H6 – Second Homes &amp; Primary Residency</w:t>
            </w:r>
            <w:r>
              <w:rPr>
                <w:noProof/>
                <w:webHidden/>
              </w:rPr>
              <w:tab/>
            </w:r>
            <w:r>
              <w:rPr>
                <w:noProof/>
                <w:webHidden/>
              </w:rPr>
              <w:fldChar w:fldCharType="begin"/>
            </w:r>
            <w:r>
              <w:rPr>
                <w:noProof/>
                <w:webHidden/>
              </w:rPr>
              <w:instrText xml:space="preserve"> PAGEREF _Toc205805893 \h </w:instrText>
            </w:r>
            <w:r>
              <w:rPr>
                <w:noProof/>
                <w:webHidden/>
              </w:rPr>
            </w:r>
            <w:r>
              <w:rPr>
                <w:noProof/>
                <w:webHidden/>
              </w:rPr>
              <w:fldChar w:fldCharType="separate"/>
            </w:r>
            <w:r>
              <w:rPr>
                <w:noProof/>
                <w:webHidden/>
              </w:rPr>
              <w:t>65</w:t>
            </w:r>
            <w:r>
              <w:rPr>
                <w:noProof/>
                <w:webHidden/>
              </w:rPr>
              <w:fldChar w:fldCharType="end"/>
            </w:r>
          </w:hyperlink>
        </w:p>
        <w:p w14:paraId="336AA090" w14:textId="47438F9F"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894" w:history="1">
            <w:r w:rsidRPr="00E773C5">
              <w:rPr>
                <w:rStyle w:val="Hyperlink"/>
                <w:noProof/>
              </w:rPr>
              <w:t>Employment and Commercial Development</w:t>
            </w:r>
            <w:r>
              <w:rPr>
                <w:noProof/>
                <w:webHidden/>
              </w:rPr>
              <w:tab/>
            </w:r>
            <w:r>
              <w:rPr>
                <w:noProof/>
                <w:webHidden/>
              </w:rPr>
              <w:fldChar w:fldCharType="begin"/>
            </w:r>
            <w:r>
              <w:rPr>
                <w:noProof/>
                <w:webHidden/>
              </w:rPr>
              <w:instrText xml:space="preserve"> PAGEREF _Toc205805894 \h </w:instrText>
            </w:r>
            <w:r>
              <w:rPr>
                <w:noProof/>
                <w:webHidden/>
              </w:rPr>
            </w:r>
            <w:r>
              <w:rPr>
                <w:noProof/>
                <w:webHidden/>
              </w:rPr>
              <w:fldChar w:fldCharType="separate"/>
            </w:r>
            <w:r>
              <w:rPr>
                <w:noProof/>
                <w:webHidden/>
              </w:rPr>
              <w:t>66</w:t>
            </w:r>
            <w:r>
              <w:rPr>
                <w:noProof/>
                <w:webHidden/>
              </w:rPr>
              <w:fldChar w:fldCharType="end"/>
            </w:r>
          </w:hyperlink>
        </w:p>
        <w:p w14:paraId="1C9E80D1" w14:textId="70751216"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95" w:history="1">
            <w:r w:rsidRPr="00E773C5">
              <w:rPr>
                <w:rStyle w:val="Hyperlink"/>
                <w:noProof/>
              </w:rPr>
              <w:t>Policy ARL1 – The Arla Site</w:t>
            </w:r>
            <w:r>
              <w:rPr>
                <w:noProof/>
                <w:webHidden/>
              </w:rPr>
              <w:tab/>
            </w:r>
            <w:r>
              <w:rPr>
                <w:noProof/>
                <w:webHidden/>
              </w:rPr>
              <w:fldChar w:fldCharType="begin"/>
            </w:r>
            <w:r>
              <w:rPr>
                <w:noProof/>
                <w:webHidden/>
              </w:rPr>
              <w:instrText xml:space="preserve"> PAGEREF _Toc205805895 \h </w:instrText>
            </w:r>
            <w:r>
              <w:rPr>
                <w:noProof/>
                <w:webHidden/>
              </w:rPr>
            </w:r>
            <w:r>
              <w:rPr>
                <w:noProof/>
                <w:webHidden/>
              </w:rPr>
              <w:fldChar w:fldCharType="separate"/>
            </w:r>
            <w:r>
              <w:rPr>
                <w:noProof/>
                <w:webHidden/>
              </w:rPr>
              <w:t>66</w:t>
            </w:r>
            <w:r>
              <w:rPr>
                <w:noProof/>
                <w:webHidden/>
              </w:rPr>
              <w:fldChar w:fldCharType="end"/>
            </w:r>
          </w:hyperlink>
        </w:p>
        <w:p w14:paraId="07C096DD" w14:textId="0226FD3B"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96" w:history="1">
            <w:r w:rsidRPr="00E773C5">
              <w:rPr>
                <w:rStyle w:val="Hyperlink"/>
                <w:noProof/>
              </w:rPr>
              <w:t>Policy BE1 - Small Business Development</w:t>
            </w:r>
            <w:r>
              <w:rPr>
                <w:noProof/>
                <w:webHidden/>
              </w:rPr>
              <w:tab/>
            </w:r>
            <w:r>
              <w:rPr>
                <w:noProof/>
                <w:webHidden/>
              </w:rPr>
              <w:fldChar w:fldCharType="begin"/>
            </w:r>
            <w:r>
              <w:rPr>
                <w:noProof/>
                <w:webHidden/>
              </w:rPr>
              <w:instrText xml:space="preserve"> PAGEREF _Toc205805896 \h </w:instrText>
            </w:r>
            <w:r>
              <w:rPr>
                <w:noProof/>
                <w:webHidden/>
              </w:rPr>
            </w:r>
            <w:r>
              <w:rPr>
                <w:noProof/>
                <w:webHidden/>
              </w:rPr>
              <w:fldChar w:fldCharType="separate"/>
            </w:r>
            <w:r>
              <w:rPr>
                <w:noProof/>
                <w:webHidden/>
              </w:rPr>
              <w:t>68</w:t>
            </w:r>
            <w:r>
              <w:rPr>
                <w:noProof/>
                <w:webHidden/>
              </w:rPr>
              <w:fldChar w:fldCharType="end"/>
            </w:r>
          </w:hyperlink>
        </w:p>
        <w:p w14:paraId="026853F6" w14:textId="5F943273"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97" w:history="1">
            <w:r w:rsidRPr="00E773C5">
              <w:rPr>
                <w:rStyle w:val="Hyperlink"/>
                <w:noProof/>
              </w:rPr>
              <w:t>Policy BE2 - Supporting Home Based Businesses and Working from Home</w:t>
            </w:r>
            <w:r>
              <w:rPr>
                <w:noProof/>
                <w:webHidden/>
              </w:rPr>
              <w:tab/>
            </w:r>
            <w:r>
              <w:rPr>
                <w:noProof/>
                <w:webHidden/>
              </w:rPr>
              <w:fldChar w:fldCharType="begin"/>
            </w:r>
            <w:r>
              <w:rPr>
                <w:noProof/>
                <w:webHidden/>
              </w:rPr>
              <w:instrText xml:space="preserve"> PAGEREF _Toc205805897 \h </w:instrText>
            </w:r>
            <w:r>
              <w:rPr>
                <w:noProof/>
                <w:webHidden/>
              </w:rPr>
            </w:r>
            <w:r>
              <w:rPr>
                <w:noProof/>
                <w:webHidden/>
              </w:rPr>
              <w:fldChar w:fldCharType="separate"/>
            </w:r>
            <w:r>
              <w:rPr>
                <w:noProof/>
                <w:webHidden/>
              </w:rPr>
              <w:t>71</w:t>
            </w:r>
            <w:r>
              <w:rPr>
                <w:noProof/>
                <w:webHidden/>
              </w:rPr>
              <w:fldChar w:fldCharType="end"/>
            </w:r>
          </w:hyperlink>
        </w:p>
        <w:p w14:paraId="7769B644" w14:textId="2F5B57BA"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98" w:history="1">
            <w:r w:rsidRPr="00E773C5">
              <w:rPr>
                <w:rStyle w:val="Hyperlink"/>
                <w:noProof/>
              </w:rPr>
              <w:t>Policy BE3 - Farm Business Diversification and Rural Tourism</w:t>
            </w:r>
            <w:r>
              <w:rPr>
                <w:noProof/>
                <w:webHidden/>
              </w:rPr>
              <w:tab/>
            </w:r>
            <w:r>
              <w:rPr>
                <w:noProof/>
                <w:webHidden/>
              </w:rPr>
              <w:fldChar w:fldCharType="begin"/>
            </w:r>
            <w:r>
              <w:rPr>
                <w:noProof/>
                <w:webHidden/>
              </w:rPr>
              <w:instrText xml:space="preserve"> PAGEREF _Toc205805898 \h </w:instrText>
            </w:r>
            <w:r>
              <w:rPr>
                <w:noProof/>
                <w:webHidden/>
              </w:rPr>
            </w:r>
            <w:r>
              <w:rPr>
                <w:noProof/>
                <w:webHidden/>
              </w:rPr>
              <w:fldChar w:fldCharType="separate"/>
            </w:r>
            <w:r>
              <w:rPr>
                <w:noProof/>
                <w:webHidden/>
              </w:rPr>
              <w:t>73</w:t>
            </w:r>
            <w:r>
              <w:rPr>
                <w:noProof/>
                <w:webHidden/>
              </w:rPr>
              <w:fldChar w:fldCharType="end"/>
            </w:r>
          </w:hyperlink>
        </w:p>
        <w:p w14:paraId="2D824DDC" w14:textId="07D4F9E9"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899" w:history="1">
            <w:r w:rsidRPr="00E773C5">
              <w:rPr>
                <w:rStyle w:val="Hyperlink"/>
                <w:noProof/>
              </w:rPr>
              <w:t>Policy BE4 - Peer to Peer (P2P) Accommodation</w:t>
            </w:r>
            <w:r>
              <w:rPr>
                <w:noProof/>
                <w:webHidden/>
              </w:rPr>
              <w:tab/>
            </w:r>
            <w:r>
              <w:rPr>
                <w:noProof/>
                <w:webHidden/>
              </w:rPr>
              <w:fldChar w:fldCharType="begin"/>
            </w:r>
            <w:r>
              <w:rPr>
                <w:noProof/>
                <w:webHidden/>
              </w:rPr>
              <w:instrText xml:space="preserve"> PAGEREF _Toc205805899 \h </w:instrText>
            </w:r>
            <w:r>
              <w:rPr>
                <w:noProof/>
                <w:webHidden/>
              </w:rPr>
            </w:r>
            <w:r>
              <w:rPr>
                <w:noProof/>
                <w:webHidden/>
              </w:rPr>
              <w:fldChar w:fldCharType="separate"/>
            </w:r>
            <w:r>
              <w:rPr>
                <w:noProof/>
                <w:webHidden/>
              </w:rPr>
              <w:t>74</w:t>
            </w:r>
            <w:r>
              <w:rPr>
                <w:noProof/>
                <w:webHidden/>
              </w:rPr>
              <w:fldChar w:fldCharType="end"/>
            </w:r>
          </w:hyperlink>
        </w:p>
        <w:p w14:paraId="7AF1C4C3" w14:textId="3787CACB"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900" w:history="1">
            <w:r w:rsidRPr="00E773C5">
              <w:rPr>
                <w:rStyle w:val="Hyperlink"/>
                <w:noProof/>
              </w:rPr>
              <w:t>Heritage, Cornish Distinctiveness and Design</w:t>
            </w:r>
            <w:r>
              <w:rPr>
                <w:noProof/>
                <w:webHidden/>
              </w:rPr>
              <w:tab/>
            </w:r>
            <w:r>
              <w:rPr>
                <w:noProof/>
                <w:webHidden/>
              </w:rPr>
              <w:fldChar w:fldCharType="begin"/>
            </w:r>
            <w:r>
              <w:rPr>
                <w:noProof/>
                <w:webHidden/>
              </w:rPr>
              <w:instrText xml:space="preserve"> PAGEREF _Toc205805900 \h </w:instrText>
            </w:r>
            <w:r>
              <w:rPr>
                <w:noProof/>
                <w:webHidden/>
              </w:rPr>
            </w:r>
            <w:r>
              <w:rPr>
                <w:noProof/>
                <w:webHidden/>
              </w:rPr>
              <w:fldChar w:fldCharType="separate"/>
            </w:r>
            <w:r>
              <w:rPr>
                <w:noProof/>
                <w:webHidden/>
              </w:rPr>
              <w:t>76</w:t>
            </w:r>
            <w:r>
              <w:rPr>
                <w:noProof/>
                <w:webHidden/>
              </w:rPr>
              <w:fldChar w:fldCharType="end"/>
            </w:r>
          </w:hyperlink>
        </w:p>
        <w:p w14:paraId="281676DC" w14:textId="765D3136"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01" w:history="1">
            <w:r w:rsidRPr="00E773C5">
              <w:rPr>
                <w:rStyle w:val="Hyperlink"/>
                <w:rFonts w:eastAsiaTheme="majorEastAsia" w:cstheme="majorBidi"/>
                <w:i/>
                <w:iCs/>
                <w:noProof/>
              </w:rPr>
              <w:t>Designated Heritage Assets</w:t>
            </w:r>
            <w:r>
              <w:rPr>
                <w:noProof/>
                <w:webHidden/>
              </w:rPr>
              <w:tab/>
            </w:r>
            <w:r>
              <w:rPr>
                <w:noProof/>
                <w:webHidden/>
              </w:rPr>
              <w:fldChar w:fldCharType="begin"/>
            </w:r>
            <w:r>
              <w:rPr>
                <w:noProof/>
                <w:webHidden/>
              </w:rPr>
              <w:instrText xml:space="preserve"> PAGEREF _Toc205805901 \h </w:instrText>
            </w:r>
            <w:r>
              <w:rPr>
                <w:noProof/>
                <w:webHidden/>
              </w:rPr>
            </w:r>
            <w:r>
              <w:rPr>
                <w:noProof/>
                <w:webHidden/>
              </w:rPr>
              <w:fldChar w:fldCharType="separate"/>
            </w:r>
            <w:r>
              <w:rPr>
                <w:noProof/>
                <w:webHidden/>
              </w:rPr>
              <w:t>76</w:t>
            </w:r>
            <w:r>
              <w:rPr>
                <w:noProof/>
                <w:webHidden/>
              </w:rPr>
              <w:fldChar w:fldCharType="end"/>
            </w:r>
          </w:hyperlink>
        </w:p>
        <w:p w14:paraId="00DA9FBB" w14:textId="5EDD1AEE"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02" w:history="1">
            <w:r w:rsidRPr="00E773C5">
              <w:rPr>
                <w:rStyle w:val="Hyperlink"/>
                <w:rFonts w:eastAsiaTheme="majorEastAsia" w:cstheme="majorBidi"/>
                <w:i/>
                <w:iCs/>
                <w:noProof/>
              </w:rPr>
              <w:t>Placenames</w:t>
            </w:r>
            <w:r>
              <w:rPr>
                <w:noProof/>
                <w:webHidden/>
              </w:rPr>
              <w:tab/>
            </w:r>
            <w:r>
              <w:rPr>
                <w:noProof/>
                <w:webHidden/>
              </w:rPr>
              <w:fldChar w:fldCharType="begin"/>
            </w:r>
            <w:r>
              <w:rPr>
                <w:noProof/>
                <w:webHidden/>
              </w:rPr>
              <w:instrText xml:space="preserve"> PAGEREF _Toc205805902 \h </w:instrText>
            </w:r>
            <w:r>
              <w:rPr>
                <w:noProof/>
                <w:webHidden/>
              </w:rPr>
            </w:r>
            <w:r>
              <w:rPr>
                <w:noProof/>
                <w:webHidden/>
              </w:rPr>
              <w:fldChar w:fldCharType="separate"/>
            </w:r>
            <w:r>
              <w:rPr>
                <w:noProof/>
                <w:webHidden/>
              </w:rPr>
              <w:t>77</w:t>
            </w:r>
            <w:r>
              <w:rPr>
                <w:noProof/>
                <w:webHidden/>
              </w:rPr>
              <w:fldChar w:fldCharType="end"/>
            </w:r>
          </w:hyperlink>
        </w:p>
        <w:p w14:paraId="5E2E7930" w14:textId="50859254"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03" w:history="1">
            <w:r w:rsidRPr="00E773C5">
              <w:rPr>
                <w:rStyle w:val="Hyperlink"/>
                <w:noProof/>
              </w:rPr>
              <w:t>Policy D1 – Design and Functionality Standards for Sustainable Development</w:t>
            </w:r>
            <w:r>
              <w:rPr>
                <w:noProof/>
                <w:webHidden/>
              </w:rPr>
              <w:tab/>
            </w:r>
            <w:r>
              <w:rPr>
                <w:noProof/>
                <w:webHidden/>
              </w:rPr>
              <w:fldChar w:fldCharType="begin"/>
            </w:r>
            <w:r>
              <w:rPr>
                <w:noProof/>
                <w:webHidden/>
              </w:rPr>
              <w:instrText xml:space="preserve"> PAGEREF _Toc205805903 \h </w:instrText>
            </w:r>
            <w:r>
              <w:rPr>
                <w:noProof/>
                <w:webHidden/>
              </w:rPr>
            </w:r>
            <w:r>
              <w:rPr>
                <w:noProof/>
                <w:webHidden/>
              </w:rPr>
              <w:fldChar w:fldCharType="separate"/>
            </w:r>
            <w:r>
              <w:rPr>
                <w:noProof/>
                <w:webHidden/>
              </w:rPr>
              <w:t>77</w:t>
            </w:r>
            <w:r>
              <w:rPr>
                <w:noProof/>
                <w:webHidden/>
              </w:rPr>
              <w:fldChar w:fldCharType="end"/>
            </w:r>
          </w:hyperlink>
        </w:p>
        <w:p w14:paraId="37EBFF61" w14:textId="7F8A70BE"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04" w:history="1">
            <w:r w:rsidRPr="00E773C5">
              <w:rPr>
                <w:rStyle w:val="Hyperlink"/>
                <w:noProof/>
              </w:rPr>
              <w:t>Policy HA1 – Heritage Assets</w:t>
            </w:r>
            <w:r>
              <w:rPr>
                <w:noProof/>
                <w:webHidden/>
              </w:rPr>
              <w:tab/>
            </w:r>
            <w:r>
              <w:rPr>
                <w:noProof/>
                <w:webHidden/>
              </w:rPr>
              <w:fldChar w:fldCharType="begin"/>
            </w:r>
            <w:r>
              <w:rPr>
                <w:noProof/>
                <w:webHidden/>
              </w:rPr>
              <w:instrText xml:space="preserve"> PAGEREF _Toc205805904 \h </w:instrText>
            </w:r>
            <w:r>
              <w:rPr>
                <w:noProof/>
                <w:webHidden/>
              </w:rPr>
            </w:r>
            <w:r>
              <w:rPr>
                <w:noProof/>
                <w:webHidden/>
              </w:rPr>
              <w:fldChar w:fldCharType="separate"/>
            </w:r>
            <w:r>
              <w:rPr>
                <w:noProof/>
                <w:webHidden/>
              </w:rPr>
              <w:t>79</w:t>
            </w:r>
            <w:r>
              <w:rPr>
                <w:noProof/>
                <w:webHidden/>
              </w:rPr>
              <w:fldChar w:fldCharType="end"/>
            </w:r>
          </w:hyperlink>
        </w:p>
        <w:p w14:paraId="73B1027A" w14:textId="07EBF9ED"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05" w:history="1">
            <w:r w:rsidRPr="00E773C5">
              <w:rPr>
                <w:rStyle w:val="Hyperlink"/>
                <w:noProof/>
              </w:rPr>
              <w:t>Policy HA2 – Cornish Distinctiveness and Design</w:t>
            </w:r>
            <w:r>
              <w:rPr>
                <w:noProof/>
                <w:webHidden/>
              </w:rPr>
              <w:tab/>
            </w:r>
            <w:r>
              <w:rPr>
                <w:noProof/>
                <w:webHidden/>
              </w:rPr>
              <w:fldChar w:fldCharType="begin"/>
            </w:r>
            <w:r>
              <w:rPr>
                <w:noProof/>
                <w:webHidden/>
              </w:rPr>
              <w:instrText xml:space="preserve"> PAGEREF _Toc205805905 \h </w:instrText>
            </w:r>
            <w:r>
              <w:rPr>
                <w:noProof/>
                <w:webHidden/>
              </w:rPr>
            </w:r>
            <w:r>
              <w:rPr>
                <w:noProof/>
                <w:webHidden/>
              </w:rPr>
              <w:fldChar w:fldCharType="separate"/>
            </w:r>
            <w:r>
              <w:rPr>
                <w:noProof/>
                <w:webHidden/>
              </w:rPr>
              <w:t>80</w:t>
            </w:r>
            <w:r>
              <w:rPr>
                <w:noProof/>
                <w:webHidden/>
              </w:rPr>
              <w:fldChar w:fldCharType="end"/>
            </w:r>
          </w:hyperlink>
        </w:p>
        <w:p w14:paraId="68B90525" w14:textId="5B22C71B"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906" w:history="1">
            <w:r w:rsidRPr="00E773C5">
              <w:rPr>
                <w:rStyle w:val="Hyperlink"/>
                <w:noProof/>
              </w:rPr>
              <w:t>Facilities and Amenities</w:t>
            </w:r>
            <w:r>
              <w:rPr>
                <w:noProof/>
                <w:webHidden/>
              </w:rPr>
              <w:tab/>
            </w:r>
            <w:r>
              <w:rPr>
                <w:noProof/>
                <w:webHidden/>
              </w:rPr>
              <w:fldChar w:fldCharType="begin"/>
            </w:r>
            <w:r>
              <w:rPr>
                <w:noProof/>
                <w:webHidden/>
              </w:rPr>
              <w:instrText xml:space="preserve"> PAGEREF _Toc205805906 \h </w:instrText>
            </w:r>
            <w:r>
              <w:rPr>
                <w:noProof/>
                <w:webHidden/>
              </w:rPr>
            </w:r>
            <w:r>
              <w:rPr>
                <w:noProof/>
                <w:webHidden/>
              </w:rPr>
              <w:fldChar w:fldCharType="separate"/>
            </w:r>
            <w:r>
              <w:rPr>
                <w:noProof/>
                <w:webHidden/>
              </w:rPr>
              <w:t>83</w:t>
            </w:r>
            <w:r>
              <w:rPr>
                <w:noProof/>
                <w:webHidden/>
              </w:rPr>
              <w:fldChar w:fldCharType="end"/>
            </w:r>
          </w:hyperlink>
        </w:p>
        <w:p w14:paraId="1D073BD4" w14:textId="28B95F60"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07" w:history="1">
            <w:r w:rsidRPr="00E773C5">
              <w:rPr>
                <w:rStyle w:val="Hyperlink"/>
                <w:noProof/>
              </w:rPr>
              <w:t>Policy CF 1 – Protection and Enhancement of Community Facilities</w:t>
            </w:r>
            <w:r>
              <w:rPr>
                <w:noProof/>
                <w:webHidden/>
              </w:rPr>
              <w:tab/>
            </w:r>
            <w:r>
              <w:rPr>
                <w:noProof/>
                <w:webHidden/>
              </w:rPr>
              <w:fldChar w:fldCharType="begin"/>
            </w:r>
            <w:r>
              <w:rPr>
                <w:noProof/>
                <w:webHidden/>
              </w:rPr>
              <w:instrText xml:space="preserve"> PAGEREF _Toc205805907 \h </w:instrText>
            </w:r>
            <w:r>
              <w:rPr>
                <w:noProof/>
                <w:webHidden/>
              </w:rPr>
            </w:r>
            <w:r>
              <w:rPr>
                <w:noProof/>
                <w:webHidden/>
              </w:rPr>
              <w:fldChar w:fldCharType="separate"/>
            </w:r>
            <w:r>
              <w:rPr>
                <w:noProof/>
                <w:webHidden/>
              </w:rPr>
              <w:t>83</w:t>
            </w:r>
            <w:r>
              <w:rPr>
                <w:noProof/>
                <w:webHidden/>
              </w:rPr>
              <w:fldChar w:fldCharType="end"/>
            </w:r>
          </w:hyperlink>
        </w:p>
        <w:p w14:paraId="398EF042" w14:textId="31A9E36D"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08" w:history="1">
            <w:r w:rsidRPr="00E773C5">
              <w:rPr>
                <w:rStyle w:val="Hyperlink"/>
                <w:noProof/>
              </w:rPr>
              <w:t>Policy CF 2 - Protection and Enhancement of Open Space and Recreation</w:t>
            </w:r>
            <w:r>
              <w:rPr>
                <w:noProof/>
                <w:webHidden/>
              </w:rPr>
              <w:tab/>
            </w:r>
            <w:r>
              <w:rPr>
                <w:noProof/>
                <w:webHidden/>
              </w:rPr>
              <w:fldChar w:fldCharType="begin"/>
            </w:r>
            <w:r>
              <w:rPr>
                <w:noProof/>
                <w:webHidden/>
              </w:rPr>
              <w:instrText xml:space="preserve"> PAGEREF _Toc205805908 \h </w:instrText>
            </w:r>
            <w:r>
              <w:rPr>
                <w:noProof/>
                <w:webHidden/>
              </w:rPr>
            </w:r>
            <w:r>
              <w:rPr>
                <w:noProof/>
                <w:webHidden/>
              </w:rPr>
              <w:fldChar w:fldCharType="separate"/>
            </w:r>
            <w:r>
              <w:rPr>
                <w:noProof/>
                <w:webHidden/>
              </w:rPr>
              <w:t>86</w:t>
            </w:r>
            <w:r>
              <w:rPr>
                <w:noProof/>
                <w:webHidden/>
              </w:rPr>
              <w:fldChar w:fldCharType="end"/>
            </w:r>
          </w:hyperlink>
        </w:p>
        <w:p w14:paraId="3BA3EF51" w14:textId="0E89EC72"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09" w:history="1">
            <w:r w:rsidRPr="00E773C5">
              <w:rPr>
                <w:rStyle w:val="Hyperlink"/>
                <w:noProof/>
              </w:rPr>
              <w:t>Policy CF 3 - Footways, Pedestrian Links, Public Rights of Way</w:t>
            </w:r>
            <w:r>
              <w:rPr>
                <w:noProof/>
                <w:webHidden/>
              </w:rPr>
              <w:tab/>
            </w:r>
            <w:r>
              <w:rPr>
                <w:noProof/>
                <w:webHidden/>
              </w:rPr>
              <w:fldChar w:fldCharType="begin"/>
            </w:r>
            <w:r>
              <w:rPr>
                <w:noProof/>
                <w:webHidden/>
              </w:rPr>
              <w:instrText xml:space="preserve"> PAGEREF _Toc205805909 \h </w:instrText>
            </w:r>
            <w:r>
              <w:rPr>
                <w:noProof/>
                <w:webHidden/>
              </w:rPr>
            </w:r>
            <w:r>
              <w:rPr>
                <w:noProof/>
                <w:webHidden/>
              </w:rPr>
              <w:fldChar w:fldCharType="separate"/>
            </w:r>
            <w:r>
              <w:rPr>
                <w:noProof/>
                <w:webHidden/>
              </w:rPr>
              <w:t>92</w:t>
            </w:r>
            <w:r>
              <w:rPr>
                <w:noProof/>
                <w:webHidden/>
              </w:rPr>
              <w:fldChar w:fldCharType="end"/>
            </w:r>
          </w:hyperlink>
        </w:p>
        <w:p w14:paraId="1B20BA04" w14:textId="31FA9338"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10" w:history="1">
            <w:r w:rsidRPr="00E773C5">
              <w:rPr>
                <w:rStyle w:val="Hyperlink"/>
                <w:noProof/>
              </w:rPr>
              <w:t>Policy CF 4 – Transport, Highways and Communications</w:t>
            </w:r>
            <w:r>
              <w:rPr>
                <w:noProof/>
                <w:webHidden/>
              </w:rPr>
              <w:tab/>
            </w:r>
            <w:r>
              <w:rPr>
                <w:noProof/>
                <w:webHidden/>
              </w:rPr>
              <w:fldChar w:fldCharType="begin"/>
            </w:r>
            <w:r>
              <w:rPr>
                <w:noProof/>
                <w:webHidden/>
              </w:rPr>
              <w:instrText xml:space="preserve"> PAGEREF _Toc205805910 \h </w:instrText>
            </w:r>
            <w:r>
              <w:rPr>
                <w:noProof/>
                <w:webHidden/>
              </w:rPr>
            </w:r>
            <w:r>
              <w:rPr>
                <w:noProof/>
                <w:webHidden/>
              </w:rPr>
              <w:fldChar w:fldCharType="separate"/>
            </w:r>
            <w:r>
              <w:rPr>
                <w:noProof/>
                <w:webHidden/>
              </w:rPr>
              <w:t>93</w:t>
            </w:r>
            <w:r>
              <w:rPr>
                <w:noProof/>
                <w:webHidden/>
              </w:rPr>
              <w:fldChar w:fldCharType="end"/>
            </w:r>
          </w:hyperlink>
        </w:p>
        <w:p w14:paraId="518CD8C9" w14:textId="7DEB5FCB"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11" w:history="1">
            <w:r w:rsidRPr="00E773C5">
              <w:rPr>
                <w:rStyle w:val="Hyperlink"/>
                <w:noProof/>
              </w:rPr>
              <w:t>Policy CF5 - Digital Infrastructure, Resilience And Investment</w:t>
            </w:r>
            <w:r>
              <w:rPr>
                <w:noProof/>
                <w:webHidden/>
              </w:rPr>
              <w:tab/>
            </w:r>
            <w:r>
              <w:rPr>
                <w:noProof/>
                <w:webHidden/>
              </w:rPr>
              <w:fldChar w:fldCharType="begin"/>
            </w:r>
            <w:r>
              <w:rPr>
                <w:noProof/>
                <w:webHidden/>
              </w:rPr>
              <w:instrText xml:space="preserve"> PAGEREF _Toc205805911 \h </w:instrText>
            </w:r>
            <w:r>
              <w:rPr>
                <w:noProof/>
                <w:webHidden/>
              </w:rPr>
            </w:r>
            <w:r>
              <w:rPr>
                <w:noProof/>
                <w:webHidden/>
              </w:rPr>
              <w:fldChar w:fldCharType="separate"/>
            </w:r>
            <w:r>
              <w:rPr>
                <w:noProof/>
                <w:webHidden/>
              </w:rPr>
              <w:t>95</w:t>
            </w:r>
            <w:r>
              <w:rPr>
                <w:noProof/>
                <w:webHidden/>
              </w:rPr>
              <w:fldChar w:fldCharType="end"/>
            </w:r>
          </w:hyperlink>
        </w:p>
        <w:p w14:paraId="23656CBD" w14:textId="6D45CEFE" w:rsidR="00E4117D" w:rsidRDefault="00E4117D">
          <w:pPr>
            <w:pStyle w:val="TOC3"/>
            <w:tabs>
              <w:tab w:val="right" w:leader="dot" w:pos="10456"/>
            </w:tabs>
            <w:rPr>
              <w:rFonts w:eastAsiaTheme="minorEastAsia" w:cstheme="minorBidi"/>
              <w:noProof/>
              <w:kern w:val="2"/>
              <w:sz w:val="24"/>
              <w:szCs w:val="24"/>
              <w:lang w:val="en-GB" w:eastAsia="en-GB"/>
              <w14:ligatures w14:val="standardContextual"/>
            </w:rPr>
          </w:pPr>
          <w:hyperlink w:anchor="_Toc205805912" w:history="1">
            <w:r w:rsidRPr="00E773C5">
              <w:rPr>
                <w:rStyle w:val="Hyperlink"/>
                <w:noProof/>
              </w:rPr>
              <w:t>Landscape and Natural Environment</w:t>
            </w:r>
            <w:r>
              <w:rPr>
                <w:noProof/>
                <w:webHidden/>
              </w:rPr>
              <w:tab/>
            </w:r>
            <w:r>
              <w:rPr>
                <w:noProof/>
                <w:webHidden/>
              </w:rPr>
              <w:fldChar w:fldCharType="begin"/>
            </w:r>
            <w:r>
              <w:rPr>
                <w:noProof/>
                <w:webHidden/>
              </w:rPr>
              <w:instrText xml:space="preserve"> PAGEREF _Toc205805912 \h </w:instrText>
            </w:r>
            <w:r>
              <w:rPr>
                <w:noProof/>
                <w:webHidden/>
              </w:rPr>
            </w:r>
            <w:r>
              <w:rPr>
                <w:noProof/>
                <w:webHidden/>
              </w:rPr>
              <w:fldChar w:fldCharType="separate"/>
            </w:r>
            <w:r>
              <w:rPr>
                <w:noProof/>
                <w:webHidden/>
              </w:rPr>
              <w:t>97</w:t>
            </w:r>
            <w:r>
              <w:rPr>
                <w:noProof/>
                <w:webHidden/>
              </w:rPr>
              <w:fldChar w:fldCharType="end"/>
            </w:r>
          </w:hyperlink>
        </w:p>
        <w:p w14:paraId="050960B6" w14:textId="1386FAD2"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13" w:history="1">
            <w:r w:rsidRPr="00E773C5">
              <w:rPr>
                <w:rStyle w:val="Hyperlink"/>
                <w:noProof/>
              </w:rPr>
              <w:t>Policy NE1- Proposed Area of Local Landscape Value</w:t>
            </w:r>
            <w:r>
              <w:rPr>
                <w:noProof/>
                <w:webHidden/>
              </w:rPr>
              <w:tab/>
            </w:r>
            <w:r>
              <w:rPr>
                <w:noProof/>
                <w:webHidden/>
              </w:rPr>
              <w:fldChar w:fldCharType="begin"/>
            </w:r>
            <w:r>
              <w:rPr>
                <w:noProof/>
                <w:webHidden/>
              </w:rPr>
              <w:instrText xml:space="preserve"> PAGEREF _Toc205805913 \h </w:instrText>
            </w:r>
            <w:r>
              <w:rPr>
                <w:noProof/>
                <w:webHidden/>
              </w:rPr>
            </w:r>
            <w:r>
              <w:rPr>
                <w:noProof/>
                <w:webHidden/>
              </w:rPr>
              <w:fldChar w:fldCharType="separate"/>
            </w:r>
            <w:r>
              <w:rPr>
                <w:noProof/>
                <w:webHidden/>
              </w:rPr>
              <w:t>97</w:t>
            </w:r>
            <w:r>
              <w:rPr>
                <w:noProof/>
                <w:webHidden/>
              </w:rPr>
              <w:fldChar w:fldCharType="end"/>
            </w:r>
          </w:hyperlink>
        </w:p>
        <w:p w14:paraId="53CFD59F" w14:textId="0B51EC4D"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14" w:history="1">
            <w:r w:rsidRPr="00E773C5">
              <w:rPr>
                <w:rStyle w:val="Hyperlink"/>
                <w:noProof/>
              </w:rPr>
              <w:t>Policy NE2 – National Landscape Setting and Scenic Protection</w:t>
            </w:r>
            <w:r>
              <w:rPr>
                <w:noProof/>
                <w:webHidden/>
              </w:rPr>
              <w:tab/>
            </w:r>
            <w:r>
              <w:rPr>
                <w:noProof/>
                <w:webHidden/>
              </w:rPr>
              <w:fldChar w:fldCharType="begin"/>
            </w:r>
            <w:r>
              <w:rPr>
                <w:noProof/>
                <w:webHidden/>
              </w:rPr>
              <w:instrText xml:space="preserve"> PAGEREF _Toc205805914 \h </w:instrText>
            </w:r>
            <w:r>
              <w:rPr>
                <w:noProof/>
                <w:webHidden/>
              </w:rPr>
            </w:r>
            <w:r>
              <w:rPr>
                <w:noProof/>
                <w:webHidden/>
              </w:rPr>
              <w:fldChar w:fldCharType="separate"/>
            </w:r>
            <w:r>
              <w:rPr>
                <w:noProof/>
                <w:webHidden/>
              </w:rPr>
              <w:t>99</w:t>
            </w:r>
            <w:r>
              <w:rPr>
                <w:noProof/>
                <w:webHidden/>
              </w:rPr>
              <w:fldChar w:fldCharType="end"/>
            </w:r>
          </w:hyperlink>
        </w:p>
        <w:p w14:paraId="674314BE" w14:textId="7CDC35B7"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15" w:history="1">
            <w:r w:rsidRPr="00E773C5">
              <w:rPr>
                <w:rStyle w:val="Hyperlink"/>
                <w:noProof/>
              </w:rPr>
              <w:t>Policy NE3 – Local Areas of Landscape Character – St Mawgan Village and Trenance</w:t>
            </w:r>
            <w:r>
              <w:rPr>
                <w:noProof/>
                <w:webHidden/>
              </w:rPr>
              <w:tab/>
            </w:r>
            <w:r>
              <w:rPr>
                <w:noProof/>
                <w:webHidden/>
              </w:rPr>
              <w:fldChar w:fldCharType="begin"/>
            </w:r>
            <w:r>
              <w:rPr>
                <w:noProof/>
                <w:webHidden/>
              </w:rPr>
              <w:instrText xml:space="preserve"> PAGEREF _Toc205805915 \h </w:instrText>
            </w:r>
            <w:r>
              <w:rPr>
                <w:noProof/>
                <w:webHidden/>
              </w:rPr>
            </w:r>
            <w:r>
              <w:rPr>
                <w:noProof/>
                <w:webHidden/>
              </w:rPr>
              <w:fldChar w:fldCharType="separate"/>
            </w:r>
            <w:r>
              <w:rPr>
                <w:noProof/>
                <w:webHidden/>
              </w:rPr>
              <w:t>101</w:t>
            </w:r>
            <w:r>
              <w:rPr>
                <w:noProof/>
                <w:webHidden/>
              </w:rPr>
              <w:fldChar w:fldCharType="end"/>
            </w:r>
          </w:hyperlink>
        </w:p>
        <w:p w14:paraId="137FB104" w14:textId="1FDC44A3"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16" w:history="1">
            <w:r w:rsidRPr="00E773C5">
              <w:rPr>
                <w:rStyle w:val="Hyperlink"/>
                <w:noProof/>
              </w:rPr>
              <w:t>Policy NE4 – Local Green Spaces</w:t>
            </w:r>
            <w:r>
              <w:rPr>
                <w:noProof/>
                <w:webHidden/>
              </w:rPr>
              <w:tab/>
            </w:r>
            <w:r>
              <w:rPr>
                <w:noProof/>
                <w:webHidden/>
              </w:rPr>
              <w:fldChar w:fldCharType="begin"/>
            </w:r>
            <w:r>
              <w:rPr>
                <w:noProof/>
                <w:webHidden/>
              </w:rPr>
              <w:instrText xml:space="preserve"> PAGEREF _Toc205805916 \h </w:instrText>
            </w:r>
            <w:r>
              <w:rPr>
                <w:noProof/>
                <w:webHidden/>
              </w:rPr>
            </w:r>
            <w:r>
              <w:rPr>
                <w:noProof/>
                <w:webHidden/>
              </w:rPr>
              <w:fldChar w:fldCharType="separate"/>
            </w:r>
            <w:r>
              <w:rPr>
                <w:noProof/>
                <w:webHidden/>
              </w:rPr>
              <w:t>102</w:t>
            </w:r>
            <w:r>
              <w:rPr>
                <w:noProof/>
                <w:webHidden/>
              </w:rPr>
              <w:fldChar w:fldCharType="end"/>
            </w:r>
          </w:hyperlink>
        </w:p>
        <w:p w14:paraId="24B6A0D3" w14:textId="5A526769"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17" w:history="1">
            <w:r w:rsidRPr="00E773C5">
              <w:rPr>
                <w:rStyle w:val="Hyperlink"/>
                <w:noProof/>
              </w:rPr>
              <w:t>Policy NE5 - Biodiversity and Green Infrastructure</w:t>
            </w:r>
            <w:r>
              <w:rPr>
                <w:noProof/>
                <w:webHidden/>
              </w:rPr>
              <w:tab/>
            </w:r>
            <w:r>
              <w:rPr>
                <w:noProof/>
                <w:webHidden/>
              </w:rPr>
              <w:fldChar w:fldCharType="begin"/>
            </w:r>
            <w:r>
              <w:rPr>
                <w:noProof/>
                <w:webHidden/>
              </w:rPr>
              <w:instrText xml:space="preserve"> PAGEREF _Toc205805917 \h </w:instrText>
            </w:r>
            <w:r>
              <w:rPr>
                <w:noProof/>
                <w:webHidden/>
              </w:rPr>
            </w:r>
            <w:r>
              <w:rPr>
                <w:noProof/>
                <w:webHidden/>
              </w:rPr>
              <w:fldChar w:fldCharType="separate"/>
            </w:r>
            <w:r>
              <w:rPr>
                <w:noProof/>
                <w:webHidden/>
              </w:rPr>
              <w:t>104</w:t>
            </w:r>
            <w:r>
              <w:rPr>
                <w:noProof/>
                <w:webHidden/>
              </w:rPr>
              <w:fldChar w:fldCharType="end"/>
            </w:r>
          </w:hyperlink>
        </w:p>
        <w:p w14:paraId="0D44853D" w14:textId="4BE97B4C"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18" w:history="1">
            <w:r w:rsidRPr="00E773C5">
              <w:rPr>
                <w:rStyle w:val="Hyperlink"/>
                <w:noProof/>
              </w:rPr>
              <w:t>Policy NE6 - Trees, Cornish Hedges and Hedgerows</w:t>
            </w:r>
            <w:r>
              <w:rPr>
                <w:noProof/>
                <w:webHidden/>
              </w:rPr>
              <w:tab/>
            </w:r>
            <w:r>
              <w:rPr>
                <w:noProof/>
                <w:webHidden/>
              </w:rPr>
              <w:fldChar w:fldCharType="begin"/>
            </w:r>
            <w:r>
              <w:rPr>
                <w:noProof/>
                <w:webHidden/>
              </w:rPr>
              <w:instrText xml:space="preserve"> PAGEREF _Toc205805918 \h </w:instrText>
            </w:r>
            <w:r>
              <w:rPr>
                <w:noProof/>
                <w:webHidden/>
              </w:rPr>
            </w:r>
            <w:r>
              <w:rPr>
                <w:noProof/>
                <w:webHidden/>
              </w:rPr>
              <w:fldChar w:fldCharType="separate"/>
            </w:r>
            <w:r>
              <w:rPr>
                <w:noProof/>
                <w:webHidden/>
              </w:rPr>
              <w:t>107</w:t>
            </w:r>
            <w:r>
              <w:rPr>
                <w:noProof/>
                <w:webHidden/>
              </w:rPr>
              <w:fldChar w:fldCharType="end"/>
            </w:r>
          </w:hyperlink>
        </w:p>
        <w:p w14:paraId="18B82CAF" w14:textId="4B5166FE" w:rsidR="00E4117D" w:rsidRDefault="00E4117D">
          <w:pPr>
            <w:pStyle w:val="TOC4"/>
            <w:tabs>
              <w:tab w:val="right" w:leader="dot" w:pos="10456"/>
            </w:tabs>
            <w:rPr>
              <w:rFonts w:eastAsiaTheme="minorEastAsia" w:cstheme="minorBidi"/>
              <w:noProof/>
              <w:kern w:val="2"/>
              <w:sz w:val="24"/>
              <w:szCs w:val="24"/>
              <w:lang w:val="en-GB" w:eastAsia="en-GB"/>
              <w14:ligatures w14:val="standardContextual"/>
            </w:rPr>
          </w:pPr>
          <w:hyperlink w:anchor="_Toc205805919" w:history="1">
            <w:r w:rsidRPr="00E773C5">
              <w:rPr>
                <w:rStyle w:val="Hyperlink"/>
                <w:noProof/>
              </w:rPr>
              <w:t>Policy NE7 - Tranquility and Dark Skies</w:t>
            </w:r>
            <w:r>
              <w:rPr>
                <w:noProof/>
                <w:webHidden/>
              </w:rPr>
              <w:tab/>
            </w:r>
            <w:r>
              <w:rPr>
                <w:noProof/>
                <w:webHidden/>
              </w:rPr>
              <w:fldChar w:fldCharType="begin"/>
            </w:r>
            <w:r>
              <w:rPr>
                <w:noProof/>
                <w:webHidden/>
              </w:rPr>
              <w:instrText xml:space="preserve"> PAGEREF _Toc205805919 \h </w:instrText>
            </w:r>
            <w:r>
              <w:rPr>
                <w:noProof/>
                <w:webHidden/>
              </w:rPr>
            </w:r>
            <w:r>
              <w:rPr>
                <w:noProof/>
                <w:webHidden/>
              </w:rPr>
              <w:fldChar w:fldCharType="separate"/>
            </w:r>
            <w:r>
              <w:rPr>
                <w:noProof/>
                <w:webHidden/>
              </w:rPr>
              <w:t>109</w:t>
            </w:r>
            <w:r>
              <w:rPr>
                <w:noProof/>
                <w:webHidden/>
              </w:rPr>
              <w:fldChar w:fldCharType="end"/>
            </w:r>
          </w:hyperlink>
        </w:p>
        <w:p w14:paraId="6C96FFE7" w14:textId="6035A5B2" w:rsidR="00E4117D" w:rsidRDefault="00E4117D">
          <w:pPr>
            <w:pStyle w:val="TOC2"/>
            <w:tabs>
              <w:tab w:val="right" w:leader="dot" w:pos="10456"/>
            </w:tabs>
            <w:rPr>
              <w:rFonts w:eastAsiaTheme="minorEastAsia" w:cstheme="minorBidi"/>
              <w:noProof/>
              <w:kern w:val="2"/>
              <w:sz w:val="24"/>
              <w:szCs w:val="24"/>
              <w:lang w:val="en-GB" w:eastAsia="en-GB"/>
              <w14:ligatures w14:val="standardContextual"/>
            </w:rPr>
          </w:pPr>
          <w:hyperlink w:anchor="_Toc205805920" w:history="1">
            <w:r w:rsidRPr="00E773C5">
              <w:rPr>
                <w:rStyle w:val="Hyperlink"/>
                <w:noProof/>
              </w:rPr>
              <w:t>5. LOCAL PROJECTS</w:t>
            </w:r>
            <w:r>
              <w:rPr>
                <w:noProof/>
                <w:webHidden/>
              </w:rPr>
              <w:tab/>
            </w:r>
            <w:r>
              <w:rPr>
                <w:noProof/>
                <w:webHidden/>
              </w:rPr>
              <w:fldChar w:fldCharType="begin"/>
            </w:r>
            <w:r>
              <w:rPr>
                <w:noProof/>
                <w:webHidden/>
              </w:rPr>
              <w:instrText xml:space="preserve"> PAGEREF _Toc205805920 \h </w:instrText>
            </w:r>
            <w:r>
              <w:rPr>
                <w:noProof/>
                <w:webHidden/>
              </w:rPr>
            </w:r>
            <w:r>
              <w:rPr>
                <w:noProof/>
                <w:webHidden/>
              </w:rPr>
              <w:fldChar w:fldCharType="separate"/>
            </w:r>
            <w:r>
              <w:rPr>
                <w:noProof/>
                <w:webHidden/>
              </w:rPr>
              <w:t>111</w:t>
            </w:r>
            <w:r>
              <w:rPr>
                <w:noProof/>
                <w:webHidden/>
              </w:rPr>
              <w:fldChar w:fldCharType="end"/>
            </w:r>
          </w:hyperlink>
        </w:p>
        <w:p w14:paraId="77E421F2" w14:textId="1B6B46B2" w:rsidR="00E4117D" w:rsidRDefault="00E4117D">
          <w:pPr>
            <w:pStyle w:val="TOC2"/>
            <w:tabs>
              <w:tab w:val="right" w:leader="dot" w:pos="10456"/>
            </w:tabs>
            <w:rPr>
              <w:rFonts w:eastAsiaTheme="minorEastAsia" w:cstheme="minorBidi"/>
              <w:noProof/>
              <w:kern w:val="2"/>
              <w:sz w:val="24"/>
              <w:szCs w:val="24"/>
              <w:lang w:val="en-GB" w:eastAsia="en-GB"/>
              <w14:ligatures w14:val="standardContextual"/>
            </w:rPr>
          </w:pPr>
          <w:hyperlink w:anchor="_Toc205805921" w:history="1">
            <w:r w:rsidRPr="00E773C5">
              <w:rPr>
                <w:rStyle w:val="Hyperlink"/>
                <w:noProof/>
              </w:rPr>
              <w:t>6. JARGON BUSTER</w:t>
            </w:r>
            <w:r>
              <w:rPr>
                <w:noProof/>
                <w:webHidden/>
              </w:rPr>
              <w:tab/>
            </w:r>
            <w:r>
              <w:rPr>
                <w:noProof/>
                <w:webHidden/>
              </w:rPr>
              <w:fldChar w:fldCharType="begin"/>
            </w:r>
            <w:r>
              <w:rPr>
                <w:noProof/>
                <w:webHidden/>
              </w:rPr>
              <w:instrText xml:space="preserve"> PAGEREF _Toc205805921 \h </w:instrText>
            </w:r>
            <w:r>
              <w:rPr>
                <w:noProof/>
                <w:webHidden/>
              </w:rPr>
            </w:r>
            <w:r>
              <w:rPr>
                <w:noProof/>
                <w:webHidden/>
              </w:rPr>
              <w:fldChar w:fldCharType="separate"/>
            </w:r>
            <w:r>
              <w:rPr>
                <w:noProof/>
                <w:webHidden/>
              </w:rPr>
              <w:t>111</w:t>
            </w:r>
            <w:r>
              <w:rPr>
                <w:noProof/>
                <w:webHidden/>
              </w:rPr>
              <w:fldChar w:fldCharType="end"/>
            </w:r>
          </w:hyperlink>
        </w:p>
        <w:p w14:paraId="05F749D0" w14:textId="452BE561" w:rsidR="00E4117D" w:rsidRDefault="00E4117D">
          <w:pPr>
            <w:pStyle w:val="TOC2"/>
            <w:tabs>
              <w:tab w:val="right" w:leader="dot" w:pos="10456"/>
            </w:tabs>
            <w:rPr>
              <w:rFonts w:eastAsiaTheme="minorEastAsia" w:cstheme="minorBidi"/>
              <w:noProof/>
              <w:kern w:val="2"/>
              <w:sz w:val="24"/>
              <w:szCs w:val="24"/>
              <w:lang w:val="en-GB" w:eastAsia="en-GB"/>
              <w14:ligatures w14:val="standardContextual"/>
            </w:rPr>
          </w:pPr>
          <w:hyperlink w:anchor="_Toc205805922" w:history="1">
            <w:r w:rsidRPr="00E773C5">
              <w:rPr>
                <w:rStyle w:val="Hyperlink"/>
                <w:noProof/>
              </w:rPr>
              <w:t>7. ACKNOWLEDGEMENTS</w:t>
            </w:r>
            <w:r>
              <w:rPr>
                <w:noProof/>
                <w:webHidden/>
              </w:rPr>
              <w:tab/>
            </w:r>
            <w:r>
              <w:rPr>
                <w:noProof/>
                <w:webHidden/>
              </w:rPr>
              <w:fldChar w:fldCharType="begin"/>
            </w:r>
            <w:r>
              <w:rPr>
                <w:noProof/>
                <w:webHidden/>
              </w:rPr>
              <w:instrText xml:space="preserve"> PAGEREF _Toc205805922 \h </w:instrText>
            </w:r>
            <w:r>
              <w:rPr>
                <w:noProof/>
                <w:webHidden/>
              </w:rPr>
            </w:r>
            <w:r>
              <w:rPr>
                <w:noProof/>
                <w:webHidden/>
              </w:rPr>
              <w:fldChar w:fldCharType="separate"/>
            </w:r>
            <w:r>
              <w:rPr>
                <w:noProof/>
                <w:webHidden/>
              </w:rPr>
              <w:t>116</w:t>
            </w:r>
            <w:r>
              <w:rPr>
                <w:noProof/>
                <w:webHidden/>
              </w:rPr>
              <w:fldChar w:fldCharType="end"/>
            </w:r>
          </w:hyperlink>
        </w:p>
        <w:p w14:paraId="7AD75EA4" w14:textId="16791DBC" w:rsidR="00E4117D" w:rsidRDefault="00E4117D">
          <w:pPr>
            <w:pStyle w:val="TOC2"/>
            <w:tabs>
              <w:tab w:val="right" w:leader="dot" w:pos="10456"/>
            </w:tabs>
            <w:rPr>
              <w:rFonts w:eastAsiaTheme="minorEastAsia" w:cstheme="minorBidi"/>
              <w:noProof/>
              <w:kern w:val="2"/>
              <w:sz w:val="24"/>
              <w:szCs w:val="24"/>
              <w:lang w:val="en-GB" w:eastAsia="en-GB"/>
              <w14:ligatures w14:val="standardContextual"/>
            </w:rPr>
          </w:pPr>
          <w:hyperlink w:anchor="_Toc205805923" w:history="1">
            <w:r w:rsidRPr="00E773C5">
              <w:rPr>
                <w:rStyle w:val="Hyperlink"/>
                <w:noProof/>
              </w:rPr>
              <w:t>Maps</w:t>
            </w:r>
            <w:r>
              <w:rPr>
                <w:noProof/>
                <w:webHidden/>
              </w:rPr>
              <w:tab/>
            </w:r>
            <w:r>
              <w:rPr>
                <w:noProof/>
                <w:webHidden/>
              </w:rPr>
              <w:fldChar w:fldCharType="begin"/>
            </w:r>
            <w:r>
              <w:rPr>
                <w:noProof/>
                <w:webHidden/>
              </w:rPr>
              <w:instrText xml:space="preserve"> PAGEREF _Toc205805923 \h </w:instrText>
            </w:r>
            <w:r>
              <w:rPr>
                <w:noProof/>
                <w:webHidden/>
              </w:rPr>
            </w:r>
            <w:r>
              <w:rPr>
                <w:noProof/>
                <w:webHidden/>
              </w:rPr>
              <w:fldChar w:fldCharType="separate"/>
            </w:r>
            <w:r>
              <w:rPr>
                <w:noProof/>
                <w:webHidden/>
              </w:rPr>
              <w:t>116</w:t>
            </w:r>
            <w:r>
              <w:rPr>
                <w:noProof/>
                <w:webHidden/>
              </w:rPr>
              <w:fldChar w:fldCharType="end"/>
            </w:r>
          </w:hyperlink>
        </w:p>
        <w:p w14:paraId="3356AE9E" w14:textId="3E4D7234" w:rsidR="00E4117D" w:rsidRDefault="00E4117D">
          <w:pPr>
            <w:pStyle w:val="TOC2"/>
            <w:tabs>
              <w:tab w:val="right" w:leader="dot" w:pos="10456"/>
            </w:tabs>
            <w:rPr>
              <w:rFonts w:eastAsiaTheme="minorEastAsia" w:cstheme="minorBidi"/>
              <w:noProof/>
              <w:kern w:val="2"/>
              <w:sz w:val="24"/>
              <w:szCs w:val="24"/>
              <w:lang w:val="en-GB" w:eastAsia="en-GB"/>
              <w14:ligatures w14:val="standardContextual"/>
            </w:rPr>
          </w:pPr>
          <w:hyperlink w:anchor="_Toc205805924" w:history="1">
            <w:r w:rsidRPr="00E773C5">
              <w:rPr>
                <w:rStyle w:val="Hyperlink"/>
                <w:noProof/>
              </w:rPr>
              <w:t>Appendices</w:t>
            </w:r>
            <w:r>
              <w:rPr>
                <w:noProof/>
                <w:webHidden/>
              </w:rPr>
              <w:tab/>
            </w:r>
            <w:r>
              <w:rPr>
                <w:noProof/>
                <w:webHidden/>
              </w:rPr>
              <w:fldChar w:fldCharType="begin"/>
            </w:r>
            <w:r>
              <w:rPr>
                <w:noProof/>
                <w:webHidden/>
              </w:rPr>
              <w:instrText xml:space="preserve"> PAGEREF _Toc205805924 \h </w:instrText>
            </w:r>
            <w:r>
              <w:rPr>
                <w:noProof/>
                <w:webHidden/>
              </w:rPr>
            </w:r>
            <w:r>
              <w:rPr>
                <w:noProof/>
                <w:webHidden/>
              </w:rPr>
              <w:fldChar w:fldCharType="separate"/>
            </w:r>
            <w:r>
              <w:rPr>
                <w:noProof/>
                <w:webHidden/>
              </w:rPr>
              <w:t>116</w:t>
            </w:r>
            <w:r>
              <w:rPr>
                <w:noProof/>
                <w:webHidden/>
              </w:rPr>
              <w:fldChar w:fldCharType="end"/>
            </w:r>
          </w:hyperlink>
        </w:p>
        <w:p w14:paraId="62A6EDF2" w14:textId="1F75B29A" w:rsidR="0080550E" w:rsidRPr="008924DA" w:rsidRDefault="00FE3ACB">
          <w:pPr>
            <w:rPr>
              <w:rFonts w:asciiTheme="minorHAnsi" w:hAnsiTheme="minorHAnsi"/>
            </w:rPr>
          </w:pPr>
          <w:r w:rsidRPr="008924DA">
            <w:rPr>
              <w:rFonts w:asciiTheme="minorHAnsi" w:eastAsia="Calibri" w:hAnsiTheme="minorHAnsi" w:cs="Calibri"/>
              <w:sz w:val="22"/>
              <w:szCs w:val="22"/>
              <w:lang w:val="en-US" w:eastAsia="en-US"/>
            </w:rPr>
            <w:fldChar w:fldCharType="end"/>
          </w:r>
        </w:p>
      </w:sdtContent>
    </w:sdt>
    <w:p w14:paraId="2311BDF0" w14:textId="77777777" w:rsidR="00FE3ACB" w:rsidRPr="008924DA" w:rsidRDefault="00FE3ACB" w:rsidP="00FE3ACB">
      <w:pPr>
        <w:pStyle w:val="Heading2"/>
        <w:rPr>
          <w:rFonts w:asciiTheme="minorHAnsi" w:hAnsiTheme="minorHAnsi"/>
          <w:sz w:val="22"/>
          <w:szCs w:val="22"/>
        </w:rPr>
      </w:pPr>
      <w:bookmarkStart w:id="2" w:name="_Toc205805835"/>
      <w:r w:rsidRPr="008924DA">
        <w:rPr>
          <w:rFonts w:asciiTheme="minorHAnsi" w:hAnsiTheme="minorHAnsi"/>
          <w:sz w:val="22"/>
          <w:szCs w:val="22"/>
        </w:rPr>
        <w:t>FOREWORD</w:t>
      </w:r>
      <w:bookmarkEnd w:id="2"/>
    </w:p>
    <w:p w14:paraId="5EDBD500" w14:textId="5167985E" w:rsidR="00FE3ACB" w:rsidRPr="008924DA" w:rsidRDefault="00FE3ACB" w:rsidP="00FE3ACB">
      <w:pPr>
        <w:spacing w:before="120" w:line="276" w:lineRule="auto"/>
        <w:rPr>
          <w:rFonts w:asciiTheme="minorHAnsi" w:eastAsiaTheme="minorEastAsia" w:hAnsiTheme="minorHAnsi"/>
          <w:sz w:val="22"/>
        </w:rPr>
      </w:pPr>
      <w:r w:rsidRPr="008924DA">
        <w:rPr>
          <w:rFonts w:asciiTheme="minorHAnsi" w:eastAsiaTheme="minorEastAsia" w:hAnsiTheme="minorHAnsi"/>
          <w:sz w:val="22"/>
        </w:rPr>
        <w:t xml:space="preserve">‘St Mawgan in </w:t>
      </w:r>
      <w:proofErr w:type="spellStart"/>
      <w:r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w:t>
      </w:r>
      <w:r w:rsidR="00FD2978">
        <w:rPr>
          <w:rFonts w:asciiTheme="minorHAnsi" w:eastAsiaTheme="minorEastAsia" w:hAnsiTheme="minorHAnsi"/>
          <w:sz w:val="22"/>
        </w:rPr>
        <w:t>P</w:t>
      </w:r>
      <w:r w:rsidRPr="008924DA">
        <w:rPr>
          <w:rFonts w:asciiTheme="minorHAnsi" w:eastAsiaTheme="minorEastAsia" w:hAnsiTheme="minorHAnsi"/>
          <w:sz w:val="22"/>
        </w:rPr>
        <w:t>arish</w:t>
      </w:r>
      <w:r w:rsidRPr="008924DA">
        <w:rPr>
          <w:rStyle w:val="FootnoteReference"/>
          <w:rFonts w:asciiTheme="minorHAnsi" w:eastAsiaTheme="minorEastAsia" w:hAnsiTheme="minorHAnsi"/>
          <w:sz w:val="22"/>
        </w:rPr>
        <w:footnoteReference w:id="1"/>
      </w:r>
      <w:r w:rsidRPr="008924DA">
        <w:rPr>
          <w:rFonts w:asciiTheme="minorHAnsi" w:eastAsiaTheme="minorEastAsia" w:hAnsiTheme="minorHAnsi"/>
          <w:sz w:val="22"/>
        </w:rPr>
        <w:t xml:space="preserve"> has a long history of change and growth. From Medieval settlements and agricultural beginnings to the present day, our parish has evolved, to grow and to flourish, but there are many challenges ahead. In line with the government’s commitment to ensure local communities are closely involved in the planning and development decisions that affect them, residents of St Mawgan in </w:t>
      </w:r>
      <w:proofErr w:type="spellStart"/>
      <w:r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with the support of the </w:t>
      </w:r>
      <w:r w:rsidR="00BC7F91">
        <w:rPr>
          <w:rFonts w:asciiTheme="minorHAnsi" w:eastAsiaTheme="minorEastAsia" w:hAnsiTheme="minorHAnsi"/>
          <w:sz w:val="22"/>
        </w:rPr>
        <w:t>Pa</w:t>
      </w:r>
      <w:r w:rsidRPr="008924DA">
        <w:rPr>
          <w:rFonts w:asciiTheme="minorHAnsi" w:eastAsiaTheme="minorEastAsia" w:hAnsiTheme="minorHAnsi"/>
          <w:sz w:val="22"/>
        </w:rPr>
        <w:t xml:space="preserve">rish </w:t>
      </w:r>
      <w:r w:rsidR="00BC7F91">
        <w:rPr>
          <w:rFonts w:asciiTheme="minorHAnsi" w:eastAsiaTheme="minorEastAsia" w:hAnsiTheme="minorHAnsi"/>
          <w:sz w:val="22"/>
        </w:rPr>
        <w:t>C</w:t>
      </w:r>
      <w:r w:rsidRPr="008924DA">
        <w:rPr>
          <w:rFonts w:asciiTheme="minorHAnsi" w:eastAsiaTheme="minorEastAsia" w:hAnsiTheme="minorHAnsi"/>
          <w:sz w:val="22"/>
        </w:rPr>
        <w:t xml:space="preserve">ouncil, have developed this neighbourhood plan. </w:t>
      </w:r>
    </w:p>
    <w:p w14:paraId="3287397E" w14:textId="77777777" w:rsidR="00FE3ACB" w:rsidRPr="008924DA" w:rsidRDefault="00FE3ACB" w:rsidP="00FE3ACB">
      <w:pPr>
        <w:spacing w:before="120" w:line="276" w:lineRule="auto"/>
        <w:rPr>
          <w:rFonts w:asciiTheme="minorHAnsi" w:eastAsiaTheme="minorEastAsia" w:hAnsiTheme="minorHAnsi"/>
          <w:sz w:val="22"/>
        </w:rPr>
      </w:pPr>
      <w:r w:rsidRPr="008924DA">
        <w:rPr>
          <w:rFonts w:asciiTheme="minorHAnsi" w:eastAsiaTheme="minorEastAsia" w:hAnsiTheme="minorHAnsi"/>
          <w:sz w:val="22"/>
        </w:rPr>
        <w:t xml:space="preserve">This plan’s vision looks to the future for St Mawgan in </w:t>
      </w:r>
      <w:proofErr w:type="spellStart"/>
      <w:r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supporting the development of a vibrant rural based community, respectful of the heritage and ecology of the area. </w:t>
      </w:r>
    </w:p>
    <w:p w14:paraId="08B55E1C" w14:textId="77777777" w:rsidR="00FE3ACB" w:rsidRPr="008924DA" w:rsidRDefault="00FE3ACB" w:rsidP="00FE3ACB">
      <w:pPr>
        <w:spacing w:before="120" w:line="276" w:lineRule="auto"/>
        <w:rPr>
          <w:rFonts w:asciiTheme="minorHAnsi" w:eastAsiaTheme="minorEastAsia" w:hAnsiTheme="minorHAnsi"/>
          <w:sz w:val="22"/>
        </w:rPr>
      </w:pPr>
      <w:r w:rsidRPr="008924DA">
        <w:rPr>
          <w:rFonts w:asciiTheme="minorHAnsi" w:eastAsiaTheme="minorEastAsia" w:hAnsiTheme="minorHAnsi"/>
          <w:sz w:val="22"/>
        </w:rPr>
        <w:t xml:space="preserve">This plan sets out how future development will help St Mawgan in </w:t>
      </w:r>
      <w:proofErr w:type="spellStart"/>
      <w:r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address these challenges, ranging from how the environment and heritage should be protected, to where new homes and community facilities should be built as well as what new buildings should look like.  </w:t>
      </w:r>
    </w:p>
    <w:p w14:paraId="30E808A7" w14:textId="77777777" w:rsidR="00FE3ACB" w:rsidRPr="008924DA" w:rsidRDefault="00FE3ACB" w:rsidP="00FE3ACB">
      <w:pPr>
        <w:spacing w:before="120" w:line="276" w:lineRule="auto"/>
        <w:rPr>
          <w:rFonts w:asciiTheme="minorHAnsi" w:eastAsiaTheme="minorEastAsia" w:hAnsiTheme="minorHAnsi"/>
          <w:sz w:val="22"/>
        </w:rPr>
      </w:pPr>
      <w:r w:rsidRPr="008924DA">
        <w:rPr>
          <w:rFonts w:asciiTheme="minorHAnsi" w:eastAsiaTheme="minorEastAsia" w:hAnsiTheme="minorHAnsi"/>
          <w:sz w:val="22"/>
        </w:rPr>
        <w:t xml:space="preserve">This is your plan, and you will have the final say on its adoption. You have the chance to make sure this plan is a balanced and fair representation of what residents would like to see for the future of our parish. </w:t>
      </w:r>
    </w:p>
    <w:p w14:paraId="50A0B626" w14:textId="77777777" w:rsidR="00FE3ACB" w:rsidRPr="008924DA" w:rsidRDefault="00FE3ACB" w:rsidP="00FE3ACB">
      <w:pPr>
        <w:spacing w:before="120" w:line="276" w:lineRule="auto"/>
        <w:rPr>
          <w:rFonts w:asciiTheme="minorHAnsi" w:eastAsiaTheme="minorEastAsia" w:hAnsiTheme="minorHAnsi"/>
          <w:sz w:val="22"/>
        </w:rPr>
      </w:pPr>
      <w:r w:rsidRPr="008924DA">
        <w:rPr>
          <w:rFonts w:asciiTheme="minorHAnsi" w:eastAsiaTheme="minorEastAsia" w:hAnsiTheme="minorHAnsi"/>
          <w:sz w:val="22"/>
        </w:rPr>
        <w:t xml:space="preserve">It has been prepared thanks to the small but committed Neighbourhood Plan Working Group, whose hard work and dedication over several years have resulted in this plan. </w:t>
      </w:r>
      <w:proofErr w:type="gramStart"/>
      <w:r w:rsidRPr="008924DA">
        <w:rPr>
          <w:rFonts w:asciiTheme="minorHAnsi" w:eastAsiaTheme="minorEastAsia" w:hAnsiTheme="minorHAnsi"/>
          <w:sz w:val="22"/>
        </w:rPr>
        <w:t>Thanks</w:t>
      </w:r>
      <w:proofErr w:type="gramEnd"/>
      <w:r w:rsidRPr="008924DA">
        <w:rPr>
          <w:rFonts w:asciiTheme="minorHAnsi" w:eastAsiaTheme="minorEastAsia" w:hAnsiTheme="minorHAnsi"/>
          <w:sz w:val="22"/>
        </w:rPr>
        <w:t xml:space="preserve"> are also due to everyone who offered their views at community events and who completed the Neighbourhood Plan questionnaire, your responses have informed this plan.  </w:t>
      </w:r>
      <w:proofErr w:type="gramStart"/>
      <w:r w:rsidRPr="008924DA">
        <w:rPr>
          <w:rFonts w:asciiTheme="minorHAnsi" w:eastAsiaTheme="minorEastAsia" w:hAnsiTheme="minorHAnsi"/>
          <w:sz w:val="22"/>
        </w:rPr>
        <w:t>Thanks</w:t>
      </w:r>
      <w:proofErr w:type="gramEnd"/>
      <w:r w:rsidRPr="008924DA">
        <w:rPr>
          <w:rFonts w:asciiTheme="minorHAnsi" w:eastAsiaTheme="minorEastAsia" w:hAnsiTheme="minorHAnsi"/>
          <w:sz w:val="22"/>
        </w:rPr>
        <w:t xml:space="preserve"> are also due to those who have given their expertise, time and opinions to help produce this neighbourhood plan as well – it would not have been possible without all of you.’</w:t>
      </w:r>
    </w:p>
    <w:p w14:paraId="3DA319CE" w14:textId="77777777" w:rsidR="00FE3ACB" w:rsidRPr="008924DA" w:rsidRDefault="00FE3ACB" w:rsidP="00FE3ACB">
      <w:pPr>
        <w:spacing w:before="120" w:line="276" w:lineRule="auto"/>
        <w:rPr>
          <w:rFonts w:asciiTheme="minorHAnsi" w:eastAsiaTheme="minorEastAsia" w:hAnsiTheme="minorHAnsi"/>
          <w:sz w:val="22"/>
        </w:rPr>
      </w:pPr>
    </w:p>
    <w:p w14:paraId="6BF0821F" w14:textId="77777777" w:rsidR="00FE3ACB" w:rsidRPr="008924DA" w:rsidRDefault="00FE3ACB" w:rsidP="00FE3ACB">
      <w:pPr>
        <w:spacing w:before="120" w:line="276" w:lineRule="auto"/>
        <w:rPr>
          <w:rFonts w:asciiTheme="minorHAnsi" w:eastAsiaTheme="minorEastAsia" w:hAnsiTheme="minorHAnsi"/>
          <w:sz w:val="22"/>
        </w:rPr>
      </w:pPr>
    </w:p>
    <w:p w14:paraId="5BAAB76D" w14:textId="48DA3E51" w:rsidR="00FE3ACB" w:rsidRPr="008924DA" w:rsidRDefault="00FE3ACB" w:rsidP="00FE3ACB">
      <w:pPr>
        <w:spacing w:before="120" w:line="276" w:lineRule="auto"/>
        <w:rPr>
          <w:rFonts w:asciiTheme="minorHAnsi" w:eastAsiaTheme="minorEastAsia" w:hAnsiTheme="minorHAnsi"/>
          <w:sz w:val="22"/>
        </w:rPr>
      </w:pPr>
      <w:r w:rsidRPr="008924DA">
        <w:rPr>
          <w:rFonts w:asciiTheme="minorHAnsi" w:eastAsiaTheme="minorEastAsia" w:hAnsiTheme="minorHAnsi"/>
          <w:sz w:val="22"/>
        </w:rPr>
        <w:t>Liz McKenzie</w:t>
      </w:r>
    </w:p>
    <w:p w14:paraId="3EA2D053" w14:textId="0C632EEC" w:rsidR="00FE3ACB" w:rsidRPr="008924DA" w:rsidRDefault="00FE3ACB" w:rsidP="00FE3ACB">
      <w:pPr>
        <w:spacing w:before="120" w:line="276" w:lineRule="auto"/>
        <w:rPr>
          <w:rFonts w:asciiTheme="minorHAnsi" w:eastAsiaTheme="minorEastAsia" w:hAnsiTheme="minorHAnsi"/>
          <w:sz w:val="22"/>
        </w:rPr>
      </w:pPr>
      <w:r w:rsidRPr="008924DA">
        <w:rPr>
          <w:rFonts w:asciiTheme="minorHAnsi" w:eastAsiaTheme="minorEastAsia" w:hAnsiTheme="minorHAnsi"/>
          <w:sz w:val="22"/>
        </w:rPr>
        <w:t xml:space="preserve">Chair of NDP </w:t>
      </w:r>
      <w:r w:rsidR="00FD2978">
        <w:rPr>
          <w:rFonts w:asciiTheme="minorHAnsi" w:eastAsiaTheme="minorEastAsia" w:hAnsiTheme="minorHAnsi"/>
          <w:sz w:val="22"/>
        </w:rPr>
        <w:t>Working</w:t>
      </w:r>
      <w:r w:rsidRPr="008924DA">
        <w:rPr>
          <w:rFonts w:asciiTheme="minorHAnsi" w:eastAsiaTheme="minorEastAsia" w:hAnsiTheme="minorHAnsi"/>
          <w:sz w:val="22"/>
        </w:rPr>
        <w:t xml:space="preserve"> Group</w:t>
      </w:r>
    </w:p>
    <w:p w14:paraId="4078B495" w14:textId="75853F4C" w:rsidR="00FE3ACB" w:rsidRPr="008924DA" w:rsidRDefault="00FE3ACB" w:rsidP="00FE3ACB">
      <w:pPr>
        <w:rPr>
          <w:rFonts w:asciiTheme="minorHAnsi" w:hAnsiTheme="minorHAnsi"/>
          <w:sz w:val="22"/>
        </w:rPr>
      </w:pPr>
    </w:p>
    <w:p w14:paraId="67FE60B3" w14:textId="77777777" w:rsidR="00384F11" w:rsidRPr="008924DA" w:rsidRDefault="00384F11" w:rsidP="00D755BC">
      <w:pPr>
        <w:rPr>
          <w:rFonts w:asciiTheme="minorHAnsi" w:hAnsiTheme="minorHAnsi"/>
        </w:rPr>
      </w:pPr>
    </w:p>
    <w:p w14:paraId="140B0720" w14:textId="77777777" w:rsidR="00FE3ACB" w:rsidRPr="008924DA" w:rsidRDefault="00FE3ACB" w:rsidP="00D755BC">
      <w:pPr>
        <w:rPr>
          <w:rFonts w:asciiTheme="minorHAnsi" w:hAnsiTheme="minorHAnsi"/>
        </w:rPr>
      </w:pPr>
    </w:p>
    <w:p w14:paraId="257D9D93" w14:textId="77777777" w:rsidR="00FE3ACB" w:rsidRPr="008924DA" w:rsidRDefault="00FE3ACB" w:rsidP="00D755BC">
      <w:pPr>
        <w:rPr>
          <w:rFonts w:asciiTheme="minorHAnsi" w:hAnsiTheme="minorHAnsi"/>
        </w:rPr>
      </w:pPr>
    </w:p>
    <w:p w14:paraId="0ACAD4A3" w14:textId="77777777" w:rsidR="00FE3ACB" w:rsidRPr="008924DA" w:rsidRDefault="00FE3ACB" w:rsidP="00D755BC">
      <w:pPr>
        <w:rPr>
          <w:rFonts w:asciiTheme="minorHAnsi" w:hAnsiTheme="minorHAnsi"/>
        </w:rPr>
      </w:pPr>
    </w:p>
    <w:p w14:paraId="35D2FA9F" w14:textId="77777777" w:rsidR="00FE3ACB" w:rsidRPr="008924DA" w:rsidRDefault="00FE3ACB" w:rsidP="00D755BC">
      <w:pPr>
        <w:rPr>
          <w:rFonts w:asciiTheme="minorHAnsi" w:hAnsiTheme="minorHAnsi"/>
        </w:rPr>
      </w:pPr>
    </w:p>
    <w:p w14:paraId="70B5E6F0" w14:textId="25E5D238" w:rsidR="00384F11" w:rsidRPr="008924DA" w:rsidRDefault="00752A1E" w:rsidP="0080550E">
      <w:pPr>
        <w:pStyle w:val="Heading2"/>
        <w:rPr>
          <w:rFonts w:asciiTheme="minorHAnsi" w:hAnsiTheme="minorHAnsi"/>
          <w:sz w:val="22"/>
          <w:szCs w:val="22"/>
        </w:rPr>
      </w:pPr>
      <w:bookmarkStart w:id="3" w:name="_Toc205805836"/>
      <w:r w:rsidRPr="008924DA">
        <w:rPr>
          <w:rFonts w:asciiTheme="minorHAnsi" w:hAnsiTheme="minorHAnsi"/>
          <w:sz w:val="22"/>
          <w:szCs w:val="22"/>
        </w:rPr>
        <w:t xml:space="preserve">1. </w:t>
      </w:r>
      <w:r w:rsidR="00D755BC" w:rsidRPr="008924DA">
        <w:rPr>
          <w:rFonts w:asciiTheme="minorHAnsi" w:hAnsiTheme="minorHAnsi"/>
          <w:sz w:val="22"/>
          <w:szCs w:val="22"/>
        </w:rPr>
        <w:t>INTRODUCTION</w:t>
      </w:r>
      <w:bookmarkEnd w:id="3"/>
    </w:p>
    <w:p w14:paraId="5EE91B2E" w14:textId="70D89EA9" w:rsidR="007708D9" w:rsidRPr="008924DA" w:rsidRDefault="007708D9">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 xml:space="preserve">This document is the Consultation Draft Neighbourhood Development Plan (NDP) for the Parish of </w:t>
      </w:r>
      <w:r w:rsidR="007270D2" w:rsidRPr="008924DA">
        <w:rPr>
          <w:rFonts w:asciiTheme="minorHAnsi" w:eastAsiaTheme="minorEastAsia" w:hAnsiTheme="minorHAnsi"/>
          <w:sz w:val="22"/>
        </w:rPr>
        <w:t xml:space="preserve">St Mawgan in </w:t>
      </w:r>
      <w:proofErr w:type="spellStart"/>
      <w:r w:rsidR="007270D2"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It presents a Vision for the future of </w:t>
      </w:r>
      <w:r w:rsidR="007270D2" w:rsidRPr="008924DA">
        <w:rPr>
          <w:rFonts w:asciiTheme="minorHAnsi" w:eastAsiaTheme="minorEastAsia" w:hAnsiTheme="minorHAnsi"/>
          <w:sz w:val="22"/>
        </w:rPr>
        <w:t xml:space="preserve">St Mawgan in </w:t>
      </w:r>
      <w:proofErr w:type="spellStart"/>
      <w:r w:rsidR="00FE3ACB" w:rsidRPr="008924DA">
        <w:rPr>
          <w:rFonts w:asciiTheme="minorHAnsi" w:eastAsiaTheme="minorEastAsia" w:hAnsiTheme="minorHAnsi"/>
          <w:sz w:val="22"/>
        </w:rPr>
        <w:t>Pydar</w:t>
      </w:r>
      <w:proofErr w:type="spellEnd"/>
      <w:r w:rsidR="00FE3ACB" w:rsidRPr="008924DA">
        <w:rPr>
          <w:rFonts w:asciiTheme="minorHAnsi" w:eastAsiaTheme="minorEastAsia" w:hAnsiTheme="minorHAnsi"/>
          <w:sz w:val="22"/>
        </w:rPr>
        <w:t xml:space="preserve"> Parish and</w:t>
      </w:r>
      <w:r w:rsidRPr="008924DA">
        <w:rPr>
          <w:rFonts w:asciiTheme="minorHAnsi" w:eastAsiaTheme="minorEastAsia" w:hAnsiTheme="minorHAnsi"/>
          <w:sz w:val="22"/>
        </w:rPr>
        <w:t xml:space="preserve"> sets out clear Objectives and Planning Polices that will help the Parish’s Vision to be delivered over the NDP period to 2030. </w:t>
      </w:r>
    </w:p>
    <w:p w14:paraId="2FC4933F" w14:textId="54926FC4" w:rsidR="007708D9" w:rsidRPr="008924DA" w:rsidRDefault="007708D9">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 xml:space="preserve">These Policies are in conformity with the National Planning Policy Framework (NPPF) </w:t>
      </w:r>
      <w:r w:rsidR="007D15C0" w:rsidRPr="008924DA">
        <w:rPr>
          <w:rFonts w:asciiTheme="minorHAnsi" w:eastAsiaTheme="minorEastAsia" w:hAnsiTheme="minorHAnsi"/>
          <w:sz w:val="22"/>
        </w:rPr>
        <w:t xml:space="preserve">current at the time of writing </w:t>
      </w:r>
      <w:r w:rsidRPr="008924DA">
        <w:rPr>
          <w:rFonts w:asciiTheme="minorHAnsi" w:eastAsiaTheme="minorEastAsia" w:hAnsiTheme="minorHAnsi"/>
          <w:sz w:val="22"/>
        </w:rPr>
        <w:t>and the adopted Cornwall Local Plan 2016 as required by the Localism Act.</w:t>
      </w:r>
    </w:p>
    <w:p w14:paraId="2351A211" w14:textId="6AF9A935" w:rsidR="007708D9" w:rsidRPr="008924DA" w:rsidRDefault="007708D9">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 xml:space="preserve">The NDP has been developed through consultation with the people living in the </w:t>
      </w:r>
      <w:r w:rsidR="007270D2" w:rsidRPr="008924DA">
        <w:rPr>
          <w:rFonts w:asciiTheme="minorHAnsi" w:eastAsiaTheme="minorEastAsia" w:hAnsiTheme="minorHAnsi"/>
          <w:sz w:val="22"/>
        </w:rPr>
        <w:t xml:space="preserve">St Mawgan in </w:t>
      </w:r>
      <w:proofErr w:type="spellStart"/>
      <w:r w:rsidR="007270D2"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Parish and provides a grass roots level of detail to be considered alongside the National Planning Policy Framework (NPPF) and the Cornwall Local Plan (Local Plan). </w:t>
      </w:r>
    </w:p>
    <w:p w14:paraId="0DC33946" w14:textId="13496743" w:rsidR="007708D9" w:rsidRPr="008924DA" w:rsidRDefault="007708D9">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The Planning Policies listed in this NDP have been carefully collated to ensure that any further growth and development for the distinct villages</w:t>
      </w:r>
      <w:r w:rsidR="0022148D" w:rsidRPr="008924DA">
        <w:rPr>
          <w:rFonts w:asciiTheme="minorHAnsi" w:eastAsiaTheme="minorEastAsia" w:hAnsiTheme="minorHAnsi"/>
          <w:sz w:val="22"/>
        </w:rPr>
        <w:t xml:space="preserve"> and settlements</w:t>
      </w:r>
      <w:r w:rsidRPr="008924DA">
        <w:rPr>
          <w:rFonts w:asciiTheme="minorHAnsi" w:eastAsiaTheme="minorEastAsia" w:hAnsiTheme="minorHAnsi"/>
          <w:sz w:val="22"/>
        </w:rPr>
        <w:t xml:space="preserve"> within the </w:t>
      </w:r>
      <w:r w:rsidR="007270D2" w:rsidRPr="008924DA">
        <w:rPr>
          <w:rFonts w:asciiTheme="minorHAnsi" w:eastAsiaTheme="minorEastAsia" w:hAnsiTheme="minorHAnsi"/>
          <w:sz w:val="22"/>
        </w:rPr>
        <w:t xml:space="preserve">St Mawgan in </w:t>
      </w:r>
      <w:proofErr w:type="spellStart"/>
      <w:r w:rsidR="007270D2"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Parish</w:t>
      </w:r>
      <w:r w:rsidR="007D15C0" w:rsidRPr="008924DA">
        <w:rPr>
          <w:rFonts w:asciiTheme="minorHAnsi" w:eastAsiaTheme="minorEastAsia" w:hAnsiTheme="minorHAnsi"/>
          <w:sz w:val="22"/>
        </w:rPr>
        <w:t>, and the surrounding countryside,</w:t>
      </w:r>
      <w:r w:rsidRPr="008924DA">
        <w:rPr>
          <w:rFonts w:asciiTheme="minorHAnsi" w:eastAsiaTheme="minorEastAsia" w:hAnsiTheme="minorHAnsi"/>
          <w:sz w:val="22"/>
        </w:rPr>
        <w:t xml:space="preserve"> </w:t>
      </w:r>
      <w:r w:rsidR="007D15C0" w:rsidRPr="008924DA">
        <w:rPr>
          <w:rFonts w:asciiTheme="minorHAnsi" w:eastAsiaTheme="minorEastAsia" w:hAnsiTheme="minorHAnsi"/>
          <w:sz w:val="22"/>
        </w:rPr>
        <w:t>is</w:t>
      </w:r>
      <w:r w:rsidRPr="008924DA">
        <w:rPr>
          <w:rFonts w:asciiTheme="minorHAnsi" w:eastAsiaTheme="minorEastAsia" w:hAnsiTheme="minorHAnsi"/>
          <w:sz w:val="22"/>
        </w:rPr>
        <w:t xml:space="preserve"> guided by the views of these local communities, and when it is adopted will be used and acted upon by Cornwall Council Planning Officers, </w:t>
      </w:r>
      <w:proofErr w:type="spellStart"/>
      <w:r w:rsidR="007D15C0" w:rsidRPr="008924DA">
        <w:rPr>
          <w:rFonts w:asciiTheme="minorHAnsi" w:eastAsiaTheme="minorEastAsia" w:hAnsiTheme="minorHAnsi"/>
          <w:sz w:val="22"/>
        </w:rPr>
        <w:t>Councillors</w:t>
      </w:r>
      <w:proofErr w:type="spellEnd"/>
      <w:r w:rsidR="007D15C0" w:rsidRPr="008924DA">
        <w:rPr>
          <w:rFonts w:asciiTheme="minorHAnsi" w:eastAsiaTheme="minorEastAsia" w:hAnsiTheme="minorHAnsi"/>
          <w:sz w:val="22"/>
        </w:rPr>
        <w:t xml:space="preserve">, </w:t>
      </w:r>
      <w:r w:rsidRPr="008924DA">
        <w:rPr>
          <w:rFonts w:asciiTheme="minorHAnsi" w:eastAsiaTheme="minorEastAsia" w:hAnsiTheme="minorHAnsi"/>
          <w:sz w:val="22"/>
        </w:rPr>
        <w:t>Landowners and Developers whilst following the planning process. The NDP itself will provide invaluable local knowledge as well as insight into the community’s needs, aims and aspirations.</w:t>
      </w:r>
    </w:p>
    <w:p w14:paraId="18A57CE7" w14:textId="77777777" w:rsidR="00E5561B" w:rsidRDefault="007708D9" w:rsidP="00E5561B">
      <w:pPr>
        <w:pStyle w:val="ListParagraph"/>
        <w:keepNext/>
        <w:widowControl/>
        <w:numPr>
          <w:ilvl w:val="0"/>
          <w:numId w:val="2"/>
        </w:numPr>
        <w:autoSpaceDE/>
        <w:autoSpaceDN/>
        <w:spacing w:before="120" w:line="276" w:lineRule="auto"/>
        <w:contextualSpacing w:val="0"/>
      </w:pPr>
      <w:r w:rsidRPr="008924DA">
        <w:rPr>
          <w:rFonts w:asciiTheme="minorHAnsi" w:eastAsiaTheme="minorEastAsia" w:hAnsiTheme="minorHAnsi"/>
          <w:sz w:val="22"/>
        </w:rPr>
        <w:t xml:space="preserve">The </w:t>
      </w:r>
      <w:r w:rsidR="007270D2" w:rsidRPr="008924DA">
        <w:rPr>
          <w:rFonts w:asciiTheme="minorHAnsi" w:eastAsiaTheme="minorEastAsia" w:hAnsiTheme="minorHAnsi"/>
          <w:sz w:val="22"/>
        </w:rPr>
        <w:t xml:space="preserve">St Mawgan in </w:t>
      </w:r>
      <w:proofErr w:type="spellStart"/>
      <w:r w:rsidR="007270D2"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NDP area </w:t>
      </w:r>
      <w:r w:rsidR="007270D2" w:rsidRPr="008924DA">
        <w:rPr>
          <w:rFonts w:asciiTheme="minorHAnsi" w:eastAsiaTheme="minorEastAsia" w:hAnsiTheme="minorHAnsi"/>
          <w:sz w:val="22"/>
        </w:rPr>
        <w:t xml:space="preserve">was </w:t>
      </w:r>
      <w:r w:rsidRPr="008924DA">
        <w:rPr>
          <w:rFonts w:asciiTheme="minorHAnsi" w:eastAsiaTheme="minorEastAsia" w:hAnsiTheme="minorHAnsi"/>
          <w:sz w:val="22"/>
        </w:rPr>
        <w:t xml:space="preserve">designated </w:t>
      </w:r>
      <w:r w:rsidR="00B525EC" w:rsidRPr="008924DA">
        <w:rPr>
          <w:rFonts w:asciiTheme="minorHAnsi" w:eastAsiaTheme="minorEastAsia" w:hAnsiTheme="minorHAnsi"/>
          <w:sz w:val="22"/>
        </w:rPr>
        <w:t xml:space="preserve">on </w:t>
      </w:r>
      <w:r w:rsidR="007270D2" w:rsidRPr="008924DA">
        <w:rPr>
          <w:rFonts w:asciiTheme="minorHAnsi" w:eastAsiaTheme="minorEastAsia" w:hAnsiTheme="minorHAnsi"/>
          <w:sz w:val="22"/>
        </w:rPr>
        <w:t xml:space="preserve">29th August 2019 </w:t>
      </w:r>
      <w:r w:rsidRPr="008924DA">
        <w:rPr>
          <w:rFonts w:asciiTheme="minorHAnsi" w:eastAsiaTheme="minorEastAsia" w:hAnsiTheme="minorHAnsi"/>
          <w:sz w:val="22"/>
        </w:rPr>
        <w:t>by Cornwall Council.  It covers the entire area of the Parish as shown on Map 1.</w:t>
      </w:r>
      <w:r w:rsidR="00B525EC" w:rsidRPr="008924DA">
        <w:rPr>
          <w:rFonts w:asciiTheme="minorHAnsi" w:eastAsiaTheme="minorEastAsia" w:hAnsiTheme="minorHAnsi"/>
          <w:sz w:val="22"/>
        </w:rPr>
        <w:t xml:space="preserve"> </w:t>
      </w:r>
      <w:r w:rsidR="007D15C0" w:rsidRPr="008924DA">
        <w:rPr>
          <w:rFonts w:asciiTheme="minorHAnsi" w:hAnsiTheme="minorHAnsi"/>
          <w:noProof/>
          <w:sz w:val="22"/>
          <w14:ligatures w14:val="standardContextual"/>
        </w:rPr>
        <w:drawing>
          <wp:inline distT="0" distB="0" distL="0" distR="0" wp14:anchorId="468EA1CA" wp14:editId="057E67DD">
            <wp:extent cx="6334363" cy="4375484"/>
            <wp:effectExtent l="0" t="0" r="0" b="6350"/>
            <wp:docPr id="1395790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90232"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6334363" cy="4375484"/>
                    </a:xfrm>
                    <a:prstGeom prst="rect">
                      <a:avLst/>
                    </a:prstGeom>
                  </pic:spPr>
                </pic:pic>
              </a:graphicData>
            </a:graphic>
          </wp:inline>
        </w:drawing>
      </w:r>
    </w:p>
    <w:p w14:paraId="1F6B02EE" w14:textId="0664CFD2" w:rsidR="007708D9" w:rsidRPr="00E5561B" w:rsidRDefault="00E5561B" w:rsidP="00E5561B">
      <w:pPr>
        <w:pStyle w:val="Caption"/>
        <w:rPr>
          <w:rFonts w:asciiTheme="minorHAnsi" w:hAnsiTheme="minorHAnsi"/>
          <w:b/>
          <w:bCs/>
          <w:i w:val="0"/>
          <w:iCs w:val="0"/>
          <w:sz w:val="28"/>
          <w:szCs w:val="22"/>
        </w:rPr>
      </w:pPr>
      <w:r w:rsidRPr="00E5561B">
        <w:rPr>
          <w:rFonts w:asciiTheme="minorHAnsi" w:hAnsiTheme="minorHAnsi"/>
          <w:b/>
          <w:bCs/>
          <w:i w:val="0"/>
          <w:iCs w:val="0"/>
          <w:sz w:val="22"/>
          <w:szCs w:val="22"/>
        </w:rPr>
        <w:t xml:space="preserve">MAP 1: The St Mawgan </w:t>
      </w:r>
      <w:proofErr w:type="gramStart"/>
      <w:r w:rsidRPr="00E5561B">
        <w:rPr>
          <w:rFonts w:asciiTheme="minorHAnsi" w:hAnsiTheme="minorHAnsi"/>
          <w:b/>
          <w:bCs/>
          <w:i w:val="0"/>
          <w:iCs w:val="0"/>
          <w:sz w:val="22"/>
          <w:szCs w:val="22"/>
        </w:rPr>
        <w:t>In</w:t>
      </w:r>
      <w:proofErr w:type="gramEnd"/>
      <w:r w:rsidRPr="00E5561B">
        <w:rPr>
          <w:rFonts w:asciiTheme="minorHAnsi" w:hAnsiTheme="minorHAnsi"/>
          <w:b/>
          <w:bCs/>
          <w:i w:val="0"/>
          <w:iCs w:val="0"/>
          <w:sz w:val="22"/>
          <w:szCs w:val="22"/>
        </w:rPr>
        <w:t xml:space="preserve"> </w:t>
      </w:r>
      <w:proofErr w:type="spellStart"/>
      <w:r w:rsidRPr="00E5561B">
        <w:rPr>
          <w:rFonts w:asciiTheme="minorHAnsi" w:hAnsiTheme="minorHAnsi"/>
          <w:b/>
          <w:bCs/>
          <w:i w:val="0"/>
          <w:iCs w:val="0"/>
          <w:sz w:val="22"/>
          <w:szCs w:val="22"/>
        </w:rPr>
        <w:t>Pydar</w:t>
      </w:r>
      <w:proofErr w:type="spellEnd"/>
      <w:r w:rsidRPr="00E5561B">
        <w:rPr>
          <w:rFonts w:asciiTheme="minorHAnsi" w:hAnsiTheme="minorHAnsi"/>
          <w:b/>
          <w:bCs/>
          <w:i w:val="0"/>
          <w:iCs w:val="0"/>
          <w:sz w:val="22"/>
          <w:szCs w:val="22"/>
        </w:rPr>
        <w:t xml:space="preserve"> Neighbourhood Plan </w:t>
      </w:r>
      <w:proofErr w:type="spellStart"/>
      <w:r w:rsidRPr="00E5561B">
        <w:rPr>
          <w:rFonts w:asciiTheme="minorHAnsi" w:hAnsiTheme="minorHAnsi"/>
          <w:b/>
          <w:bCs/>
          <w:i w:val="0"/>
          <w:iCs w:val="0"/>
          <w:sz w:val="22"/>
          <w:szCs w:val="22"/>
        </w:rPr>
        <w:t>Designagted</w:t>
      </w:r>
      <w:proofErr w:type="spellEnd"/>
      <w:r w:rsidRPr="00E5561B">
        <w:rPr>
          <w:rFonts w:asciiTheme="minorHAnsi" w:hAnsiTheme="minorHAnsi"/>
          <w:b/>
          <w:bCs/>
          <w:i w:val="0"/>
          <w:iCs w:val="0"/>
          <w:sz w:val="22"/>
          <w:szCs w:val="22"/>
        </w:rPr>
        <w:t xml:space="preserve"> Area</w:t>
      </w:r>
    </w:p>
    <w:p w14:paraId="24900EE2" w14:textId="41095E14" w:rsidR="00D755BC" w:rsidRPr="008924DA" w:rsidRDefault="00384F11" w:rsidP="00384F11">
      <w:pPr>
        <w:pStyle w:val="Heading3"/>
        <w:rPr>
          <w:rFonts w:asciiTheme="minorHAnsi" w:hAnsiTheme="minorHAnsi"/>
          <w:sz w:val="22"/>
          <w:szCs w:val="22"/>
        </w:rPr>
      </w:pPr>
      <w:bookmarkStart w:id="4" w:name="_Toc205805837"/>
      <w:r w:rsidRPr="008924DA">
        <w:rPr>
          <w:rFonts w:asciiTheme="minorHAnsi" w:hAnsiTheme="minorHAnsi"/>
          <w:sz w:val="22"/>
          <w:szCs w:val="22"/>
        </w:rPr>
        <w:t>What is a Neighbourhood Development Plan?</w:t>
      </w:r>
      <w:bookmarkEnd w:id="4"/>
      <w:r w:rsidR="00D755BC" w:rsidRPr="008924DA">
        <w:rPr>
          <w:rFonts w:asciiTheme="minorHAnsi" w:hAnsiTheme="minorHAnsi"/>
          <w:sz w:val="22"/>
          <w:szCs w:val="22"/>
        </w:rPr>
        <w:tab/>
      </w:r>
    </w:p>
    <w:p w14:paraId="1FEF316D" w14:textId="1E997EB5" w:rsidR="007708D9" w:rsidRPr="008924DA" w:rsidRDefault="007D15C0">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A</w:t>
      </w:r>
      <w:r w:rsidR="00BA2FD8" w:rsidRPr="008924DA">
        <w:rPr>
          <w:rFonts w:asciiTheme="minorHAnsi" w:eastAsiaTheme="minorEastAsia" w:hAnsiTheme="minorHAnsi"/>
          <w:sz w:val="22"/>
        </w:rPr>
        <w:t xml:space="preserve">n NDP </w:t>
      </w:r>
      <w:r w:rsidRPr="008924DA">
        <w:rPr>
          <w:rFonts w:asciiTheme="minorHAnsi" w:eastAsiaTheme="minorEastAsia" w:hAnsiTheme="minorHAnsi"/>
          <w:sz w:val="22"/>
        </w:rPr>
        <w:t xml:space="preserve">is a community-led planning framework for guiding future development, regeneration and conservation of a designated area.  It contains planning policies which form part of the Local Development Plan and will be used alongside the Cornwall Local Plan and national planning policy to determine planning applications in the </w:t>
      </w:r>
      <w:r w:rsidR="003E091B" w:rsidRPr="008924DA">
        <w:rPr>
          <w:rFonts w:asciiTheme="minorHAnsi" w:eastAsiaTheme="minorEastAsia" w:hAnsiTheme="minorHAnsi"/>
          <w:sz w:val="22"/>
        </w:rPr>
        <w:t>NDP</w:t>
      </w:r>
      <w:r w:rsidRPr="008924DA">
        <w:rPr>
          <w:rFonts w:asciiTheme="minorHAnsi" w:eastAsiaTheme="minorEastAsia" w:hAnsiTheme="minorHAnsi"/>
          <w:sz w:val="22"/>
        </w:rPr>
        <w:t xml:space="preserve"> area. </w:t>
      </w:r>
    </w:p>
    <w:tbl>
      <w:tblPr>
        <w:tblStyle w:val="TableGrid"/>
        <w:tblW w:w="10485" w:type="dxa"/>
        <w:shd w:val="clear" w:color="auto" w:fill="CAEDFB" w:themeFill="accent4" w:themeFillTint="33"/>
        <w:tblLook w:val="04A0" w:firstRow="1" w:lastRow="0" w:firstColumn="1" w:lastColumn="0" w:noHBand="0" w:noVBand="1"/>
      </w:tblPr>
      <w:tblGrid>
        <w:gridCol w:w="10485"/>
      </w:tblGrid>
      <w:tr w:rsidR="007835AD" w:rsidRPr="008924DA" w14:paraId="0C8446A0" w14:textId="77777777" w:rsidTr="00C2769D">
        <w:tc>
          <w:tcPr>
            <w:tcW w:w="10485" w:type="dxa"/>
            <w:shd w:val="clear" w:color="auto" w:fill="CAEDFB" w:themeFill="accent4" w:themeFillTint="33"/>
          </w:tcPr>
          <w:p w14:paraId="0AFAC5E1" w14:textId="77777777" w:rsidR="007835AD" w:rsidRPr="008924DA" w:rsidRDefault="007835AD" w:rsidP="00C2769D">
            <w:pPr>
              <w:pStyle w:val="Default"/>
              <w:rPr>
                <w:rFonts w:asciiTheme="minorHAnsi" w:hAnsiTheme="minorHAnsi" w:cstheme="minorHAnsi"/>
                <w:b/>
                <w:bCs/>
                <w:sz w:val="22"/>
                <w:szCs w:val="22"/>
              </w:rPr>
            </w:pPr>
            <w:r w:rsidRPr="008924DA">
              <w:rPr>
                <w:rFonts w:asciiTheme="minorHAnsi" w:hAnsiTheme="minorHAnsi" w:cstheme="minorHAnsi"/>
                <w:b/>
                <w:bCs/>
                <w:i/>
                <w:iCs/>
                <w:sz w:val="22"/>
                <w:szCs w:val="22"/>
              </w:rPr>
              <w:t xml:space="preserve">Neighbourhood Planning in a Nutshell </w:t>
            </w:r>
          </w:p>
          <w:p w14:paraId="5185F312" w14:textId="77777777" w:rsidR="007835AD" w:rsidRPr="008924DA" w:rsidRDefault="007835AD" w:rsidP="007835AD">
            <w:pPr>
              <w:pStyle w:val="Default"/>
              <w:numPr>
                <w:ilvl w:val="0"/>
                <w:numId w:val="1"/>
              </w:numPr>
              <w:spacing w:before="120" w:after="120"/>
              <w:ind w:left="714" w:hanging="357"/>
              <w:rPr>
                <w:rFonts w:asciiTheme="minorHAnsi" w:hAnsiTheme="minorHAnsi" w:cstheme="minorHAnsi"/>
                <w:color w:val="000000" w:themeColor="text1"/>
                <w:sz w:val="22"/>
                <w:szCs w:val="22"/>
              </w:rPr>
            </w:pPr>
            <w:r w:rsidRPr="008924DA">
              <w:rPr>
                <w:rFonts w:asciiTheme="minorHAnsi" w:hAnsiTheme="minorHAnsi" w:cstheme="minorHAnsi"/>
                <w:color w:val="000000" w:themeColor="text1"/>
                <w:sz w:val="22"/>
                <w:szCs w:val="22"/>
              </w:rPr>
              <w:t>The Neighbourhood Development Plan [NDP] process was introduced through the Localism Act 2011.</w:t>
            </w:r>
          </w:p>
          <w:p w14:paraId="1ACAEB6F" w14:textId="77777777" w:rsidR="007835AD" w:rsidRPr="008924DA" w:rsidRDefault="007835AD" w:rsidP="007835AD">
            <w:pPr>
              <w:pStyle w:val="Default"/>
              <w:numPr>
                <w:ilvl w:val="0"/>
                <w:numId w:val="1"/>
              </w:numPr>
              <w:spacing w:before="120" w:after="120"/>
              <w:ind w:left="714" w:hanging="357"/>
              <w:rPr>
                <w:rFonts w:asciiTheme="minorHAnsi" w:hAnsiTheme="minorHAnsi" w:cstheme="minorHAnsi"/>
                <w:color w:val="000000" w:themeColor="text1"/>
                <w:sz w:val="22"/>
                <w:szCs w:val="22"/>
              </w:rPr>
            </w:pPr>
            <w:r w:rsidRPr="008924DA">
              <w:rPr>
                <w:rFonts w:asciiTheme="minorHAnsi" w:hAnsiTheme="minorHAnsi" w:cstheme="minorHAnsi"/>
                <w:color w:val="000000" w:themeColor="text1"/>
                <w:sz w:val="22"/>
                <w:szCs w:val="22"/>
              </w:rPr>
              <w:t xml:space="preserve">NDPs can only be prepared by local communities, supported by their Parish Councils. </w:t>
            </w:r>
          </w:p>
          <w:p w14:paraId="75B6B865" w14:textId="77777777" w:rsidR="007835AD" w:rsidRPr="008924DA" w:rsidRDefault="007835AD" w:rsidP="007835AD">
            <w:pPr>
              <w:pStyle w:val="Default"/>
              <w:numPr>
                <w:ilvl w:val="0"/>
                <w:numId w:val="1"/>
              </w:numPr>
              <w:spacing w:before="120" w:after="120"/>
              <w:ind w:left="714" w:hanging="357"/>
              <w:rPr>
                <w:rFonts w:asciiTheme="minorHAnsi" w:hAnsiTheme="minorHAnsi" w:cstheme="minorHAnsi"/>
                <w:color w:val="000000" w:themeColor="text1"/>
                <w:sz w:val="22"/>
                <w:szCs w:val="22"/>
              </w:rPr>
            </w:pPr>
            <w:r w:rsidRPr="008924DA">
              <w:rPr>
                <w:rFonts w:asciiTheme="minorHAnsi" w:hAnsiTheme="minorHAnsi" w:cstheme="minorHAnsi"/>
                <w:color w:val="000000" w:themeColor="text1"/>
                <w:sz w:val="22"/>
                <w:szCs w:val="22"/>
              </w:rPr>
              <w:t xml:space="preserve">NDPs add a </w:t>
            </w:r>
            <w:proofErr w:type="gramStart"/>
            <w:r w:rsidRPr="008924DA">
              <w:rPr>
                <w:rFonts w:asciiTheme="minorHAnsi" w:hAnsiTheme="minorHAnsi" w:cstheme="minorHAnsi"/>
                <w:color w:val="000000" w:themeColor="text1"/>
                <w:sz w:val="22"/>
                <w:szCs w:val="22"/>
              </w:rPr>
              <w:t>locally-prepared</w:t>
            </w:r>
            <w:proofErr w:type="gramEnd"/>
            <w:r w:rsidRPr="008924DA">
              <w:rPr>
                <w:rFonts w:asciiTheme="minorHAnsi" w:hAnsiTheme="minorHAnsi" w:cstheme="minorHAnsi"/>
                <w:color w:val="000000" w:themeColor="text1"/>
                <w:sz w:val="22"/>
                <w:szCs w:val="22"/>
              </w:rPr>
              <w:t xml:space="preserve"> lower tier to the suite of planning policy documents that guide planning decision making. </w:t>
            </w:r>
          </w:p>
          <w:p w14:paraId="7DCCE7EF" w14:textId="77777777" w:rsidR="007835AD" w:rsidRPr="008924DA" w:rsidRDefault="007835AD" w:rsidP="007835AD">
            <w:pPr>
              <w:pStyle w:val="Default"/>
              <w:numPr>
                <w:ilvl w:val="0"/>
                <w:numId w:val="1"/>
              </w:numPr>
              <w:spacing w:before="120" w:after="120"/>
              <w:ind w:left="714" w:hanging="357"/>
              <w:rPr>
                <w:rFonts w:asciiTheme="minorHAnsi" w:hAnsiTheme="minorHAnsi" w:cstheme="minorHAnsi"/>
                <w:color w:val="000000" w:themeColor="text1"/>
                <w:sz w:val="22"/>
                <w:szCs w:val="22"/>
              </w:rPr>
            </w:pPr>
            <w:r w:rsidRPr="008924DA">
              <w:rPr>
                <w:rFonts w:asciiTheme="minorHAnsi" w:hAnsiTheme="minorHAnsi" w:cstheme="minorHAnsi"/>
                <w:color w:val="000000" w:themeColor="text1"/>
                <w:sz w:val="22"/>
                <w:szCs w:val="22"/>
              </w:rPr>
              <w:t xml:space="preserve">NDPs therefore allow local people to influence the type, quality, location and amount of that development that takes place in their Parish. </w:t>
            </w:r>
          </w:p>
          <w:p w14:paraId="38EAB5BC" w14:textId="77777777" w:rsidR="007835AD" w:rsidRPr="008924DA" w:rsidRDefault="007835AD" w:rsidP="007835AD">
            <w:pPr>
              <w:pStyle w:val="Default"/>
              <w:numPr>
                <w:ilvl w:val="0"/>
                <w:numId w:val="1"/>
              </w:numPr>
              <w:spacing w:before="120" w:after="120"/>
              <w:ind w:left="714" w:hanging="357"/>
              <w:rPr>
                <w:rFonts w:asciiTheme="minorHAnsi" w:hAnsiTheme="minorHAnsi" w:cstheme="minorHAnsi"/>
                <w:color w:val="000000" w:themeColor="text1"/>
                <w:sz w:val="22"/>
                <w:szCs w:val="22"/>
              </w:rPr>
            </w:pPr>
            <w:r w:rsidRPr="008924DA">
              <w:rPr>
                <w:rFonts w:asciiTheme="minorHAnsi" w:hAnsiTheme="minorHAnsi" w:cstheme="minorHAnsi"/>
                <w:color w:val="000000" w:themeColor="text1"/>
                <w:sz w:val="22"/>
                <w:szCs w:val="22"/>
              </w:rPr>
              <w:t xml:space="preserve">NDPs must be based on robust but proportionate research and engagement with the local community. </w:t>
            </w:r>
          </w:p>
          <w:p w14:paraId="1F4AB528" w14:textId="77777777" w:rsidR="007835AD" w:rsidRPr="008924DA" w:rsidRDefault="007835AD" w:rsidP="007835AD">
            <w:pPr>
              <w:pStyle w:val="Default"/>
              <w:numPr>
                <w:ilvl w:val="0"/>
                <w:numId w:val="1"/>
              </w:numPr>
              <w:spacing w:before="120" w:after="120"/>
              <w:ind w:left="714" w:hanging="357"/>
              <w:rPr>
                <w:rFonts w:asciiTheme="minorHAnsi" w:hAnsiTheme="minorHAnsi" w:cstheme="minorHAnsi"/>
                <w:color w:val="000000" w:themeColor="text1"/>
                <w:sz w:val="22"/>
                <w:szCs w:val="22"/>
              </w:rPr>
            </w:pPr>
            <w:r w:rsidRPr="008924DA">
              <w:rPr>
                <w:rFonts w:asciiTheme="minorHAnsi" w:hAnsiTheme="minorHAnsi" w:cstheme="minorHAnsi"/>
                <w:color w:val="000000" w:themeColor="text1"/>
                <w:sz w:val="22"/>
                <w:szCs w:val="22"/>
              </w:rPr>
              <w:t xml:space="preserve">NDPs must be in general conformity with the National Planning Policy Framework and the Cornwall Local Plan. They cannot require less development than set out in the Local Plan or undermine its strategic policies </w:t>
            </w:r>
          </w:p>
          <w:p w14:paraId="10147A6E" w14:textId="77777777" w:rsidR="007835AD" w:rsidRPr="008924DA" w:rsidRDefault="007835AD" w:rsidP="007835AD">
            <w:pPr>
              <w:pStyle w:val="Default"/>
              <w:numPr>
                <w:ilvl w:val="0"/>
                <w:numId w:val="1"/>
              </w:numPr>
              <w:spacing w:before="120" w:after="120"/>
              <w:ind w:left="714" w:hanging="357"/>
              <w:rPr>
                <w:rFonts w:asciiTheme="minorHAnsi" w:hAnsiTheme="minorHAnsi" w:cstheme="minorHAnsi"/>
                <w:color w:val="000000" w:themeColor="text1"/>
                <w:sz w:val="22"/>
                <w:szCs w:val="22"/>
              </w:rPr>
            </w:pPr>
            <w:r w:rsidRPr="008924DA">
              <w:rPr>
                <w:rFonts w:asciiTheme="minorHAnsi" w:hAnsiTheme="minorHAnsi" w:cstheme="minorHAnsi"/>
                <w:color w:val="000000" w:themeColor="text1"/>
                <w:sz w:val="22"/>
                <w:szCs w:val="22"/>
              </w:rPr>
              <w:t xml:space="preserve">Every NDP must go through a local referendum. If the community approves the NDP, it becomes a ‘material consideration’ that Cornwall Council must by law </w:t>
            </w:r>
            <w:proofErr w:type="gramStart"/>
            <w:r w:rsidRPr="008924DA">
              <w:rPr>
                <w:rFonts w:asciiTheme="minorHAnsi" w:hAnsiTheme="minorHAnsi" w:cstheme="minorHAnsi"/>
                <w:color w:val="000000" w:themeColor="text1"/>
                <w:sz w:val="22"/>
                <w:szCs w:val="22"/>
              </w:rPr>
              <w:t>take into account</w:t>
            </w:r>
            <w:proofErr w:type="gramEnd"/>
            <w:r w:rsidRPr="008924DA">
              <w:rPr>
                <w:rFonts w:asciiTheme="minorHAnsi" w:hAnsiTheme="minorHAnsi" w:cstheme="minorHAnsi"/>
                <w:color w:val="000000" w:themeColor="text1"/>
                <w:sz w:val="22"/>
                <w:szCs w:val="22"/>
              </w:rPr>
              <w:t>.</w:t>
            </w:r>
          </w:p>
          <w:p w14:paraId="7CA97897" w14:textId="77795C57" w:rsidR="007835AD" w:rsidRPr="008924DA" w:rsidRDefault="007270D2" w:rsidP="007835AD">
            <w:pPr>
              <w:pStyle w:val="Default"/>
              <w:numPr>
                <w:ilvl w:val="0"/>
                <w:numId w:val="1"/>
              </w:numPr>
              <w:spacing w:before="120" w:after="120"/>
              <w:ind w:left="714" w:hanging="357"/>
              <w:rPr>
                <w:rFonts w:asciiTheme="minorHAnsi" w:hAnsiTheme="minorHAnsi"/>
                <w:sz w:val="22"/>
                <w:szCs w:val="22"/>
              </w:rPr>
            </w:pPr>
            <w:r w:rsidRPr="008924DA">
              <w:rPr>
                <w:rFonts w:asciiTheme="minorHAnsi" w:hAnsiTheme="minorHAnsi" w:cstheme="minorHAnsi"/>
                <w:color w:val="000000" w:themeColor="text1"/>
                <w:sz w:val="22"/>
                <w:szCs w:val="22"/>
              </w:rPr>
              <w:t xml:space="preserve">St Mawgan in </w:t>
            </w:r>
            <w:proofErr w:type="spellStart"/>
            <w:r w:rsidRPr="008924DA">
              <w:rPr>
                <w:rFonts w:asciiTheme="minorHAnsi" w:hAnsiTheme="minorHAnsi" w:cstheme="minorHAnsi"/>
                <w:color w:val="000000" w:themeColor="text1"/>
                <w:sz w:val="22"/>
                <w:szCs w:val="22"/>
              </w:rPr>
              <w:t>Pydar</w:t>
            </w:r>
            <w:proofErr w:type="spellEnd"/>
            <w:r w:rsidR="007835AD" w:rsidRPr="008924DA">
              <w:rPr>
                <w:rFonts w:asciiTheme="minorHAnsi" w:hAnsiTheme="minorHAnsi" w:cstheme="minorHAnsi"/>
                <w:color w:val="000000" w:themeColor="text1"/>
                <w:sz w:val="22"/>
                <w:szCs w:val="22"/>
              </w:rPr>
              <w:t xml:space="preserve"> Parish Council is the ‘qualifying body’ in law for producing the NDP for its area and is the body ultimately responsible for consulting on the plan and submitting it for independent examination.</w:t>
            </w:r>
            <w:r w:rsidR="007835AD" w:rsidRPr="008924DA">
              <w:rPr>
                <w:rFonts w:asciiTheme="minorHAnsi" w:hAnsiTheme="minorHAnsi"/>
                <w:sz w:val="22"/>
                <w:szCs w:val="22"/>
              </w:rPr>
              <w:t xml:space="preserve"> </w:t>
            </w:r>
          </w:p>
        </w:tc>
      </w:tr>
    </w:tbl>
    <w:p w14:paraId="31D8A1F7" w14:textId="77777777" w:rsidR="007835AD" w:rsidRPr="008924DA" w:rsidRDefault="007835AD" w:rsidP="00D755BC">
      <w:pPr>
        <w:rPr>
          <w:rFonts w:asciiTheme="minorHAnsi" w:hAnsiTheme="minorHAnsi"/>
          <w:sz w:val="22"/>
        </w:rPr>
      </w:pPr>
    </w:p>
    <w:p w14:paraId="3A0291A8" w14:textId="535EC098" w:rsidR="00BA2FD8" w:rsidRPr="008924DA" w:rsidRDefault="007835AD">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 xml:space="preserve">The </w:t>
      </w:r>
      <w:r w:rsidR="00BA2FD8" w:rsidRPr="008924DA">
        <w:rPr>
          <w:rFonts w:asciiTheme="minorHAnsi" w:eastAsiaTheme="minorEastAsia" w:hAnsiTheme="minorHAnsi"/>
          <w:sz w:val="22"/>
        </w:rPr>
        <w:t>NDP</w:t>
      </w:r>
      <w:r w:rsidRPr="008924DA">
        <w:rPr>
          <w:rFonts w:asciiTheme="minorHAnsi" w:eastAsiaTheme="minorEastAsia" w:hAnsiTheme="minorHAnsi"/>
          <w:sz w:val="22"/>
        </w:rPr>
        <w:t xml:space="preserve"> covers the period from [</w:t>
      </w:r>
      <w:r w:rsidR="00733B0B" w:rsidRPr="008924DA">
        <w:rPr>
          <w:rFonts w:asciiTheme="minorHAnsi" w:eastAsiaTheme="minorEastAsia" w:hAnsiTheme="minorHAnsi"/>
          <w:sz w:val="22"/>
        </w:rPr>
        <w:t>202</w:t>
      </w:r>
      <w:r w:rsidR="001B0C39">
        <w:rPr>
          <w:rFonts w:asciiTheme="minorHAnsi" w:eastAsiaTheme="minorEastAsia" w:hAnsiTheme="minorHAnsi"/>
          <w:sz w:val="22"/>
        </w:rPr>
        <w:t>5</w:t>
      </w:r>
      <w:r w:rsidR="00733B0B" w:rsidRPr="008924DA">
        <w:rPr>
          <w:rFonts w:asciiTheme="minorHAnsi" w:eastAsiaTheme="minorEastAsia" w:hAnsiTheme="minorHAnsi"/>
          <w:sz w:val="22"/>
        </w:rPr>
        <w:t xml:space="preserve"> </w:t>
      </w:r>
      <w:r w:rsidRPr="008924DA">
        <w:rPr>
          <w:rFonts w:asciiTheme="minorHAnsi" w:eastAsiaTheme="minorEastAsia" w:hAnsiTheme="minorHAnsi"/>
          <w:sz w:val="22"/>
        </w:rPr>
        <w:t>to 2030], the end date chosen to coincide with that of the Cornwall Local Plan.  It has been developed through extensive community consultation and is supported by appropriate research and evidence.</w:t>
      </w:r>
    </w:p>
    <w:p w14:paraId="343F7CC7" w14:textId="1370B59F" w:rsidR="00384F11" w:rsidRPr="008924DA" w:rsidRDefault="00D755BC" w:rsidP="00384F11">
      <w:pPr>
        <w:pStyle w:val="Heading3"/>
        <w:rPr>
          <w:rFonts w:asciiTheme="minorHAnsi" w:hAnsiTheme="minorHAnsi"/>
          <w:sz w:val="22"/>
          <w:szCs w:val="22"/>
        </w:rPr>
      </w:pPr>
      <w:bookmarkStart w:id="5" w:name="_Toc205805838"/>
      <w:r w:rsidRPr="008924DA">
        <w:rPr>
          <w:rFonts w:asciiTheme="minorHAnsi" w:hAnsiTheme="minorHAnsi"/>
          <w:sz w:val="22"/>
          <w:szCs w:val="22"/>
        </w:rPr>
        <w:t>What is included in the N</w:t>
      </w:r>
      <w:r w:rsidR="003E091B" w:rsidRPr="008924DA">
        <w:rPr>
          <w:rFonts w:asciiTheme="minorHAnsi" w:hAnsiTheme="minorHAnsi"/>
          <w:sz w:val="22"/>
          <w:szCs w:val="22"/>
        </w:rPr>
        <w:t xml:space="preserve">eighbourhood </w:t>
      </w:r>
      <w:r w:rsidRPr="008924DA">
        <w:rPr>
          <w:rFonts w:asciiTheme="minorHAnsi" w:hAnsiTheme="minorHAnsi"/>
          <w:sz w:val="22"/>
          <w:szCs w:val="22"/>
        </w:rPr>
        <w:t>D</w:t>
      </w:r>
      <w:r w:rsidR="003E091B" w:rsidRPr="008924DA">
        <w:rPr>
          <w:rFonts w:asciiTheme="minorHAnsi" w:hAnsiTheme="minorHAnsi"/>
          <w:sz w:val="22"/>
          <w:szCs w:val="22"/>
        </w:rPr>
        <w:t xml:space="preserve">evelopment </w:t>
      </w:r>
      <w:r w:rsidRPr="008924DA">
        <w:rPr>
          <w:rFonts w:asciiTheme="minorHAnsi" w:hAnsiTheme="minorHAnsi"/>
          <w:sz w:val="22"/>
          <w:szCs w:val="22"/>
        </w:rPr>
        <w:t>P</w:t>
      </w:r>
      <w:r w:rsidR="003E091B" w:rsidRPr="008924DA">
        <w:rPr>
          <w:rFonts w:asciiTheme="minorHAnsi" w:hAnsiTheme="minorHAnsi"/>
          <w:sz w:val="22"/>
          <w:szCs w:val="22"/>
        </w:rPr>
        <w:t>lan</w:t>
      </w:r>
      <w:r w:rsidR="00384F11" w:rsidRPr="008924DA">
        <w:rPr>
          <w:rFonts w:asciiTheme="minorHAnsi" w:hAnsiTheme="minorHAnsi"/>
          <w:sz w:val="22"/>
          <w:szCs w:val="22"/>
        </w:rPr>
        <w:t>?</w:t>
      </w:r>
      <w:bookmarkEnd w:id="5"/>
    </w:p>
    <w:p w14:paraId="23A3114C" w14:textId="5A634C6F" w:rsidR="00BA2FD8" w:rsidRPr="008924DA" w:rsidRDefault="00BA2FD8">
      <w:pPr>
        <w:pStyle w:val="ListParagraph"/>
        <w:widowControl/>
        <w:numPr>
          <w:ilvl w:val="0"/>
          <w:numId w:val="2"/>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NDP is intended to look forward and respond to the views expressed by the community of </w:t>
      </w:r>
      <w:r w:rsidR="007270D2" w:rsidRPr="008924DA">
        <w:rPr>
          <w:rFonts w:asciiTheme="minorHAnsi" w:hAnsiTheme="minorHAnsi"/>
          <w:sz w:val="22"/>
        </w:rPr>
        <w:t xml:space="preserve">St Mawgan in </w:t>
      </w:r>
      <w:proofErr w:type="spellStart"/>
      <w:r w:rsidR="007270D2" w:rsidRPr="008924DA">
        <w:rPr>
          <w:rFonts w:asciiTheme="minorHAnsi" w:hAnsiTheme="minorHAnsi"/>
          <w:sz w:val="22"/>
        </w:rPr>
        <w:t>Pydar</w:t>
      </w:r>
      <w:proofErr w:type="spellEnd"/>
      <w:r w:rsidRPr="008924DA">
        <w:rPr>
          <w:rFonts w:asciiTheme="minorHAnsi" w:hAnsiTheme="minorHAnsi"/>
          <w:sz w:val="22"/>
        </w:rPr>
        <w:t xml:space="preserve"> Parish about current issues that need to be tackled and how the Parish should be shaped in the future.</w:t>
      </w:r>
    </w:p>
    <w:p w14:paraId="46CDDC89" w14:textId="0391D7EB" w:rsidR="00BA2FD8" w:rsidRPr="008924DA" w:rsidRDefault="00BA2FD8">
      <w:pPr>
        <w:pStyle w:val="ListParagraph"/>
        <w:widowControl/>
        <w:numPr>
          <w:ilvl w:val="0"/>
          <w:numId w:val="2"/>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It covers issues such as housing, business and employment, community facilities, recreation and open space, heritage, design, the natural environment, and climate change. In doing so it aims to protect and enhance the distinctive character that makes the Parish and its individual villages so special to us today, so that they can be enjoyed by future generations.</w:t>
      </w:r>
    </w:p>
    <w:p w14:paraId="48E5EEA9" w14:textId="0F4B2FE3" w:rsidR="00BA2FD8" w:rsidRPr="008924DA" w:rsidRDefault="00BA2FD8" w:rsidP="00384F11">
      <w:pPr>
        <w:pStyle w:val="Heading3"/>
        <w:rPr>
          <w:rFonts w:asciiTheme="minorHAnsi" w:hAnsiTheme="minorHAnsi"/>
          <w:sz w:val="22"/>
          <w:szCs w:val="22"/>
        </w:rPr>
      </w:pPr>
      <w:bookmarkStart w:id="6" w:name="_Toc205805839"/>
      <w:r w:rsidRPr="008924DA">
        <w:rPr>
          <w:rFonts w:asciiTheme="minorHAnsi" w:hAnsiTheme="minorHAnsi"/>
          <w:sz w:val="22"/>
          <w:szCs w:val="22"/>
        </w:rPr>
        <w:t>Who wrote the Neighbourhood Development Plan?</w:t>
      </w:r>
      <w:bookmarkEnd w:id="6"/>
    </w:p>
    <w:p w14:paraId="008ECB38" w14:textId="3CB9287D" w:rsidR="00BA2FD8" w:rsidRPr="008924DA" w:rsidRDefault="00BA2FD8">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 xml:space="preserve">The preparation of the NDP has been led by the </w:t>
      </w:r>
      <w:r w:rsidR="007270D2" w:rsidRPr="008924DA">
        <w:rPr>
          <w:rFonts w:asciiTheme="minorHAnsi" w:eastAsiaTheme="minorEastAsia" w:hAnsiTheme="minorHAnsi"/>
          <w:sz w:val="22"/>
        </w:rPr>
        <w:t xml:space="preserve">St Mawgan in </w:t>
      </w:r>
      <w:proofErr w:type="spellStart"/>
      <w:r w:rsidR="00146C63" w:rsidRPr="008924DA">
        <w:rPr>
          <w:rFonts w:asciiTheme="minorHAnsi" w:eastAsiaTheme="minorEastAsia" w:hAnsiTheme="minorHAnsi"/>
          <w:sz w:val="22"/>
        </w:rPr>
        <w:t>Pydar</w:t>
      </w:r>
      <w:proofErr w:type="spellEnd"/>
      <w:r w:rsidR="00146C63" w:rsidRPr="008924DA">
        <w:rPr>
          <w:rFonts w:asciiTheme="minorHAnsi" w:eastAsiaTheme="minorEastAsia" w:hAnsiTheme="minorHAnsi"/>
          <w:sz w:val="22"/>
        </w:rPr>
        <w:t xml:space="preserve"> NDP</w:t>
      </w:r>
      <w:r w:rsidRPr="008924DA">
        <w:rPr>
          <w:rFonts w:asciiTheme="minorHAnsi" w:eastAsiaTheme="minorEastAsia" w:hAnsiTheme="minorHAnsi"/>
          <w:sz w:val="22"/>
        </w:rPr>
        <w:t xml:space="preserve"> </w:t>
      </w:r>
      <w:r w:rsidR="001D57D1" w:rsidRPr="008924DA">
        <w:rPr>
          <w:rFonts w:asciiTheme="minorHAnsi" w:eastAsiaTheme="minorEastAsia" w:hAnsiTheme="minorHAnsi"/>
          <w:sz w:val="22"/>
        </w:rPr>
        <w:t>Work</w:t>
      </w:r>
      <w:r w:rsidRPr="008924DA">
        <w:rPr>
          <w:rFonts w:asciiTheme="minorHAnsi" w:eastAsiaTheme="minorEastAsia" w:hAnsiTheme="minorHAnsi"/>
          <w:sz w:val="22"/>
        </w:rPr>
        <w:t>ing Group. This group comprises Parish Council representatives and members of the local community.</w:t>
      </w:r>
    </w:p>
    <w:p w14:paraId="65F0F44D" w14:textId="2C509F2C" w:rsidR="00BA2FD8" w:rsidRPr="008924DA" w:rsidRDefault="00BA2FD8">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hAnsiTheme="minorHAnsi"/>
          <w:sz w:val="22"/>
        </w:rPr>
        <w:t xml:space="preserve">The NDP must go through a series of stages required by the Government Regulations. These are aimed at ensuring that a robust process is followed and that anyone who lives, works or has an interest in the Parish can have a say in the drafting of the Plan. Community engagement and consultation is heavily </w:t>
      </w:r>
      <w:proofErr w:type="spellStart"/>
      <w:r w:rsidRPr="008924DA">
        <w:rPr>
          <w:rFonts w:asciiTheme="minorHAnsi" w:hAnsiTheme="minorHAnsi"/>
          <w:sz w:val="22"/>
        </w:rPr>
        <w:t>emphasised</w:t>
      </w:r>
      <w:proofErr w:type="spellEnd"/>
      <w:r w:rsidRPr="008924DA">
        <w:rPr>
          <w:rFonts w:asciiTheme="minorHAnsi" w:hAnsiTheme="minorHAnsi"/>
          <w:sz w:val="22"/>
        </w:rPr>
        <w:t xml:space="preserve"> in the process.</w:t>
      </w:r>
      <w:r w:rsidRPr="008924DA">
        <w:rPr>
          <w:rFonts w:asciiTheme="minorHAnsi" w:eastAsiaTheme="minorEastAsia" w:hAnsiTheme="minorHAnsi"/>
          <w:sz w:val="22"/>
        </w:rPr>
        <w:t xml:space="preserve"> Details of the </w:t>
      </w:r>
      <w:r w:rsidR="00FE06B7" w:rsidRPr="008924DA">
        <w:rPr>
          <w:rFonts w:asciiTheme="minorHAnsi" w:eastAsiaTheme="minorEastAsia" w:hAnsiTheme="minorHAnsi"/>
          <w:sz w:val="22"/>
        </w:rPr>
        <w:t>consultations</w:t>
      </w:r>
      <w:r w:rsidRPr="008924DA">
        <w:rPr>
          <w:rFonts w:asciiTheme="minorHAnsi" w:eastAsiaTheme="minorEastAsia" w:hAnsiTheme="minorHAnsi"/>
          <w:sz w:val="22"/>
        </w:rPr>
        <w:t xml:space="preserve"> carried out so far, and future consultations, are given below in the section headed ‘Consulting the Community’</w:t>
      </w:r>
    </w:p>
    <w:p w14:paraId="6A79D718" w14:textId="7E24BCA9" w:rsidR="00D755BC" w:rsidRPr="008924DA" w:rsidRDefault="00BA2FD8" w:rsidP="00BA2FD8">
      <w:pPr>
        <w:pStyle w:val="Heading3"/>
        <w:rPr>
          <w:rFonts w:asciiTheme="minorHAnsi" w:hAnsiTheme="minorHAnsi"/>
          <w:sz w:val="22"/>
          <w:szCs w:val="22"/>
        </w:rPr>
      </w:pPr>
      <w:bookmarkStart w:id="7" w:name="_Toc205805840"/>
      <w:r w:rsidRPr="008924DA">
        <w:rPr>
          <w:rFonts w:asciiTheme="minorHAnsi" w:hAnsiTheme="minorHAnsi"/>
          <w:sz w:val="22"/>
          <w:szCs w:val="22"/>
        </w:rPr>
        <w:t>How is a</w:t>
      </w:r>
      <w:r w:rsidR="00D755BC" w:rsidRPr="008924DA">
        <w:rPr>
          <w:rFonts w:asciiTheme="minorHAnsi" w:hAnsiTheme="minorHAnsi"/>
          <w:sz w:val="22"/>
          <w:szCs w:val="22"/>
        </w:rPr>
        <w:t xml:space="preserve"> </w:t>
      </w:r>
      <w:bookmarkStart w:id="8" w:name="_Hlk164759257"/>
      <w:r w:rsidR="00D755BC" w:rsidRPr="008924DA">
        <w:rPr>
          <w:rFonts w:asciiTheme="minorHAnsi" w:hAnsiTheme="minorHAnsi"/>
          <w:sz w:val="22"/>
          <w:szCs w:val="22"/>
        </w:rPr>
        <w:t>Neighbourhood Development Plan</w:t>
      </w:r>
      <w:bookmarkEnd w:id="8"/>
      <w:r w:rsidR="007270D2" w:rsidRPr="008924DA">
        <w:rPr>
          <w:rFonts w:asciiTheme="minorHAnsi" w:hAnsiTheme="minorHAnsi"/>
          <w:sz w:val="22"/>
          <w:szCs w:val="22"/>
        </w:rPr>
        <w:t xml:space="preserve"> </w:t>
      </w:r>
      <w:r w:rsidRPr="008924DA">
        <w:rPr>
          <w:rFonts w:asciiTheme="minorHAnsi" w:hAnsiTheme="minorHAnsi"/>
          <w:sz w:val="22"/>
          <w:szCs w:val="22"/>
        </w:rPr>
        <w:t>prepared?</w:t>
      </w:r>
      <w:bookmarkEnd w:id="7"/>
    </w:p>
    <w:p w14:paraId="51522F0E" w14:textId="5728C8FD" w:rsidR="00384F11" w:rsidRPr="008924DA" w:rsidRDefault="007835AD">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 xml:space="preserve">The </w:t>
      </w:r>
      <w:r w:rsidR="00BA2FD8" w:rsidRPr="008924DA">
        <w:rPr>
          <w:rFonts w:asciiTheme="minorHAnsi" w:eastAsiaTheme="minorEastAsia" w:hAnsiTheme="minorHAnsi"/>
          <w:sz w:val="22"/>
        </w:rPr>
        <w:t>NDP</w:t>
      </w:r>
      <w:r w:rsidRPr="008924DA">
        <w:rPr>
          <w:rFonts w:asciiTheme="minorHAnsi" w:eastAsiaTheme="minorEastAsia" w:hAnsiTheme="minorHAnsi"/>
          <w:sz w:val="22"/>
        </w:rPr>
        <w:t xml:space="preserve"> had to follow several required stages in its preparation, as illustrated below.  This is the [submission] version of the </w:t>
      </w:r>
      <w:r w:rsidR="00BA2FD8" w:rsidRPr="008924DA">
        <w:rPr>
          <w:rFonts w:asciiTheme="minorHAnsi" w:eastAsiaTheme="minorEastAsia" w:hAnsiTheme="minorHAnsi"/>
          <w:sz w:val="22"/>
        </w:rPr>
        <w:t>NDP</w:t>
      </w:r>
      <w:r w:rsidRPr="008924DA">
        <w:rPr>
          <w:rFonts w:asciiTheme="minorHAnsi" w:eastAsiaTheme="minorEastAsia" w:hAnsiTheme="minorHAnsi"/>
          <w:sz w:val="22"/>
        </w:rPr>
        <w:t xml:space="preserve">.  The steps involved in producing </w:t>
      </w:r>
      <w:proofErr w:type="gramStart"/>
      <w:r w:rsidRPr="008924DA">
        <w:rPr>
          <w:rFonts w:asciiTheme="minorHAnsi" w:eastAsiaTheme="minorEastAsia" w:hAnsiTheme="minorHAnsi"/>
          <w:sz w:val="22"/>
        </w:rPr>
        <w:t>a NDP</w:t>
      </w:r>
      <w:proofErr w:type="gramEnd"/>
      <w:r w:rsidRPr="008924DA">
        <w:rPr>
          <w:rFonts w:asciiTheme="minorHAnsi" w:eastAsiaTheme="minorEastAsia" w:hAnsiTheme="minorHAnsi"/>
          <w:sz w:val="22"/>
        </w:rPr>
        <w:t xml:space="preserve"> are set out below; more information on the NDP process is available </w:t>
      </w:r>
      <w:r w:rsidR="00BA2FD8" w:rsidRPr="008924DA">
        <w:rPr>
          <w:rFonts w:asciiTheme="minorHAnsi" w:eastAsiaTheme="minorEastAsia" w:hAnsiTheme="minorHAnsi"/>
          <w:sz w:val="22"/>
        </w:rPr>
        <w:t>in</w:t>
      </w:r>
      <w:r w:rsidRPr="008924DA">
        <w:rPr>
          <w:rFonts w:asciiTheme="minorHAnsi" w:eastAsiaTheme="minorEastAsia" w:hAnsiTheme="minorHAnsi"/>
          <w:sz w:val="22"/>
        </w:rPr>
        <w:t xml:space="preserve"> </w:t>
      </w:r>
      <w:r w:rsidR="00BA2FD8" w:rsidRPr="008924DA">
        <w:rPr>
          <w:rFonts w:asciiTheme="minorHAnsi" w:eastAsiaTheme="minorEastAsia" w:hAnsiTheme="minorHAnsi"/>
          <w:sz w:val="22"/>
        </w:rPr>
        <w:t>‘</w:t>
      </w:r>
      <w:r w:rsidRPr="008924DA">
        <w:rPr>
          <w:rFonts w:asciiTheme="minorHAnsi" w:eastAsiaTheme="minorEastAsia" w:hAnsiTheme="minorHAnsi"/>
          <w:sz w:val="22"/>
        </w:rPr>
        <w:t xml:space="preserve">How to create a Neighbourhood Plan: Your </w:t>
      </w:r>
      <w:proofErr w:type="gramStart"/>
      <w:r w:rsidRPr="008924DA">
        <w:rPr>
          <w:rFonts w:asciiTheme="minorHAnsi" w:eastAsiaTheme="minorEastAsia" w:hAnsiTheme="minorHAnsi"/>
          <w:sz w:val="22"/>
        </w:rPr>
        <w:t>step by step</w:t>
      </w:r>
      <w:proofErr w:type="gramEnd"/>
      <w:r w:rsidRPr="008924DA">
        <w:rPr>
          <w:rFonts w:asciiTheme="minorHAnsi" w:eastAsiaTheme="minorEastAsia" w:hAnsiTheme="minorHAnsi"/>
          <w:sz w:val="22"/>
        </w:rPr>
        <w:t xml:space="preserve"> roadmap guide - Locality Neighbourhood Planning</w:t>
      </w:r>
      <w:r w:rsidR="00BA2FD8" w:rsidRPr="008924DA">
        <w:rPr>
          <w:rFonts w:asciiTheme="minorHAnsi" w:eastAsiaTheme="minorEastAsia" w:hAnsiTheme="minorHAnsi"/>
          <w:sz w:val="22"/>
        </w:rPr>
        <w:t>’</w:t>
      </w:r>
    </w:p>
    <w:p w14:paraId="20A984EC" w14:textId="77777777" w:rsidR="007708D9" w:rsidRPr="008924DA" w:rsidRDefault="007708D9" w:rsidP="003E091B">
      <w:pPr>
        <w:rPr>
          <w:rFonts w:asciiTheme="minorHAnsi" w:hAnsiTheme="minorHAnsi"/>
          <w:b/>
          <w:bCs/>
          <w:sz w:val="22"/>
        </w:rPr>
      </w:pPr>
      <w:bookmarkStart w:id="9" w:name="_Toc163050057"/>
      <w:r w:rsidRPr="008924DA">
        <w:rPr>
          <w:rFonts w:asciiTheme="minorHAnsi" w:hAnsiTheme="minorHAnsi"/>
          <w:b/>
          <w:bCs/>
          <w:sz w:val="22"/>
        </w:rPr>
        <w:t>Figure 1: NDP Process</w:t>
      </w:r>
      <w:bookmarkEnd w:id="9"/>
    </w:p>
    <w:p w14:paraId="225D140C" w14:textId="4E03A11E" w:rsidR="007708D9" w:rsidRPr="008924DA" w:rsidRDefault="007708D9" w:rsidP="007708D9">
      <w:pPr>
        <w:jc w:val="center"/>
        <w:rPr>
          <w:rFonts w:asciiTheme="minorHAnsi" w:hAnsiTheme="minorHAnsi"/>
          <w:color w:val="4EA72E" w:themeColor="accent6"/>
          <w:sz w:val="22"/>
        </w:rPr>
      </w:pPr>
    </w:p>
    <w:p w14:paraId="533E6936" w14:textId="14B4BD60" w:rsidR="007708D9" w:rsidRPr="008924DA" w:rsidRDefault="00F20A7B" w:rsidP="00D755BC">
      <w:pPr>
        <w:rPr>
          <w:rFonts w:asciiTheme="minorHAnsi" w:hAnsiTheme="minorHAnsi"/>
          <w:sz w:val="22"/>
        </w:rPr>
      </w:pPr>
      <w:r>
        <w:rPr>
          <w:rFonts w:asciiTheme="minorHAnsi" w:hAnsiTheme="minorHAnsi"/>
          <w:noProof/>
          <w:sz w:val="22"/>
          <w14:ligatures w14:val="standardContextual"/>
        </w:rPr>
        <w:drawing>
          <wp:inline distT="0" distB="0" distL="0" distR="0" wp14:anchorId="74D1B78E" wp14:editId="63A3EBC0">
            <wp:extent cx="6645910" cy="7054850"/>
            <wp:effectExtent l="0" t="0" r="2540" b="0"/>
            <wp:docPr id="7483255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325559" name="Picture 9"/>
                    <pic:cNvPicPr/>
                  </pic:nvPicPr>
                  <pic:blipFill>
                    <a:blip r:embed="rId15">
                      <a:extLst>
                        <a:ext uri="{28A0092B-C50C-407E-A947-70E740481C1C}">
                          <a14:useLocalDpi xmlns:a14="http://schemas.microsoft.com/office/drawing/2010/main" val="0"/>
                        </a:ext>
                      </a:extLst>
                    </a:blip>
                    <a:srcRect t="13255" b="13255"/>
                    <a:stretch>
                      <a:fillRect/>
                    </a:stretch>
                  </pic:blipFill>
                  <pic:spPr bwMode="auto">
                    <a:xfrm>
                      <a:off x="0" y="0"/>
                      <a:ext cx="6645910" cy="7054850"/>
                    </a:xfrm>
                    <a:prstGeom prst="rect">
                      <a:avLst/>
                    </a:prstGeom>
                    <a:ln>
                      <a:noFill/>
                    </a:ln>
                    <a:extLst>
                      <a:ext uri="{53640926-AAD7-44D8-BBD7-CCE9431645EC}">
                        <a14:shadowObscured xmlns:a14="http://schemas.microsoft.com/office/drawing/2010/main"/>
                      </a:ext>
                    </a:extLst>
                  </pic:spPr>
                </pic:pic>
              </a:graphicData>
            </a:graphic>
          </wp:inline>
        </w:drawing>
      </w:r>
    </w:p>
    <w:p w14:paraId="04C65812" w14:textId="1A229585" w:rsidR="000E536F" w:rsidRPr="008924DA" w:rsidRDefault="00D755BC" w:rsidP="00384F11">
      <w:pPr>
        <w:pStyle w:val="Heading3"/>
        <w:rPr>
          <w:rFonts w:asciiTheme="minorHAnsi" w:hAnsiTheme="minorHAnsi"/>
          <w:sz w:val="22"/>
          <w:szCs w:val="22"/>
        </w:rPr>
      </w:pPr>
      <w:bookmarkStart w:id="10" w:name="_Toc205805841"/>
      <w:r w:rsidRPr="008924DA">
        <w:rPr>
          <w:rFonts w:asciiTheme="minorHAnsi" w:hAnsiTheme="minorHAnsi"/>
          <w:sz w:val="22"/>
          <w:szCs w:val="22"/>
        </w:rPr>
        <w:t xml:space="preserve">How </w:t>
      </w:r>
      <w:r w:rsidR="00BC7F91">
        <w:rPr>
          <w:rFonts w:asciiTheme="minorHAnsi" w:hAnsiTheme="minorHAnsi"/>
          <w:sz w:val="22"/>
          <w:szCs w:val="22"/>
        </w:rPr>
        <w:t xml:space="preserve">is </w:t>
      </w:r>
      <w:r w:rsidRPr="008924DA">
        <w:rPr>
          <w:rFonts w:asciiTheme="minorHAnsi" w:hAnsiTheme="minorHAnsi"/>
          <w:sz w:val="22"/>
          <w:szCs w:val="22"/>
        </w:rPr>
        <w:t>the N</w:t>
      </w:r>
      <w:r w:rsidR="003E091B" w:rsidRPr="008924DA">
        <w:rPr>
          <w:rFonts w:asciiTheme="minorHAnsi" w:hAnsiTheme="minorHAnsi"/>
          <w:sz w:val="22"/>
          <w:szCs w:val="22"/>
        </w:rPr>
        <w:t xml:space="preserve">eighbourhood </w:t>
      </w:r>
      <w:r w:rsidRPr="008924DA">
        <w:rPr>
          <w:rFonts w:asciiTheme="minorHAnsi" w:hAnsiTheme="minorHAnsi"/>
          <w:sz w:val="22"/>
          <w:szCs w:val="22"/>
        </w:rPr>
        <w:t>D</w:t>
      </w:r>
      <w:r w:rsidR="003E091B" w:rsidRPr="008924DA">
        <w:rPr>
          <w:rFonts w:asciiTheme="minorHAnsi" w:hAnsiTheme="minorHAnsi"/>
          <w:sz w:val="22"/>
          <w:szCs w:val="22"/>
        </w:rPr>
        <w:t xml:space="preserve">evelopment </w:t>
      </w:r>
      <w:r w:rsidRPr="008924DA">
        <w:rPr>
          <w:rFonts w:asciiTheme="minorHAnsi" w:hAnsiTheme="minorHAnsi"/>
          <w:sz w:val="22"/>
          <w:szCs w:val="22"/>
        </w:rPr>
        <w:t>P</w:t>
      </w:r>
      <w:r w:rsidR="003E091B" w:rsidRPr="008924DA">
        <w:rPr>
          <w:rFonts w:asciiTheme="minorHAnsi" w:hAnsiTheme="minorHAnsi"/>
          <w:sz w:val="22"/>
          <w:szCs w:val="22"/>
        </w:rPr>
        <w:t>lan</w:t>
      </w:r>
      <w:r w:rsidRPr="008924DA">
        <w:rPr>
          <w:rFonts w:asciiTheme="minorHAnsi" w:hAnsiTheme="minorHAnsi"/>
          <w:sz w:val="22"/>
          <w:szCs w:val="22"/>
        </w:rPr>
        <w:t xml:space="preserve"> </w:t>
      </w:r>
      <w:r w:rsidR="00384F11" w:rsidRPr="008924DA">
        <w:rPr>
          <w:rFonts w:asciiTheme="minorHAnsi" w:hAnsiTheme="minorHAnsi"/>
          <w:sz w:val="22"/>
          <w:szCs w:val="22"/>
        </w:rPr>
        <w:t>organized?</w:t>
      </w:r>
      <w:bookmarkEnd w:id="10"/>
    </w:p>
    <w:p w14:paraId="65760827" w14:textId="55374369" w:rsidR="00AB0523" w:rsidRPr="008924DA" w:rsidRDefault="00AB0523">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The NDP comprises t</w:t>
      </w:r>
      <w:r w:rsidR="007270D2" w:rsidRPr="008924DA">
        <w:rPr>
          <w:rFonts w:asciiTheme="minorHAnsi" w:eastAsiaTheme="minorEastAsia" w:hAnsiTheme="minorHAnsi"/>
          <w:sz w:val="22"/>
        </w:rPr>
        <w:t>wo</w:t>
      </w:r>
      <w:r w:rsidRPr="008924DA">
        <w:rPr>
          <w:rFonts w:asciiTheme="minorHAnsi" w:eastAsiaTheme="minorEastAsia" w:hAnsiTheme="minorHAnsi"/>
          <w:sz w:val="22"/>
        </w:rPr>
        <w:t xml:space="preserve"> documents supported by online resources. These are the Written Statement [this document]</w:t>
      </w:r>
      <w:r w:rsidR="007270D2" w:rsidRPr="008924DA">
        <w:rPr>
          <w:rFonts w:asciiTheme="minorHAnsi" w:eastAsiaTheme="minorEastAsia" w:hAnsiTheme="minorHAnsi"/>
          <w:sz w:val="22"/>
        </w:rPr>
        <w:t xml:space="preserve"> and</w:t>
      </w:r>
      <w:r w:rsidRPr="008924DA">
        <w:rPr>
          <w:rFonts w:asciiTheme="minorHAnsi" w:eastAsiaTheme="minorEastAsia" w:hAnsiTheme="minorHAnsi"/>
          <w:sz w:val="22"/>
        </w:rPr>
        <w:t xml:space="preserve"> the </w:t>
      </w:r>
      <w:r w:rsidR="007270D2" w:rsidRPr="008924DA">
        <w:rPr>
          <w:rFonts w:asciiTheme="minorHAnsi" w:eastAsiaTheme="minorEastAsia" w:hAnsiTheme="minorHAnsi"/>
          <w:sz w:val="22"/>
        </w:rPr>
        <w:t xml:space="preserve">St Mawgan in </w:t>
      </w:r>
      <w:proofErr w:type="spellStart"/>
      <w:r w:rsidR="007270D2"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Design Code. </w:t>
      </w:r>
    </w:p>
    <w:p w14:paraId="553567CF" w14:textId="77777777" w:rsidR="00BA2FD8" w:rsidRPr="008924DA" w:rsidRDefault="00AB0523">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The supporting online material is the detailed evidence base, which includes reports on Climate Change (including drainage and flood risk), Population and Community, Health and Wellbeing, Housing, Economy and Employment, Infrastructure and Community Facilities, Green Infrastructure, Biodiversity and Geodiversity, Landscape, Heritage and the Historic Environment, and Accessibility, and Connectivity (Transportation)</w:t>
      </w:r>
    </w:p>
    <w:p w14:paraId="7581F818" w14:textId="311D899F" w:rsidR="00A97099" w:rsidRPr="008924DA" w:rsidRDefault="00A97099">
      <w:pPr>
        <w:pStyle w:val="ListParagraph"/>
        <w:widowControl/>
        <w:numPr>
          <w:ilvl w:val="0"/>
          <w:numId w:val="2"/>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The NDP</w:t>
      </w:r>
      <w:r w:rsidR="00AB0523" w:rsidRPr="008924DA">
        <w:rPr>
          <w:rFonts w:asciiTheme="minorHAnsi" w:eastAsiaTheme="minorEastAsia" w:hAnsiTheme="minorHAnsi"/>
          <w:sz w:val="22"/>
        </w:rPr>
        <w:t xml:space="preserve"> Written Statement</w:t>
      </w:r>
      <w:r w:rsidRPr="008924DA">
        <w:rPr>
          <w:rFonts w:asciiTheme="minorHAnsi" w:eastAsiaTheme="minorEastAsia" w:hAnsiTheme="minorHAnsi"/>
          <w:sz w:val="22"/>
        </w:rPr>
        <w:t xml:space="preserve"> is divided into distinct sections:</w:t>
      </w:r>
    </w:p>
    <w:p w14:paraId="16179F8A" w14:textId="77777777" w:rsidR="00A97099" w:rsidRPr="008924DA" w:rsidRDefault="00A97099">
      <w:pPr>
        <w:pStyle w:val="ListParagraph"/>
        <w:widowControl/>
        <w:numPr>
          <w:ilvl w:val="0"/>
          <w:numId w:val="3"/>
        </w:numPr>
        <w:autoSpaceDE/>
        <w:autoSpaceDN/>
        <w:spacing w:before="120" w:line="276" w:lineRule="auto"/>
        <w:ind w:left="1560"/>
        <w:contextualSpacing w:val="0"/>
        <w:rPr>
          <w:rFonts w:asciiTheme="minorHAnsi" w:hAnsiTheme="minorHAnsi"/>
          <w:sz w:val="22"/>
        </w:rPr>
      </w:pPr>
      <w:r w:rsidRPr="008924DA">
        <w:rPr>
          <w:rFonts w:asciiTheme="minorHAnsi" w:hAnsiTheme="minorHAnsi"/>
          <w:b/>
          <w:bCs/>
          <w:sz w:val="22"/>
        </w:rPr>
        <w:t xml:space="preserve">Section One: Introduction </w:t>
      </w:r>
      <w:r w:rsidRPr="008924DA">
        <w:rPr>
          <w:rFonts w:asciiTheme="minorHAnsi" w:hAnsiTheme="minorHAnsi"/>
          <w:sz w:val="22"/>
        </w:rPr>
        <w:t>explains the rationale behind producing an NDP as well as the process adopted.</w:t>
      </w:r>
    </w:p>
    <w:p w14:paraId="23503D7D" w14:textId="440BB28C" w:rsidR="00A97099" w:rsidRPr="008924DA" w:rsidRDefault="00A97099">
      <w:pPr>
        <w:pStyle w:val="ListParagraph"/>
        <w:widowControl/>
        <w:numPr>
          <w:ilvl w:val="0"/>
          <w:numId w:val="3"/>
        </w:numPr>
        <w:autoSpaceDE/>
        <w:autoSpaceDN/>
        <w:spacing w:before="120" w:line="276" w:lineRule="auto"/>
        <w:ind w:left="1560"/>
        <w:contextualSpacing w:val="0"/>
        <w:rPr>
          <w:rFonts w:asciiTheme="minorHAnsi" w:hAnsiTheme="minorHAnsi"/>
          <w:sz w:val="22"/>
        </w:rPr>
      </w:pPr>
      <w:r w:rsidRPr="008924DA">
        <w:rPr>
          <w:rFonts w:asciiTheme="minorHAnsi" w:hAnsiTheme="minorHAnsi"/>
          <w:b/>
          <w:bCs/>
          <w:sz w:val="22"/>
        </w:rPr>
        <w:t>Section Two: The Context</w:t>
      </w:r>
      <w:r w:rsidRPr="008924DA">
        <w:rPr>
          <w:rFonts w:asciiTheme="minorHAnsi" w:hAnsiTheme="minorHAnsi"/>
          <w:sz w:val="22"/>
        </w:rPr>
        <w:t xml:space="preserve"> sets out a brief description of the Parish today and summarises the key issues which have influenced our Vision for the future of the Parish.</w:t>
      </w:r>
    </w:p>
    <w:p w14:paraId="58539B68" w14:textId="77777777" w:rsidR="00A97099" w:rsidRPr="008924DA" w:rsidRDefault="00A97099">
      <w:pPr>
        <w:pStyle w:val="ListParagraph"/>
        <w:widowControl/>
        <w:numPr>
          <w:ilvl w:val="0"/>
          <w:numId w:val="4"/>
        </w:numPr>
        <w:autoSpaceDE/>
        <w:autoSpaceDN/>
        <w:spacing w:before="120" w:line="276" w:lineRule="auto"/>
        <w:ind w:left="1560"/>
        <w:contextualSpacing w:val="0"/>
        <w:rPr>
          <w:rFonts w:asciiTheme="minorHAnsi" w:hAnsiTheme="minorHAnsi"/>
          <w:sz w:val="22"/>
        </w:rPr>
      </w:pPr>
      <w:r w:rsidRPr="008924DA">
        <w:rPr>
          <w:rFonts w:asciiTheme="minorHAnsi" w:hAnsiTheme="minorHAnsi"/>
          <w:b/>
          <w:bCs/>
          <w:sz w:val="22"/>
        </w:rPr>
        <w:t>Section Three: Our Vision and Objectives</w:t>
      </w:r>
      <w:r w:rsidRPr="008924DA">
        <w:rPr>
          <w:rFonts w:asciiTheme="minorHAnsi" w:hAnsiTheme="minorHAnsi"/>
          <w:sz w:val="22"/>
        </w:rPr>
        <w:t xml:space="preserve"> sets out the Parish’s Vision Statement and Objectives.</w:t>
      </w:r>
    </w:p>
    <w:p w14:paraId="1A7DCB10" w14:textId="2F33C96E" w:rsidR="00A97099" w:rsidRPr="008924DA" w:rsidRDefault="00A97099">
      <w:pPr>
        <w:pStyle w:val="ListParagraph"/>
        <w:widowControl/>
        <w:numPr>
          <w:ilvl w:val="0"/>
          <w:numId w:val="4"/>
        </w:numPr>
        <w:autoSpaceDE/>
        <w:autoSpaceDN/>
        <w:spacing w:before="120" w:line="276" w:lineRule="auto"/>
        <w:ind w:left="1560"/>
        <w:contextualSpacing w:val="0"/>
        <w:rPr>
          <w:rFonts w:asciiTheme="minorHAnsi" w:hAnsiTheme="minorHAnsi"/>
          <w:sz w:val="22"/>
        </w:rPr>
      </w:pPr>
      <w:bookmarkStart w:id="11" w:name="_Hlk97047598"/>
      <w:r w:rsidRPr="008924DA">
        <w:rPr>
          <w:rFonts w:asciiTheme="minorHAnsi" w:hAnsiTheme="minorHAnsi"/>
          <w:b/>
          <w:bCs/>
          <w:sz w:val="22"/>
        </w:rPr>
        <w:t xml:space="preserve">Section Four: Policies </w:t>
      </w:r>
      <w:proofErr w:type="gramStart"/>
      <w:r w:rsidRPr="008924DA">
        <w:rPr>
          <w:rFonts w:asciiTheme="minorHAnsi" w:hAnsiTheme="minorHAnsi"/>
          <w:sz w:val="22"/>
        </w:rPr>
        <w:t>sets</w:t>
      </w:r>
      <w:proofErr w:type="gramEnd"/>
      <w:r w:rsidRPr="008924DA">
        <w:rPr>
          <w:rFonts w:asciiTheme="minorHAnsi" w:hAnsiTheme="minorHAnsi"/>
          <w:sz w:val="22"/>
        </w:rPr>
        <w:t xml:space="preserve"> our policies for the control of development, split into themes covering:</w:t>
      </w:r>
    </w:p>
    <w:p w14:paraId="53A69C2E" w14:textId="77777777" w:rsidR="00A97099" w:rsidRPr="008924DA" w:rsidRDefault="00A97099">
      <w:pPr>
        <w:pStyle w:val="ListParagraph"/>
        <w:widowControl/>
        <w:numPr>
          <w:ilvl w:val="2"/>
          <w:numId w:val="4"/>
        </w:numPr>
        <w:autoSpaceDE/>
        <w:autoSpaceDN/>
        <w:spacing w:before="120" w:line="276" w:lineRule="auto"/>
        <w:rPr>
          <w:rFonts w:asciiTheme="minorHAnsi" w:hAnsiTheme="minorHAnsi"/>
          <w:sz w:val="22"/>
        </w:rPr>
      </w:pPr>
      <w:r w:rsidRPr="008924DA">
        <w:rPr>
          <w:rFonts w:asciiTheme="minorHAnsi" w:hAnsiTheme="minorHAnsi"/>
          <w:sz w:val="22"/>
        </w:rPr>
        <w:t>Housing including affordable housing</w:t>
      </w:r>
      <w:r w:rsidRPr="008924DA">
        <w:rPr>
          <w:rFonts w:asciiTheme="minorHAnsi" w:hAnsiTheme="minorHAnsi"/>
          <w:sz w:val="22"/>
        </w:rPr>
        <w:tab/>
      </w:r>
    </w:p>
    <w:p w14:paraId="39C28167" w14:textId="77777777" w:rsidR="00A97099" w:rsidRPr="008924DA" w:rsidRDefault="00A97099">
      <w:pPr>
        <w:pStyle w:val="ListParagraph"/>
        <w:widowControl/>
        <w:numPr>
          <w:ilvl w:val="2"/>
          <w:numId w:val="4"/>
        </w:numPr>
        <w:autoSpaceDE/>
        <w:autoSpaceDN/>
        <w:spacing w:before="120" w:line="276" w:lineRule="auto"/>
        <w:rPr>
          <w:rFonts w:asciiTheme="minorHAnsi" w:hAnsiTheme="minorHAnsi"/>
          <w:sz w:val="22"/>
        </w:rPr>
      </w:pPr>
      <w:r w:rsidRPr="008924DA">
        <w:rPr>
          <w:rFonts w:asciiTheme="minorHAnsi" w:hAnsiTheme="minorHAnsi"/>
          <w:sz w:val="22"/>
        </w:rPr>
        <w:t>Employment and Commercial Development</w:t>
      </w:r>
      <w:r w:rsidRPr="008924DA">
        <w:rPr>
          <w:rFonts w:asciiTheme="minorHAnsi" w:hAnsiTheme="minorHAnsi"/>
          <w:sz w:val="22"/>
        </w:rPr>
        <w:tab/>
      </w:r>
    </w:p>
    <w:p w14:paraId="75EB2D72" w14:textId="77777777" w:rsidR="00A97099" w:rsidRPr="008924DA" w:rsidRDefault="00A97099">
      <w:pPr>
        <w:pStyle w:val="ListParagraph"/>
        <w:widowControl/>
        <w:numPr>
          <w:ilvl w:val="2"/>
          <w:numId w:val="4"/>
        </w:numPr>
        <w:autoSpaceDE/>
        <w:autoSpaceDN/>
        <w:spacing w:before="120" w:line="276" w:lineRule="auto"/>
        <w:rPr>
          <w:rFonts w:asciiTheme="minorHAnsi" w:hAnsiTheme="minorHAnsi"/>
          <w:sz w:val="22"/>
        </w:rPr>
      </w:pPr>
      <w:r w:rsidRPr="008924DA">
        <w:rPr>
          <w:rFonts w:asciiTheme="minorHAnsi" w:hAnsiTheme="minorHAnsi"/>
          <w:sz w:val="22"/>
        </w:rPr>
        <w:t>Heritage, Cornish Distinctiveness and Design</w:t>
      </w:r>
    </w:p>
    <w:p w14:paraId="5A3B773B" w14:textId="77777777" w:rsidR="00A97099" w:rsidRPr="008924DA" w:rsidRDefault="00A97099">
      <w:pPr>
        <w:pStyle w:val="ListParagraph"/>
        <w:widowControl/>
        <w:numPr>
          <w:ilvl w:val="2"/>
          <w:numId w:val="4"/>
        </w:numPr>
        <w:autoSpaceDE/>
        <w:autoSpaceDN/>
        <w:spacing w:before="120" w:line="276" w:lineRule="auto"/>
        <w:rPr>
          <w:rFonts w:asciiTheme="minorHAnsi" w:hAnsiTheme="minorHAnsi"/>
          <w:sz w:val="22"/>
        </w:rPr>
      </w:pPr>
      <w:r w:rsidRPr="008924DA">
        <w:rPr>
          <w:rFonts w:asciiTheme="minorHAnsi" w:hAnsiTheme="minorHAnsi"/>
          <w:sz w:val="22"/>
        </w:rPr>
        <w:t>Natural Environment and Landscape</w:t>
      </w:r>
    </w:p>
    <w:p w14:paraId="365A0659" w14:textId="77777777" w:rsidR="00A97099" w:rsidRPr="008924DA" w:rsidRDefault="00A97099">
      <w:pPr>
        <w:pStyle w:val="ListParagraph"/>
        <w:widowControl/>
        <w:numPr>
          <w:ilvl w:val="2"/>
          <w:numId w:val="4"/>
        </w:numPr>
        <w:autoSpaceDE/>
        <w:autoSpaceDN/>
        <w:spacing w:before="120" w:line="276" w:lineRule="auto"/>
        <w:rPr>
          <w:rFonts w:asciiTheme="minorHAnsi" w:hAnsiTheme="minorHAnsi"/>
          <w:sz w:val="22"/>
        </w:rPr>
      </w:pPr>
      <w:r w:rsidRPr="008924DA">
        <w:rPr>
          <w:rFonts w:asciiTheme="minorHAnsi" w:hAnsiTheme="minorHAnsi"/>
          <w:sz w:val="22"/>
        </w:rPr>
        <w:t>Facilities, Amenities and Services</w:t>
      </w:r>
      <w:r w:rsidRPr="008924DA">
        <w:rPr>
          <w:rFonts w:asciiTheme="minorHAnsi" w:hAnsiTheme="minorHAnsi"/>
          <w:sz w:val="22"/>
        </w:rPr>
        <w:tab/>
      </w:r>
    </w:p>
    <w:p w14:paraId="6495BDCF" w14:textId="4D96E6FC" w:rsidR="00974AF4" w:rsidRPr="008924DA" w:rsidRDefault="00A97099">
      <w:pPr>
        <w:pStyle w:val="ListParagraph"/>
        <w:widowControl/>
        <w:numPr>
          <w:ilvl w:val="2"/>
          <w:numId w:val="4"/>
        </w:numPr>
        <w:autoSpaceDE/>
        <w:autoSpaceDN/>
        <w:spacing w:before="120" w:line="276" w:lineRule="auto"/>
        <w:contextualSpacing w:val="0"/>
        <w:rPr>
          <w:rFonts w:asciiTheme="minorHAnsi" w:hAnsiTheme="minorHAnsi"/>
          <w:sz w:val="22"/>
        </w:rPr>
      </w:pPr>
      <w:r w:rsidRPr="008924DA">
        <w:rPr>
          <w:rFonts w:asciiTheme="minorHAnsi" w:hAnsiTheme="minorHAnsi"/>
          <w:sz w:val="22"/>
        </w:rPr>
        <w:t>Infrastructure and Accessibility</w:t>
      </w:r>
    </w:p>
    <w:p w14:paraId="790B6F69" w14:textId="36D8B291" w:rsidR="00A97099" w:rsidRPr="008924DA" w:rsidRDefault="00A97099">
      <w:pPr>
        <w:pStyle w:val="ListParagraph"/>
        <w:widowControl/>
        <w:numPr>
          <w:ilvl w:val="0"/>
          <w:numId w:val="4"/>
        </w:numPr>
        <w:autoSpaceDE/>
        <w:autoSpaceDN/>
        <w:spacing w:before="120" w:line="276" w:lineRule="auto"/>
        <w:ind w:left="1560"/>
        <w:contextualSpacing w:val="0"/>
        <w:rPr>
          <w:rFonts w:asciiTheme="minorHAnsi" w:hAnsiTheme="minorHAnsi"/>
          <w:sz w:val="22"/>
        </w:rPr>
      </w:pPr>
      <w:r w:rsidRPr="008924DA">
        <w:rPr>
          <w:rFonts w:asciiTheme="minorHAnsi" w:hAnsiTheme="minorHAnsi"/>
          <w:b/>
          <w:bCs/>
          <w:sz w:val="22"/>
        </w:rPr>
        <w:t>Section Five: Local Projects</w:t>
      </w:r>
      <w:r w:rsidRPr="008924DA">
        <w:rPr>
          <w:rFonts w:asciiTheme="minorHAnsi" w:hAnsiTheme="minorHAnsi"/>
          <w:sz w:val="22"/>
        </w:rPr>
        <w:t xml:space="preserve"> </w:t>
      </w:r>
      <w:proofErr w:type="gramStart"/>
      <w:r w:rsidRPr="008924DA">
        <w:rPr>
          <w:rFonts w:asciiTheme="minorHAnsi" w:hAnsiTheme="minorHAnsi"/>
          <w:sz w:val="22"/>
        </w:rPr>
        <w:t>records</w:t>
      </w:r>
      <w:proofErr w:type="gramEnd"/>
      <w:r w:rsidRPr="008924DA">
        <w:rPr>
          <w:rFonts w:asciiTheme="minorHAnsi" w:hAnsiTheme="minorHAnsi"/>
          <w:sz w:val="22"/>
        </w:rPr>
        <w:t xml:space="preserve"> local activity which is outside the remit of </w:t>
      </w:r>
      <w:proofErr w:type="spellStart"/>
      <w:r w:rsidRPr="008924DA">
        <w:rPr>
          <w:rFonts w:asciiTheme="minorHAnsi" w:hAnsiTheme="minorHAnsi"/>
          <w:sz w:val="22"/>
        </w:rPr>
        <w:t>neighbourhood</w:t>
      </w:r>
      <w:proofErr w:type="spellEnd"/>
      <w:r w:rsidRPr="008924DA">
        <w:rPr>
          <w:rFonts w:asciiTheme="minorHAnsi" w:hAnsiTheme="minorHAnsi"/>
          <w:sz w:val="22"/>
        </w:rPr>
        <w:t xml:space="preserve"> </w:t>
      </w:r>
      <w:proofErr w:type="gramStart"/>
      <w:r w:rsidRPr="008924DA">
        <w:rPr>
          <w:rFonts w:asciiTheme="minorHAnsi" w:hAnsiTheme="minorHAnsi"/>
          <w:sz w:val="22"/>
        </w:rPr>
        <w:t>planning</w:t>
      </w:r>
      <w:proofErr w:type="gramEnd"/>
      <w:r w:rsidRPr="008924DA">
        <w:rPr>
          <w:rFonts w:asciiTheme="minorHAnsi" w:hAnsiTheme="minorHAnsi"/>
          <w:sz w:val="22"/>
        </w:rPr>
        <w:t xml:space="preserve"> but which </w:t>
      </w:r>
      <w:proofErr w:type="gramStart"/>
      <w:r w:rsidRPr="008924DA">
        <w:rPr>
          <w:rFonts w:asciiTheme="minorHAnsi" w:hAnsiTheme="minorHAnsi"/>
          <w:sz w:val="22"/>
        </w:rPr>
        <w:t>contribute</w:t>
      </w:r>
      <w:proofErr w:type="gramEnd"/>
      <w:r w:rsidRPr="008924DA">
        <w:rPr>
          <w:rFonts w:asciiTheme="minorHAnsi" w:hAnsiTheme="minorHAnsi"/>
          <w:sz w:val="22"/>
        </w:rPr>
        <w:t xml:space="preserve"> to its vision and objectives.</w:t>
      </w:r>
    </w:p>
    <w:p w14:paraId="5338BF11" w14:textId="59D799E2" w:rsidR="00A97099" w:rsidRPr="008924DA" w:rsidRDefault="00A97099">
      <w:pPr>
        <w:pStyle w:val="ListParagraph"/>
        <w:widowControl/>
        <w:numPr>
          <w:ilvl w:val="0"/>
          <w:numId w:val="4"/>
        </w:numPr>
        <w:autoSpaceDE/>
        <w:autoSpaceDN/>
        <w:spacing w:before="120" w:line="276" w:lineRule="auto"/>
        <w:ind w:left="1560"/>
        <w:contextualSpacing w:val="0"/>
        <w:rPr>
          <w:rFonts w:asciiTheme="minorHAnsi" w:hAnsiTheme="minorHAnsi"/>
          <w:sz w:val="22"/>
        </w:rPr>
      </w:pPr>
      <w:r w:rsidRPr="008924DA">
        <w:rPr>
          <w:rFonts w:asciiTheme="minorHAnsi" w:hAnsiTheme="minorHAnsi"/>
          <w:b/>
          <w:bCs/>
          <w:sz w:val="22"/>
        </w:rPr>
        <w:t>Section Six: Jargon Buster</w:t>
      </w:r>
      <w:r w:rsidRPr="008924DA">
        <w:rPr>
          <w:rFonts w:asciiTheme="minorHAnsi" w:hAnsiTheme="minorHAnsi"/>
          <w:sz w:val="22"/>
        </w:rPr>
        <w:t xml:space="preserve"> explains what the technical terms unavoidably used in this document </w:t>
      </w:r>
      <w:proofErr w:type="gramStart"/>
      <w:r w:rsidRPr="008924DA">
        <w:rPr>
          <w:rFonts w:asciiTheme="minorHAnsi" w:hAnsiTheme="minorHAnsi"/>
          <w:sz w:val="22"/>
        </w:rPr>
        <w:t>actually mean</w:t>
      </w:r>
      <w:proofErr w:type="gramEnd"/>
      <w:r w:rsidRPr="008924DA">
        <w:rPr>
          <w:rFonts w:asciiTheme="minorHAnsi" w:hAnsiTheme="minorHAnsi"/>
          <w:sz w:val="22"/>
        </w:rPr>
        <w:t>.</w:t>
      </w:r>
    </w:p>
    <w:p w14:paraId="157A8B44" w14:textId="01110713" w:rsidR="00AB0523" w:rsidRPr="008924DA" w:rsidRDefault="00AB0523">
      <w:pPr>
        <w:pStyle w:val="ListParagraph"/>
        <w:widowControl/>
        <w:numPr>
          <w:ilvl w:val="0"/>
          <w:numId w:val="4"/>
        </w:numPr>
        <w:autoSpaceDE/>
        <w:autoSpaceDN/>
        <w:spacing w:before="120" w:line="276" w:lineRule="auto"/>
        <w:ind w:left="1560"/>
        <w:contextualSpacing w:val="0"/>
        <w:rPr>
          <w:rFonts w:asciiTheme="minorHAnsi" w:hAnsiTheme="minorHAnsi"/>
          <w:sz w:val="22"/>
        </w:rPr>
      </w:pPr>
      <w:proofErr w:type="gramStart"/>
      <w:r w:rsidRPr="008924DA">
        <w:rPr>
          <w:rFonts w:asciiTheme="minorHAnsi" w:hAnsiTheme="minorHAnsi"/>
          <w:b/>
          <w:bCs/>
          <w:sz w:val="22"/>
        </w:rPr>
        <w:t>Section  Seven</w:t>
      </w:r>
      <w:proofErr w:type="gramEnd"/>
      <w:r w:rsidRPr="008924DA">
        <w:rPr>
          <w:rFonts w:asciiTheme="minorHAnsi" w:hAnsiTheme="minorHAnsi"/>
          <w:b/>
          <w:bCs/>
          <w:sz w:val="22"/>
        </w:rPr>
        <w:t>:</w:t>
      </w:r>
      <w:r w:rsidRPr="008924DA">
        <w:rPr>
          <w:rFonts w:asciiTheme="minorHAnsi" w:hAnsiTheme="minorHAnsi"/>
          <w:sz w:val="22"/>
        </w:rPr>
        <w:t xml:space="preserve"> </w:t>
      </w:r>
      <w:r w:rsidRPr="008924DA">
        <w:rPr>
          <w:rFonts w:asciiTheme="minorHAnsi" w:hAnsiTheme="minorHAnsi"/>
          <w:b/>
          <w:bCs/>
          <w:sz w:val="22"/>
        </w:rPr>
        <w:t>Acknowledgments.</w:t>
      </w:r>
      <w:r w:rsidRPr="008924DA">
        <w:rPr>
          <w:rFonts w:asciiTheme="minorHAnsi" w:hAnsiTheme="minorHAnsi"/>
          <w:sz w:val="22"/>
        </w:rPr>
        <w:t xml:space="preserve"> </w:t>
      </w:r>
    </w:p>
    <w:bookmarkEnd w:id="11"/>
    <w:p w14:paraId="14CD87E9" w14:textId="4F48A2B3" w:rsidR="00384F11" w:rsidRPr="008924DA" w:rsidRDefault="00E64955">
      <w:pPr>
        <w:pStyle w:val="ListParagraph"/>
        <w:widowControl/>
        <w:numPr>
          <w:ilvl w:val="0"/>
          <w:numId w:val="2"/>
        </w:numPr>
        <w:autoSpaceDE/>
        <w:autoSpaceDN/>
        <w:spacing w:before="120" w:line="276" w:lineRule="auto"/>
        <w:ind w:left="567" w:hanging="567"/>
        <w:contextualSpacing w:val="0"/>
        <w:rPr>
          <w:rFonts w:asciiTheme="minorHAnsi" w:hAnsiTheme="minorHAnsi"/>
          <w:sz w:val="22"/>
        </w:rPr>
      </w:pPr>
      <w:r w:rsidRPr="008924DA">
        <w:rPr>
          <w:rFonts w:asciiTheme="minorHAnsi" w:eastAsiaTheme="minorEastAsia" w:hAnsiTheme="minorHAnsi"/>
          <w:sz w:val="22"/>
        </w:rPr>
        <w:t xml:space="preserve">Each theme also includes policies which address the </w:t>
      </w:r>
      <w:proofErr w:type="gramStart"/>
      <w:r w:rsidRPr="008924DA">
        <w:rPr>
          <w:rFonts w:asciiTheme="minorHAnsi" w:eastAsiaTheme="minorEastAsia" w:hAnsiTheme="minorHAnsi"/>
          <w:sz w:val="22"/>
        </w:rPr>
        <w:t>so called ‘</w:t>
      </w:r>
      <w:proofErr w:type="gramEnd"/>
      <w:r w:rsidRPr="008924DA">
        <w:rPr>
          <w:rFonts w:asciiTheme="minorHAnsi" w:eastAsiaTheme="minorEastAsia" w:hAnsiTheme="minorHAnsi"/>
          <w:sz w:val="22"/>
        </w:rPr>
        <w:t xml:space="preserve">cross-cutting </w:t>
      </w:r>
      <w:proofErr w:type="gramStart"/>
      <w:r w:rsidRPr="008924DA">
        <w:rPr>
          <w:rFonts w:asciiTheme="minorHAnsi" w:eastAsiaTheme="minorEastAsia" w:hAnsiTheme="minorHAnsi"/>
          <w:sz w:val="22"/>
        </w:rPr>
        <w:t>issues’</w:t>
      </w:r>
      <w:proofErr w:type="gramEnd"/>
      <w:r w:rsidRPr="008924DA">
        <w:rPr>
          <w:rFonts w:asciiTheme="minorHAnsi" w:eastAsiaTheme="minorEastAsia" w:hAnsiTheme="minorHAnsi"/>
          <w:sz w:val="22"/>
        </w:rPr>
        <w:t>. These are things like climate change, health and well-being, and environmental sustainability, that are influenced by all the policies in the NDP.</w:t>
      </w:r>
    </w:p>
    <w:p w14:paraId="59F283E1" w14:textId="51412671" w:rsidR="00384F11" w:rsidRPr="008924DA" w:rsidRDefault="00752A1E" w:rsidP="00384F11">
      <w:pPr>
        <w:pStyle w:val="Heading2"/>
        <w:rPr>
          <w:rFonts w:asciiTheme="minorHAnsi" w:hAnsiTheme="minorHAnsi"/>
          <w:sz w:val="22"/>
          <w:szCs w:val="22"/>
        </w:rPr>
      </w:pPr>
      <w:bookmarkStart w:id="12" w:name="_Toc205805842"/>
      <w:r w:rsidRPr="008924DA">
        <w:rPr>
          <w:rFonts w:asciiTheme="minorHAnsi" w:hAnsiTheme="minorHAnsi"/>
          <w:sz w:val="22"/>
          <w:szCs w:val="22"/>
        </w:rPr>
        <w:t xml:space="preserve">2. </w:t>
      </w:r>
      <w:r w:rsidR="00384F11" w:rsidRPr="008924DA">
        <w:rPr>
          <w:rFonts w:asciiTheme="minorHAnsi" w:hAnsiTheme="minorHAnsi"/>
          <w:sz w:val="22"/>
          <w:szCs w:val="22"/>
        </w:rPr>
        <w:t>THE CONTEXT FOR THE N</w:t>
      </w:r>
      <w:r w:rsidR="003E091B" w:rsidRPr="008924DA">
        <w:rPr>
          <w:rFonts w:asciiTheme="minorHAnsi" w:hAnsiTheme="minorHAnsi"/>
          <w:sz w:val="22"/>
          <w:szCs w:val="22"/>
        </w:rPr>
        <w:t xml:space="preserve">EIGHBOURHOOD </w:t>
      </w:r>
      <w:r w:rsidR="00384F11" w:rsidRPr="008924DA">
        <w:rPr>
          <w:rFonts w:asciiTheme="minorHAnsi" w:hAnsiTheme="minorHAnsi"/>
          <w:sz w:val="22"/>
          <w:szCs w:val="22"/>
        </w:rPr>
        <w:t>D</w:t>
      </w:r>
      <w:r w:rsidR="003E091B" w:rsidRPr="008924DA">
        <w:rPr>
          <w:rFonts w:asciiTheme="minorHAnsi" w:hAnsiTheme="minorHAnsi"/>
          <w:sz w:val="22"/>
          <w:szCs w:val="22"/>
        </w:rPr>
        <w:t xml:space="preserve">EVELOPMENT </w:t>
      </w:r>
      <w:r w:rsidR="00384F11" w:rsidRPr="008924DA">
        <w:rPr>
          <w:rFonts w:asciiTheme="minorHAnsi" w:hAnsiTheme="minorHAnsi"/>
          <w:sz w:val="22"/>
          <w:szCs w:val="22"/>
        </w:rPr>
        <w:t>P</w:t>
      </w:r>
      <w:r w:rsidR="003E091B" w:rsidRPr="008924DA">
        <w:rPr>
          <w:rFonts w:asciiTheme="minorHAnsi" w:hAnsiTheme="minorHAnsi"/>
          <w:sz w:val="22"/>
          <w:szCs w:val="22"/>
        </w:rPr>
        <w:t>LAN</w:t>
      </w:r>
      <w:bookmarkEnd w:id="12"/>
    </w:p>
    <w:p w14:paraId="46F0C010" w14:textId="1D050EF0" w:rsidR="005C7AF4" w:rsidRPr="008924DA" w:rsidRDefault="005C7AF4" w:rsidP="005C7AF4">
      <w:pPr>
        <w:pStyle w:val="Heading3"/>
        <w:rPr>
          <w:rFonts w:asciiTheme="minorHAnsi" w:hAnsiTheme="minorHAnsi"/>
          <w:sz w:val="22"/>
          <w:szCs w:val="22"/>
        </w:rPr>
      </w:pPr>
      <w:bookmarkStart w:id="13" w:name="_Toc205805843"/>
      <w:r w:rsidRPr="008924DA">
        <w:rPr>
          <w:rFonts w:asciiTheme="minorHAnsi" w:hAnsiTheme="minorHAnsi"/>
          <w:sz w:val="22"/>
          <w:szCs w:val="22"/>
        </w:rPr>
        <w:t>National and Cornwall Strategic Policies</w:t>
      </w:r>
      <w:bookmarkEnd w:id="13"/>
    </w:p>
    <w:p w14:paraId="07F8283D" w14:textId="77777777" w:rsidR="005C7AF4" w:rsidRPr="008924DA" w:rsidRDefault="00D755BC" w:rsidP="005C7AF4">
      <w:pPr>
        <w:pStyle w:val="Heading4"/>
        <w:rPr>
          <w:rFonts w:asciiTheme="minorHAnsi" w:hAnsiTheme="minorHAnsi"/>
          <w:sz w:val="22"/>
        </w:rPr>
      </w:pPr>
      <w:bookmarkStart w:id="14" w:name="_Toc205805844"/>
      <w:r w:rsidRPr="008924DA">
        <w:rPr>
          <w:rFonts w:asciiTheme="minorHAnsi" w:hAnsiTheme="minorHAnsi"/>
          <w:sz w:val="22"/>
        </w:rPr>
        <w:t>National Planning Policy Framework</w:t>
      </w:r>
      <w:bookmarkEnd w:id="14"/>
    </w:p>
    <w:p w14:paraId="68441F74" w14:textId="79DC6639" w:rsidR="009806F9" w:rsidRPr="008924DA" w:rsidRDefault="009806F9">
      <w:pPr>
        <w:pStyle w:val="ListParagraph"/>
        <w:widowControl/>
        <w:numPr>
          <w:ilvl w:val="0"/>
          <w:numId w:val="5"/>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hAnsiTheme="minorHAnsi"/>
          <w:noProof/>
          <w:sz w:val="22"/>
        </w:rPr>
        <mc:AlternateContent>
          <mc:Choice Requires="wps">
            <w:drawing>
              <wp:anchor distT="0" distB="0" distL="114300" distR="114300" simplePos="0" relativeHeight="251661312" behindDoc="1" locked="0" layoutInCell="1" allowOverlap="1" wp14:anchorId="0AAEE99E" wp14:editId="174A8B46">
                <wp:simplePos x="0" y="0"/>
                <wp:positionH relativeFrom="margin">
                  <wp:align>right</wp:align>
                </wp:positionH>
                <wp:positionV relativeFrom="paragraph">
                  <wp:posOffset>56515</wp:posOffset>
                </wp:positionV>
                <wp:extent cx="1864360" cy="1941830"/>
                <wp:effectExtent l="0" t="0" r="21590" b="20320"/>
                <wp:wrapTight wrapText="bothSides">
                  <wp:wrapPolygon edited="0">
                    <wp:start x="0" y="0"/>
                    <wp:lineTo x="0" y="21614"/>
                    <wp:lineTo x="21629" y="21614"/>
                    <wp:lineTo x="21629" y="0"/>
                    <wp:lineTo x="0" y="0"/>
                  </wp:wrapPolygon>
                </wp:wrapTight>
                <wp:docPr id="3751238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4360" cy="1941830"/>
                        </a:xfrm>
                        <a:prstGeom prst="rect">
                          <a:avLst/>
                        </a:prstGeom>
                        <a:solidFill>
                          <a:schemeClr val="accent4">
                            <a:lumMod val="20000"/>
                            <a:lumOff val="80000"/>
                          </a:schemeClr>
                        </a:solidFill>
                        <a:ln w="6350">
                          <a:solidFill>
                            <a:prstClr val="black"/>
                          </a:solidFill>
                        </a:ln>
                      </wps:spPr>
                      <wps:txbx>
                        <w:txbxContent>
                          <w:p w14:paraId="7BBC46D7" w14:textId="77777777" w:rsidR="009806F9" w:rsidRPr="00146C63" w:rsidRDefault="009806F9" w:rsidP="009806F9">
                            <w:pPr>
                              <w:rPr>
                                <w:rFonts w:asciiTheme="minorHAnsi" w:hAnsiTheme="minorHAnsi"/>
                                <w:b/>
                                <w:bCs/>
                              </w:rPr>
                            </w:pPr>
                            <w:r w:rsidRPr="00146C63">
                              <w:rPr>
                                <w:rFonts w:asciiTheme="minorHAnsi" w:hAnsiTheme="minorHAnsi"/>
                                <w:b/>
                                <w:bCs/>
                              </w:rPr>
                              <w:t xml:space="preserve">Sustainable Development: </w:t>
                            </w:r>
                          </w:p>
                          <w:p w14:paraId="00F6B047" w14:textId="77777777" w:rsidR="009806F9" w:rsidRPr="00146C63" w:rsidRDefault="009806F9" w:rsidP="009806F9">
                            <w:pPr>
                              <w:rPr>
                                <w:rFonts w:asciiTheme="minorHAnsi" w:hAnsiTheme="minorHAnsi"/>
                              </w:rPr>
                            </w:pPr>
                            <w:r w:rsidRPr="00146C63">
                              <w:rPr>
                                <w:rFonts w:asciiTheme="minorHAnsi" w:hAnsiTheme="minorHAnsi"/>
                                <w:i/>
                                <w:iCs/>
                              </w:rPr>
                              <w:t>‘meeting the needs of the present without compromising the ability of future generations to meet their own needs’</w:t>
                            </w:r>
                            <w:r w:rsidRPr="00146C63">
                              <w:rPr>
                                <w:rFonts w:asciiTheme="minorHAnsi" w:hAnsiTheme="minorHAnsi"/>
                              </w:rPr>
                              <w:t xml:space="preserve"> (Resolution 42/187 of the United Nations General Assembly.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EE99E" id="Text Box 27" o:spid="_x0000_s1029" type="#_x0000_t202" style="position:absolute;left:0;text-align:left;margin-left:95.6pt;margin-top:4.45pt;width:146.8pt;height:152.9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" fillcolor="#caedfb [663]" strokeweight=".5pt">
                <v:path arrowok="t"/>
                <v:textbox>
                  <w:txbxContent>
                    <w:p w14:paraId="7BBC46D7" w14:textId="77777777" w:rsidR="009806F9" w:rsidRPr="00146C63" w:rsidRDefault="009806F9" w:rsidP="009806F9">
                      <w:pPr>
                        <w:rPr>
                          <w:rFonts w:asciiTheme="minorHAnsi" w:hAnsiTheme="minorHAnsi"/>
                          <w:b/>
                          <w:bCs/>
                        </w:rPr>
                      </w:pPr>
                      <w:r w:rsidRPr="00146C63">
                        <w:rPr>
                          <w:rFonts w:asciiTheme="minorHAnsi" w:hAnsiTheme="minorHAnsi"/>
                          <w:b/>
                          <w:bCs/>
                        </w:rPr>
                        <w:t xml:space="preserve">Sustainable Development: </w:t>
                      </w:r>
                    </w:p>
                    <w:p w14:paraId="00F6B047" w14:textId="77777777" w:rsidR="009806F9" w:rsidRPr="00146C63" w:rsidRDefault="009806F9" w:rsidP="009806F9">
                      <w:pPr>
                        <w:rPr>
                          <w:rFonts w:asciiTheme="minorHAnsi" w:hAnsiTheme="minorHAnsi"/>
                        </w:rPr>
                      </w:pPr>
                      <w:r w:rsidRPr="00146C63">
                        <w:rPr>
                          <w:rFonts w:asciiTheme="minorHAnsi" w:hAnsiTheme="minorHAnsi"/>
                          <w:i/>
                          <w:iCs/>
                        </w:rPr>
                        <w:t>‘meeting the needs of the present without compromising the ability of future generations to meet their own needs’</w:t>
                      </w:r>
                      <w:r w:rsidRPr="00146C63">
                        <w:rPr>
                          <w:rFonts w:asciiTheme="minorHAnsi" w:hAnsiTheme="minorHAnsi"/>
                        </w:rPr>
                        <w:t xml:space="preserve"> (Resolution 42/187 of the United Nations General Assembly.</w:t>
                      </w:r>
                    </w:p>
                  </w:txbxContent>
                </v:textbox>
                <w10:wrap type="tight" anchorx="margin"/>
              </v:shape>
            </w:pict>
          </mc:Fallback>
        </mc:AlternateContent>
      </w:r>
      <w:r w:rsidRPr="008924DA">
        <w:rPr>
          <w:rFonts w:asciiTheme="minorHAnsi" w:eastAsiaTheme="minorEastAsia" w:hAnsiTheme="minorHAnsi"/>
          <w:sz w:val="22"/>
        </w:rPr>
        <w:t xml:space="preserve">At the heart of the NPPF is the ‘presumption in favour of sustainable development’ identifying three interdependent roles – economic, social and environmental – delivered through the preparation and implementation of Plans. This means that our NDP must help to deliver sustainable development, taking a careful approach to ensure that we can meet our </w:t>
      </w:r>
      <w:proofErr w:type="gramStart"/>
      <w:r w:rsidRPr="008924DA">
        <w:rPr>
          <w:rFonts w:asciiTheme="minorHAnsi" w:eastAsiaTheme="minorEastAsia" w:hAnsiTheme="minorHAnsi"/>
          <w:sz w:val="22"/>
        </w:rPr>
        <w:t>present day</w:t>
      </w:r>
      <w:proofErr w:type="gramEnd"/>
      <w:r w:rsidRPr="008924DA">
        <w:rPr>
          <w:rFonts w:asciiTheme="minorHAnsi" w:eastAsiaTheme="minorEastAsia" w:hAnsiTheme="minorHAnsi"/>
          <w:sz w:val="22"/>
        </w:rPr>
        <w:t xml:space="preserve"> needs without compromising the needs of future generations. The NPPF sets out sustainable development objectives to which all planning must respond.</w:t>
      </w:r>
      <w:r w:rsidRPr="008924DA">
        <w:rPr>
          <w:rFonts w:asciiTheme="minorHAnsi" w:hAnsiTheme="minorHAnsi"/>
          <w:noProof/>
          <w:sz w:val="22"/>
        </w:rPr>
        <w:t xml:space="preserve"> </w:t>
      </w:r>
    </w:p>
    <w:p w14:paraId="080682E8" w14:textId="5B61333C" w:rsidR="00D755BC" w:rsidRPr="008924DA" w:rsidRDefault="00D755BC" w:rsidP="005C7AF4">
      <w:pPr>
        <w:pStyle w:val="Heading4"/>
        <w:rPr>
          <w:rFonts w:asciiTheme="minorHAnsi" w:hAnsiTheme="minorHAnsi"/>
          <w:sz w:val="22"/>
        </w:rPr>
      </w:pPr>
      <w:bookmarkStart w:id="15" w:name="_Toc205805845"/>
      <w:r w:rsidRPr="008924DA">
        <w:rPr>
          <w:rFonts w:asciiTheme="minorHAnsi" w:hAnsiTheme="minorHAnsi"/>
          <w:sz w:val="22"/>
        </w:rPr>
        <w:t>Cornwall Local Plan</w:t>
      </w:r>
      <w:bookmarkEnd w:id="15"/>
    </w:p>
    <w:p w14:paraId="3F7A3EA3" w14:textId="25CA3D48" w:rsidR="009806F9" w:rsidRPr="008924DA" w:rsidRDefault="009806F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bCs/>
          <w:sz w:val="22"/>
        </w:rPr>
        <w:t xml:space="preserve">The strategic policies covering </w:t>
      </w:r>
      <w:r w:rsidR="007270D2" w:rsidRPr="008924DA">
        <w:rPr>
          <w:rFonts w:asciiTheme="minorHAnsi" w:hAnsiTheme="minorHAnsi"/>
          <w:bCs/>
          <w:sz w:val="22"/>
        </w:rPr>
        <w:t xml:space="preserve">St Mawgan in </w:t>
      </w:r>
      <w:proofErr w:type="spellStart"/>
      <w:r w:rsidR="007270D2" w:rsidRPr="008924DA">
        <w:rPr>
          <w:rFonts w:asciiTheme="minorHAnsi" w:hAnsiTheme="minorHAnsi"/>
          <w:bCs/>
          <w:sz w:val="22"/>
        </w:rPr>
        <w:t>Pydar</w:t>
      </w:r>
      <w:proofErr w:type="spellEnd"/>
      <w:r w:rsidRPr="008924DA">
        <w:rPr>
          <w:rFonts w:asciiTheme="minorHAnsi" w:hAnsiTheme="minorHAnsi"/>
          <w:sz w:val="22"/>
        </w:rPr>
        <w:t xml:space="preserve"> </w:t>
      </w:r>
      <w:r w:rsidRPr="008924DA">
        <w:rPr>
          <w:rFonts w:asciiTheme="minorHAnsi" w:hAnsiTheme="minorHAnsi"/>
          <w:bCs/>
          <w:sz w:val="22"/>
        </w:rPr>
        <w:t>Parish are contained in the Cornwall Local Plan (CLP).</w:t>
      </w:r>
      <w:r w:rsidRPr="008924DA">
        <w:rPr>
          <w:rFonts w:asciiTheme="minorHAnsi" w:hAnsiTheme="minorHAnsi"/>
          <w:b/>
          <w:sz w:val="22"/>
        </w:rPr>
        <w:t xml:space="preserve"> </w:t>
      </w:r>
      <w:r w:rsidRPr="008924DA">
        <w:rPr>
          <w:rFonts w:asciiTheme="minorHAnsi" w:hAnsiTheme="minorHAnsi"/>
          <w:sz w:val="22"/>
        </w:rPr>
        <w:t xml:space="preserve">Enabling sustainable development is also the main purpose of the Local Plan which aims to </w:t>
      </w:r>
      <w:r w:rsidRPr="008924DA">
        <w:rPr>
          <w:rFonts w:asciiTheme="minorHAnsi" w:hAnsiTheme="minorHAnsi"/>
          <w:i/>
          <w:iCs/>
          <w:sz w:val="22"/>
        </w:rPr>
        <w:t xml:space="preserve">‘Achieve a leading position in sustainable living’…. through ‘a balance of decisions around economic, social and environmental </w:t>
      </w:r>
      <w:proofErr w:type="gramStart"/>
      <w:r w:rsidRPr="008924DA">
        <w:rPr>
          <w:rFonts w:asciiTheme="minorHAnsi" w:hAnsiTheme="minorHAnsi"/>
          <w:i/>
          <w:iCs/>
          <w:sz w:val="22"/>
        </w:rPr>
        <w:t>issues’</w:t>
      </w:r>
      <w:proofErr w:type="gramEnd"/>
      <w:r w:rsidRPr="008924DA">
        <w:rPr>
          <w:rFonts w:asciiTheme="minorHAnsi" w:hAnsiTheme="minorHAnsi"/>
          <w:i/>
          <w:iCs/>
          <w:sz w:val="22"/>
        </w:rPr>
        <w:t>.</w:t>
      </w:r>
      <w:r w:rsidRPr="008924DA">
        <w:rPr>
          <w:rFonts w:asciiTheme="minorHAnsi" w:hAnsiTheme="minorHAnsi"/>
          <w:sz w:val="22"/>
        </w:rPr>
        <w:t xml:space="preserve"> The Cornwall Local Plan Strategic Policies document interprets the NPPF at a county-wide strategic level, and so is the most important part of the town and country planning context for the </w:t>
      </w:r>
      <w:r w:rsidR="007270D2" w:rsidRPr="008924DA">
        <w:rPr>
          <w:rFonts w:asciiTheme="minorHAnsi" w:hAnsiTheme="minorHAnsi"/>
          <w:sz w:val="22"/>
        </w:rPr>
        <w:t xml:space="preserve">St Mawgan in </w:t>
      </w:r>
      <w:proofErr w:type="spellStart"/>
      <w:r w:rsidR="007270D2" w:rsidRPr="008924DA">
        <w:rPr>
          <w:rFonts w:asciiTheme="minorHAnsi" w:hAnsiTheme="minorHAnsi"/>
          <w:sz w:val="22"/>
        </w:rPr>
        <w:t>Pydar</w:t>
      </w:r>
      <w:proofErr w:type="spellEnd"/>
      <w:r w:rsidRPr="008924DA">
        <w:rPr>
          <w:rFonts w:asciiTheme="minorHAnsi" w:hAnsiTheme="minorHAnsi"/>
          <w:sz w:val="22"/>
        </w:rPr>
        <w:t xml:space="preserve"> NDP. </w:t>
      </w:r>
    </w:p>
    <w:p w14:paraId="4FC1C808" w14:textId="77777777" w:rsidR="009806F9" w:rsidRPr="008924DA" w:rsidRDefault="009806F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Our NDP cannot override the policies established in either document, but it builds on them as appropriate for our Parish. Our plan does so for the following CLP policies:</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103"/>
      </w:tblGrid>
      <w:tr w:rsidR="009806F9" w:rsidRPr="008924DA" w14:paraId="34413564" w14:textId="77777777" w:rsidTr="00C2769D">
        <w:tc>
          <w:tcPr>
            <w:tcW w:w="4678" w:type="dxa"/>
          </w:tcPr>
          <w:p w14:paraId="5823CC6C"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2: Spatial strategy</w:t>
            </w:r>
          </w:p>
          <w:p w14:paraId="70662C30"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4: Shopping, services and</w:t>
            </w:r>
          </w:p>
          <w:p w14:paraId="1ABA2F4A"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community facilities</w:t>
            </w:r>
          </w:p>
          <w:p w14:paraId="73B4FB7A"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5: Business and tourism</w:t>
            </w:r>
          </w:p>
          <w:p w14:paraId="0120701C"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6: Housing mix</w:t>
            </w:r>
          </w:p>
          <w:p w14:paraId="54798E27"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7: Housing in the countryside</w:t>
            </w:r>
          </w:p>
          <w:p w14:paraId="564F5FE9"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8: Affordable housing</w:t>
            </w:r>
          </w:p>
          <w:p w14:paraId="3E1F489C"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9: Rural exception sites</w:t>
            </w:r>
          </w:p>
          <w:p w14:paraId="51314FC7"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10: Managing viability</w:t>
            </w:r>
          </w:p>
          <w:p w14:paraId="6BCE6D97"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12: Design</w:t>
            </w:r>
          </w:p>
          <w:p w14:paraId="694F3410"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13: Development standards</w:t>
            </w:r>
          </w:p>
          <w:p w14:paraId="1E8D2D8B"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14: Renewable and low carbon energy</w:t>
            </w:r>
          </w:p>
        </w:tc>
        <w:tc>
          <w:tcPr>
            <w:tcW w:w="5103" w:type="dxa"/>
          </w:tcPr>
          <w:p w14:paraId="2918FE45"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Policy 15: Safeguarding renewable energy</w:t>
            </w:r>
          </w:p>
          <w:p w14:paraId="3EDF6F90"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Policy 16: Health and well-being</w:t>
            </w:r>
          </w:p>
          <w:p w14:paraId="1CC7C0A1"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Policy 22: European Protected Sites - mitigation</w:t>
            </w:r>
          </w:p>
          <w:p w14:paraId="3635A7BF"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of recreational impacts from development</w:t>
            </w:r>
          </w:p>
          <w:p w14:paraId="43711A43"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Policy 23: Natural environment</w:t>
            </w:r>
          </w:p>
          <w:p w14:paraId="650947F1"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Policy 24: Historic environment</w:t>
            </w:r>
          </w:p>
          <w:p w14:paraId="3019CCF5"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Policy 25: Green infrastructure</w:t>
            </w:r>
          </w:p>
          <w:p w14:paraId="68D895C3"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Policy 26: Flood risk management and</w:t>
            </w:r>
          </w:p>
          <w:p w14:paraId="57F653F9"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coastal change</w:t>
            </w:r>
          </w:p>
          <w:p w14:paraId="20005425" w14:textId="77777777" w:rsidR="009806F9" w:rsidRPr="008924DA" w:rsidRDefault="009806F9" w:rsidP="00C2769D">
            <w:pPr>
              <w:adjustRightInd w:val="0"/>
              <w:spacing w:before="60" w:after="60"/>
              <w:rPr>
                <w:rFonts w:asciiTheme="minorHAnsi" w:hAnsiTheme="minorHAnsi" w:cstheme="minorHAnsi"/>
                <w:sz w:val="22"/>
              </w:rPr>
            </w:pPr>
            <w:r w:rsidRPr="008924DA">
              <w:rPr>
                <w:rFonts w:asciiTheme="minorHAnsi" w:hAnsiTheme="minorHAnsi" w:cstheme="minorHAnsi"/>
                <w:sz w:val="22"/>
              </w:rPr>
              <w:t>Policy 27: Transport and accessibility</w:t>
            </w:r>
          </w:p>
          <w:p w14:paraId="47A8DD5E" w14:textId="77777777" w:rsidR="009806F9" w:rsidRPr="008924DA" w:rsidRDefault="009806F9" w:rsidP="00C2769D">
            <w:pPr>
              <w:spacing w:before="60" w:after="60"/>
              <w:rPr>
                <w:rFonts w:asciiTheme="minorHAnsi" w:hAnsiTheme="minorHAnsi" w:cstheme="minorHAnsi"/>
                <w:sz w:val="22"/>
              </w:rPr>
            </w:pPr>
            <w:r w:rsidRPr="008924DA">
              <w:rPr>
                <w:rFonts w:asciiTheme="minorHAnsi" w:hAnsiTheme="minorHAnsi" w:cstheme="minorHAnsi"/>
                <w:sz w:val="22"/>
              </w:rPr>
              <w:t>Policy 28: Infrastructure</w:t>
            </w:r>
          </w:p>
        </w:tc>
      </w:tr>
    </w:tbl>
    <w:p w14:paraId="57AF59AF" w14:textId="0678A89C" w:rsidR="009806F9" w:rsidRPr="008924DA" w:rsidRDefault="007270D2">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St Mawgan in </w:t>
      </w:r>
      <w:proofErr w:type="spellStart"/>
      <w:r w:rsidRPr="008924DA">
        <w:rPr>
          <w:rFonts w:asciiTheme="minorHAnsi" w:hAnsiTheme="minorHAnsi"/>
          <w:sz w:val="22"/>
        </w:rPr>
        <w:t>Pydar</w:t>
      </w:r>
      <w:proofErr w:type="spellEnd"/>
      <w:r w:rsidR="009806F9" w:rsidRPr="008924DA">
        <w:rPr>
          <w:rFonts w:asciiTheme="minorHAnsi" w:hAnsiTheme="minorHAnsi"/>
          <w:sz w:val="22"/>
        </w:rPr>
        <w:t xml:space="preserve"> Parish is in the </w:t>
      </w:r>
      <w:r w:rsidR="00B33124" w:rsidRPr="008924DA">
        <w:rPr>
          <w:rFonts w:asciiTheme="minorHAnsi" w:hAnsiTheme="minorHAnsi"/>
          <w:sz w:val="22"/>
        </w:rPr>
        <w:t>Saints Coast</w:t>
      </w:r>
      <w:r w:rsidR="009806F9" w:rsidRPr="008924DA">
        <w:rPr>
          <w:rFonts w:asciiTheme="minorHAnsi" w:hAnsiTheme="minorHAnsi"/>
          <w:sz w:val="22"/>
        </w:rPr>
        <w:t xml:space="preserve"> Community Area Partnership. No </w:t>
      </w:r>
      <w:r w:rsidR="00C64DE8" w:rsidRPr="008924DA">
        <w:rPr>
          <w:rFonts w:asciiTheme="minorHAnsi" w:hAnsiTheme="minorHAnsi"/>
          <w:sz w:val="22"/>
        </w:rPr>
        <w:t xml:space="preserve">CLP </w:t>
      </w:r>
      <w:r w:rsidR="009806F9" w:rsidRPr="008924DA">
        <w:rPr>
          <w:rFonts w:asciiTheme="minorHAnsi" w:hAnsiTheme="minorHAnsi"/>
          <w:sz w:val="22"/>
        </w:rPr>
        <w:t xml:space="preserve">planning policies for that area have been defined, although </w:t>
      </w:r>
      <w:r w:rsidR="00C64DE8" w:rsidRPr="008924DA">
        <w:rPr>
          <w:rFonts w:asciiTheme="minorHAnsi" w:hAnsiTheme="minorHAnsi"/>
          <w:sz w:val="22"/>
        </w:rPr>
        <w:t xml:space="preserve">there are CLP objectives for the former </w:t>
      </w:r>
      <w:r w:rsidR="00B33124" w:rsidRPr="008924DA">
        <w:rPr>
          <w:rFonts w:asciiTheme="minorHAnsi" w:hAnsiTheme="minorHAnsi"/>
          <w:sz w:val="22"/>
        </w:rPr>
        <w:t xml:space="preserve">Newquay and St </w:t>
      </w:r>
      <w:proofErr w:type="gramStart"/>
      <w:r w:rsidR="00B33124" w:rsidRPr="008924DA">
        <w:rPr>
          <w:rFonts w:asciiTheme="minorHAnsi" w:hAnsiTheme="minorHAnsi"/>
          <w:sz w:val="22"/>
        </w:rPr>
        <w:t xml:space="preserve">Columb </w:t>
      </w:r>
      <w:r w:rsidR="00C64DE8" w:rsidRPr="008924DA">
        <w:rPr>
          <w:rFonts w:asciiTheme="minorHAnsi" w:hAnsiTheme="minorHAnsi"/>
          <w:sz w:val="22"/>
        </w:rPr>
        <w:t xml:space="preserve"> Community</w:t>
      </w:r>
      <w:proofErr w:type="gramEnd"/>
      <w:r w:rsidR="00C64DE8" w:rsidRPr="008924DA">
        <w:rPr>
          <w:rFonts w:asciiTheme="minorHAnsi" w:hAnsiTheme="minorHAnsi"/>
          <w:sz w:val="22"/>
        </w:rPr>
        <w:t xml:space="preserve"> Network Area, in which the Parish is located</w:t>
      </w:r>
      <w:r w:rsidR="00134A9F" w:rsidRPr="008924DA">
        <w:rPr>
          <w:rFonts w:asciiTheme="minorHAnsi" w:hAnsiTheme="minorHAnsi"/>
          <w:sz w:val="22"/>
        </w:rPr>
        <w:t>, that are relevant to this NDP</w:t>
      </w:r>
      <w:r w:rsidR="00C64DE8" w:rsidRPr="008924DA">
        <w:rPr>
          <w:rFonts w:asciiTheme="minorHAnsi" w:hAnsiTheme="minorHAnsi"/>
          <w:sz w:val="22"/>
        </w:rPr>
        <w:t>:</w:t>
      </w:r>
    </w:p>
    <w:tbl>
      <w:tblPr>
        <w:tblW w:w="10343" w:type="dxa"/>
        <w:tblCellMar>
          <w:left w:w="10" w:type="dxa"/>
          <w:right w:w="10" w:type="dxa"/>
        </w:tblCellMar>
        <w:tblLook w:val="04A0" w:firstRow="1" w:lastRow="0" w:firstColumn="1" w:lastColumn="0" w:noHBand="0" w:noVBand="1"/>
      </w:tblPr>
      <w:tblGrid>
        <w:gridCol w:w="10343"/>
      </w:tblGrid>
      <w:tr w:rsidR="00B33124" w:rsidRPr="008924DA" w14:paraId="04B84C0D" w14:textId="77777777" w:rsidTr="002D0DCF">
        <w:tc>
          <w:tcPr>
            <w:tcW w:w="10343" w:type="dxa"/>
            <w:tcBorders>
              <w:top w:val="single" w:sz="4" w:space="0" w:color="000000"/>
              <w:left w:val="single" w:sz="4" w:space="0" w:color="000000"/>
              <w:bottom w:val="single" w:sz="4" w:space="0" w:color="000000"/>
              <w:right w:val="single" w:sz="4" w:space="0" w:color="000000"/>
            </w:tcBorders>
            <w:shd w:val="clear" w:color="auto" w:fill="FBE4D5"/>
            <w:tcMar>
              <w:top w:w="0" w:type="dxa"/>
              <w:left w:w="108" w:type="dxa"/>
              <w:bottom w:w="0" w:type="dxa"/>
              <w:right w:w="108" w:type="dxa"/>
            </w:tcMar>
          </w:tcPr>
          <w:p w14:paraId="6FC801AE" w14:textId="5538E0EE" w:rsidR="00B33124" w:rsidRPr="008924DA" w:rsidRDefault="00B33124" w:rsidP="002D0DCF">
            <w:pPr>
              <w:suppressAutoHyphens/>
              <w:spacing w:line="256" w:lineRule="auto"/>
              <w:rPr>
                <w:rFonts w:asciiTheme="minorHAnsi" w:hAnsiTheme="minorHAnsi" w:cstheme="minorHAnsi"/>
                <w:b/>
                <w:bCs/>
                <w:color w:val="C45911"/>
              </w:rPr>
            </w:pPr>
            <w:r w:rsidRPr="008924DA">
              <w:rPr>
                <w:rFonts w:asciiTheme="minorHAnsi" w:hAnsiTheme="minorHAnsi" w:cstheme="minorHAnsi"/>
                <w:b/>
                <w:bCs/>
                <w:color w:val="C45911"/>
              </w:rPr>
              <w:t xml:space="preserve">FIGURE </w:t>
            </w:r>
            <w:r w:rsidR="00E5561B">
              <w:rPr>
                <w:rFonts w:asciiTheme="minorHAnsi" w:hAnsiTheme="minorHAnsi" w:cstheme="minorHAnsi"/>
                <w:b/>
                <w:bCs/>
                <w:color w:val="C45911"/>
              </w:rPr>
              <w:t>2</w:t>
            </w:r>
            <w:r w:rsidRPr="008924DA">
              <w:rPr>
                <w:rFonts w:asciiTheme="minorHAnsi" w:hAnsiTheme="minorHAnsi" w:cstheme="minorHAnsi"/>
                <w:b/>
                <w:bCs/>
                <w:color w:val="C45911"/>
              </w:rPr>
              <w:t xml:space="preserve">: CORNWALL LOCAL PLAN OBJECTIVES FOR NEWQUAY AND ST COLUMB COMMUNITY NETWORK AREA. </w:t>
            </w:r>
          </w:p>
          <w:p w14:paraId="66F56DA4"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Objective 1 – Town Centre Regeneration</w:t>
            </w:r>
          </w:p>
          <w:p w14:paraId="707C091D" w14:textId="77777777" w:rsidR="00B33124" w:rsidRPr="008924DA" w:rsidRDefault="00B33124" w:rsidP="002D0DCF">
            <w:pPr>
              <w:adjustRightInd w:val="0"/>
              <w:spacing w:before="120"/>
              <w:rPr>
                <w:rFonts w:asciiTheme="minorHAnsi" w:hAnsiTheme="minorHAnsi" w:cs="MyriadPro-Regular"/>
                <w:color w:val="4D4D4F"/>
              </w:rPr>
            </w:pPr>
            <w:r w:rsidRPr="008924DA">
              <w:rPr>
                <w:rFonts w:asciiTheme="minorHAnsi" w:hAnsiTheme="minorHAnsi" w:cs="MyriadPro-Regular"/>
                <w:color w:val="4D4D4F"/>
              </w:rPr>
              <w:t>Promote town centre regeneration in Newquay and St. Columb Major to</w:t>
            </w:r>
            <w:proofErr w:type="gramStart"/>
            <w:r w:rsidRPr="008924DA">
              <w:rPr>
                <w:rFonts w:asciiTheme="minorHAnsi" w:hAnsiTheme="minorHAnsi" w:cs="MyriadPro-Regular"/>
                <w:color w:val="4D4D4F"/>
              </w:rPr>
              <w:t>, in particular, enhance</w:t>
            </w:r>
            <w:proofErr w:type="gramEnd"/>
            <w:r w:rsidRPr="008924DA">
              <w:rPr>
                <w:rFonts w:asciiTheme="minorHAnsi" w:hAnsiTheme="minorHAnsi" w:cs="MyriadPro-Regular"/>
                <w:color w:val="4D4D4F"/>
              </w:rPr>
              <w:t xml:space="preserve"> the shopping offer and restore heritage assets.</w:t>
            </w:r>
          </w:p>
          <w:p w14:paraId="617683E3"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Objective 2 – Housing</w:t>
            </w:r>
          </w:p>
          <w:p w14:paraId="1AAE7A1A" w14:textId="77777777" w:rsidR="00B33124" w:rsidRPr="008924DA" w:rsidRDefault="00B33124" w:rsidP="002D0DCF">
            <w:pPr>
              <w:adjustRightInd w:val="0"/>
              <w:spacing w:before="120"/>
              <w:rPr>
                <w:rFonts w:asciiTheme="minorHAnsi" w:hAnsiTheme="minorHAnsi" w:cs="MyriadPro-Regular"/>
                <w:color w:val="4D4D4F"/>
              </w:rPr>
            </w:pPr>
            <w:r w:rsidRPr="008924DA">
              <w:rPr>
                <w:rFonts w:asciiTheme="minorHAnsi" w:hAnsiTheme="minorHAnsi" w:cs="MyriadPro-Regular"/>
                <w:color w:val="4D4D4F"/>
              </w:rPr>
              <w:t>Enable new housing to meet need, particularly affordable housing, and accompanying key infrastructure.</w:t>
            </w:r>
          </w:p>
          <w:p w14:paraId="328EFABB"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Objective 3 – Economy</w:t>
            </w:r>
          </w:p>
          <w:p w14:paraId="3235B61F" w14:textId="77777777" w:rsidR="00B33124" w:rsidRPr="008924DA" w:rsidRDefault="00B33124" w:rsidP="002D0DCF">
            <w:pPr>
              <w:adjustRightInd w:val="0"/>
              <w:spacing w:before="120"/>
              <w:rPr>
                <w:rFonts w:asciiTheme="minorHAnsi" w:hAnsiTheme="minorHAnsi" w:cs="MyriadPro-Regular"/>
                <w:color w:val="4D4D4F"/>
              </w:rPr>
            </w:pPr>
            <w:r w:rsidRPr="008924DA">
              <w:rPr>
                <w:rFonts w:asciiTheme="minorHAnsi" w:hAnsiTheme="minorHAnsi" w:cs="MyriadPro-Regular"/>
                <w:color w:val="4D4D4F"/>
              </w:rPr>
              <w:t>Support the diversification of the economy, with more indigenous business both in Newquay and the rural areas, including delivery of new employment space, up-skilling the workforce and extending the tourist season.</w:t>
            </w:r>
          </w:p>
          <w:p w14:paraId="5198831A"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Objective 4 – Tourism</w:t>
            </w:r>
          </w:p>
          <w:p w14:paraId="62EA4CFE" w14:textId="77777777" w:rsidR="00B33124" w:rsidRPr="008924DA" w:rsidRDefault="00B33124" w:rsidP="002D0DCF">
            <w:pPr>
              <w:adjustRightInd w:val="0"/>
              <w:spacing w:before="120"/>
              <w:rPr>
                <w:rFonts w:asciiTheme="minorHAnsi" w:hAnsiTheme="minorHAnsi" w:cs="MyriadPro-Regular"/>
                <w:color w:val="4D4D4F"/>
              </w:rPr>
            </w:pPr>
            <w:r w:rsidRPr="008924DA">
              <w:rPr>
                <w:rFonts w:asciiTheme="minorHAnsi" w:hAnsiTheme="minorHAnsi" w:cs="MyriadPro-Regular"/>
                <w:color w:val="4D4D4F"/>
              </w:rPr>
              <w:t>Maintain and enhance the stock of tourist accommodation and facilities in Newquay to meet the needs of the industry. Extend the tourist season and improve the quality and image of the town.</w:t>
            </w:r>
          </w:p>
          <w:p w14:paraId="5198903A"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 xml:space="preserve">Objective 5 – </w:t>
            </w:r>
            <w:proofErr w:type="gramStart"/>
            <w:r w:rsidRPr="008924DA">
              <w:rPr>
                <w:rFonts w:asciiTheme="minorHAnsi" w:hAnsiTheme="minorHAnsi" w:cs="MyriadPro-Bold"/>
                <w:b/>
                <w:bCs/>
                <w:color w:val="4D4D4F"/>
              </w:rPr>
              <w:t>Night Time</w:t>
            </w:r>
            <w:proofErr w:type="gramEnd"/>
            <w:r w:rsidRPr="008924DA">
              <w:rPr>
                <w:rFonts w:asciiTheme="minorHAnsi" w:hAnsiTheme="minorHAnsi" w:cs="MyriadPro-Bold"/>
                <w:b/>
                <w:bCs/>
                <w:color w:val="4D4D4F"/>
              </w:rPr>
              <w:t xml:space="preserve"> Economy </w:t>
            </w:r>
          </w:p>
          <w:p w14:paraId="64E1E6BF"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Regular"/>
                <w:color w:val="4D4D4F"/>
              </w:rPr>
              <w:t>Manage the night-time economy of Newquay.</w:t>
            </w:r>
          </w:p>
          <w:p w14:paraId="495E19E2"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Objective 6 – Transport</w:t>
            </w:r>
          </w:p>
          <w:p w14:paraId="3A13CD8A" w14:textId="77777777" w:rsidR="00B33124" w:rsidRPr="008924DA" w:rsidRDefault="00B33124" w:rsidP="002D0DCF">
            <w:pPr>
              <w:adjustRightInd w:val="0"/>
              <w:spacing w:before="120"/>
              <w:rPr>
                <w:rFonts w:asciiTheme="minorHAnsi" w:hAnsiTheme="minorHAnsi" w:cs="MyriadPro-Regular"/>
                <w:color w:val="4D4D4F"/>
              </w:rPr>
            </w:pPr>
            <w:r w:rsidRPr="008924DA">
              <w:rPr>
                <w:rFonts w:asciiTheme="minorHAnsi" w:hAnsiTheme="minorHAnsi" w:cs="MyriadPro-Regular"/>
                <w:color w:val="4D4D4F"/>
              </w:rPr>
              <w:t>Deliver the Newquay Strategic Route and improve connections to trunk roads and Newquay Cornwall Airport in addition to improving capacity at key junctions in the town. Enhance public transport services and facilities and provide a comprehensive cycle and pedestrian network to facilitate sustainable trips. Improve Newquay train station and facilitate enhanced rail service provision. Introduce measures to mitigate the impact of traffic flows through Quintrell Downs and improve connections to trunk roads.</w:t>
            </w:r>
          </w:p>
          <w:p w14:paraId="24C10A31"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Objective 7 – Cornwall Airport, Newquay</w:t>
            </w:r>
          </w:p>
          <w:p w14:paraId="1CB0B239" w14:textId="77777777" w:rsidR="00B33124" w:rsidRPr="008924DA" w:rsidRDefault="00B33124" w:rsidP="002D0DCF">
            <w:pPr>
              <w:adjustRightInd w:val="0"/>
              <w:spacing w:before="120"/>
              <w:rPr>
                <w:rFonts w:asciiTheme="minorHAnsi" w:hAnsiTheme="minorHAnsi" w:cs="MyriadPro-Regular"/>
                <w:color w:val="4D4D4F"/>
              </w:rPr>
            </w:pPr>
            <w:r w:rsidRPr="008924DA">
              <w:rPr>
                <w:rFonts w:asciiTheme="minorHAnsi" w:hAnsiTheme="minorHAnsi" w:cs="MyriadPro-Regular"/>
                <w:color w:val="4D4D4F"/>
              </w:rPr>
              <w:t>Development of Newquay Cornwall Airport to enhance the local economy, including employment related development at the airport.</w:t>
            </w:r>
          </w:p>
          <w:p w14:paraId="41B205EE"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Objective 8 – Rural Services</w:t>
            </w:r>
          </w:p>
          <w:p w14:paraId="659A5167" w14:textId="77777777" w:rsidR="00B33124" w:rsidRPr="008924DA" w:rsidRDefault="00B33124" w:rsidP="002D0DCF">
            <w:pPr>
              <w:adjustRightInd w:val="0"/>
              <w:spacing w:before="120"/>
              <w:rPr>
                <w:rFonts w:asciiTheme="minorHAnsi" w:hAnsiTheme="minorHAnsi" w:cs="MyriadPro-Regular"/>
                <w:color w:val="4D4D4F"/>
              </w:rPr>
            </w:pPr>
            <w:r w:rsidRPr="008924DA">
              <w:rPr>
                <w:rFonts w:asciiTheme="minorHAnsi" w:hAnsiTheme="minorHAnsi" w:cs="MyriadPro-Regular"/>
                <w:color w:val="4D4D4F"/>
              </w:rPr>
              <w:t>Support the improvement of rural services / facilities.</w:t>
            </w:r>
          </w:p>
          <w:p w14:paraId="6C31C35E"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Objective 9 – Environment</w:t>
            </w:r>
          </w:p>
          <w:p w14:paraId="4C20DD04" w14:textId="77777777" w:rsidR="00B33124" w:rsidRPr="008924DA" w:rsidRDefault="00B33124" w:rsidP="002D0DCF">
            <w:pPr>
              <w:adjustRightInd w:val="0"/>
              <w:spacing w:before="120"/>
              <w:rPr>
                <w:rFonts w:asciiTheme="minorHAnsi" w:hAnsiTheme="minorHAnsi" w:cs="MyriadPro-Regular"/>
                <w:color w:val="4D4D4F"/>
              </w:rPr>
            </w:pPr>
            <w:r w:rsidRPr="008924DA">
              <w:rPr>
                <w:rFonts w:asciiTheme="minorHAnsi" w:hAnsiTheme="minorHAnsi" w:cs="MyriadPro-Regular"/>
                <w:color w:val="4D4D4F"/>
              </w:rPr>
              <w:t xml:space="preserve">Protect environmental assets, recognising their contribution to local people’s quality of life and their role in underpinning the tourism economy, </w:t>
            </w:r>
            <w:proofErr w:type="gramStart"/>
            <w:r w:rsidRPr="008924DA">
              <w:rPr>
                <w:rFonts w:asciiTheme="minorHAnsi" w:hAnsiTheme="minorHAnsi" w:cs="MyriadPro-Regular"/>
                <w:color w:val="4D4D4F"/>
              </w:rPr>
              <w:t>in particular</w:t>
            </w:r>
            <w:proofErr w:type="gramEnd"/>
            <w:r w:rsidRPr="008924DA">
              <w:rPr>
                <w:rFonts w:asciiTheme="minorHAnsi" w:hAnsiTheme="minorHAnsi" w:cs="MyriadPro-Regular"/>
                <w:color w:val="4D4D4F"/>
              </w:rPr>
              <w:t xml:space="preserve"> the undeveloped coast.</w:t>
            </w:r>
          </w:p>
          <w:p w14:paraId="23CBC3A3" w14:textId="77777777" w:rsidR="00B33124" w:rsidRPr="008924DA" w:rsidRDefault="00B33124" w:rsidP="002D0DCF">
            <w:pPr>
              <w:adjustRightInd w:val="0"/>
              <w:spacing w:before="120"/>
              <w:rPr>
                <w:rFonts w:asciiTheme="minorHAnsi" w:hAnsiTheme="minorHAnsi" w:cs="MyriadPro-Bold"/>
                <w:b/>
                <w:bCs/>
                <w:color w:val="4D4D4F"/>
              </w:rPr>
            </w:pPr>
            <w:r w:rsidRPr="008924DA">
              <w:rPr>
                <w:rFonts w:asciiTheme="minorHAnsi" w:hAnsiTheme="minorHAnsi" w:cs="MyriadPro-Bold"/>
                <w:b/>
                <w:bCs/>
                <w:color w:val="4D4D4F"/>
              </w:rPr>
              <w:t>Objective 10 – Delivery</w:t>
            </w:r>
          </w:p>
          <w:p w14:paraId="5B1D0E3E" w14:textId="77777777" w:rsidR="00B33124" w:rsidRPr="008924DA" w:rsidRDefault="00B33124" w:rsidP="002D0DCF">
            <w:pPr>
              <w:adjustRightInd w:val="0"/>
              <w:spacing w:before="120"/>
              <w:rPr>
                <w:rFonts w:asciiTheme="minorHAnsi" w:hAnsiTheme="minorHAnsi" w:cs="MyriadPro-Regular"/>
                <w:color w:val="4D4D4F"/>
              </w:rPr>
            </w:pPr>
            <w:r w:rsidRPr="008924DA">
              <w:rPr>
                <w:rFonts w:asciiTheme="minorHAnsi" w:hAnsiTheme="minorHAnsi" w:cs="MyriadPro-Regular"/>
                <w:color w:val="4D4D4F"/>
              </w:rPr>
              <w:t>Ensure development reflects the needs and aspirations of the local community; in housing and employment terms – a higher proportion of family housing and better paid jobs</w:t>
            </w:r>
          </w:p>
        </w:tc>
      </w:tr>
    </w:tbl>
    <w:p w14:paraId="1F58C9F4" w14:textId="3D8ED150" w:rsidR="005C7AF4" w:rsidRPr="008924DA" w:rsidRDefault="005C7AF4" w:rsidP="005C7AF4">
      <w:pPr>
        <w:pStyle w:val="Heading4"/>
        <w:rPr>
          <w:rFonts w:asciiTheme="minorHAnsi" w:hAnsiTheme="minorHAnsi"/>
          <w:sz w:val="22"/>
        </w:rPr>
      </w:pPr>
      <w:bookmarkStart w:id="16" w:name="_Toc205805846"/>
      <w:r w:rsidRPr="008924DA">
        <w:rPr>
          <w:rFonts w:asciiTheme="minorHAnsi" w:hAnsiTheme="minorHAnsi"/>
          <w:sz w:val="22"/>
        </w:rPr>
        <w:t>Cornwall Climate Emergency Development Plan Document</w:t>
      </w:r>
      <w:bookmarkEnd w:id="16"/>
    </w:p>
    <w:p w14:paraId="3BB38F56" w14:textId="2B5917DC" w:rsidR="00134A9F" w:rsidRPr="008924DA" w:rsidRDefault="00134A9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This is an extension to the Local Plan which has been prepared to bring forward more specifically focused policies dealing with the causes and impacts of the climate crisis. </w:t>
      </w:r>
      <w:proofErr w:type="gramStart"/>
      <w:r w:rsidRPr="008924DA">
        <w:rPr>
          <w:rFonts w:asciiTheme="minorHAnsi" w:hAnsiTheme="minorHAnsi"/>
          <w:sz w:val="22"/>
        </w:rPr>
        <w:t>The  CEDPD</w:t>
      </w:r>
      <w:proofErr w:type="gramEnd"/>
      <w:r w:rsidRPr="008924DA">
        <w:rPr>
          <w:rFonts w:asciiTheme="minorHAnsi" w:hAnsiTheme="minorHAnsi"/>
          <w:sz w:val="22"/>
        </w:rPr>
        <w:t xml:space="preserve"> was adopted in February 2023. Its policies include additional strong measures that will help the local community to tackle the causes and effects of the climate.</w:t>
      </w:r>
    </w:p>
    <w:p w14:paraId="40D4C376" w14:textId="1172306A" w:rsidR="00DC4386" w:rsidRPr="008924DA" w:rsidRDefault="00DC4386" w:rsidP="00DC4386">
      <w:pPr>
        <w:pStyle w:val="Heading4"/>
        <w:rPr>
          <w:rFonts w:asciiTheme="minorHAnsi" w:hAnsiTheme="minorHAnsi"/>
          <w:sz w:val="22"/>
        </w:rPr>
      </w:pPr>
      <w:bookmarkStart w:id="17" w:name="_Toc205805847"/>
      <w:r w:rsidRPr="008924DA">
        <w:rPr>
          <w:rFonts w:asciiTheme="minorHAnsi" w:hAnsiTheme="minorHAnsi"/>
          <w:sz w:val="22"/>
        </w:rPr>
        <w:t>The New Local Plan for Cornwall</w:t>
      </w:r>
      <w:bookmarkEnd w:id="17"/>
    </w:p>
    <w:p w14:paraId="1902AA9C" w14:textId="10643DA3" w:rsidR="006B3A5F" w:rsidRPr="008924DA" w:rsidRDefault="00DC4386">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Cornwall Council has confirmed through its Local Development Scheme that it will begin preparing a new Local Plan under the Levelling Up and Regeneration Act (LURA) 2023, once the necessary regulations and secondary legislation are in place. </w:t>
      </w:r>
      <w:r w:rsidR="00FB3D0D" w:rsidRPr="008924DA">
        <w:rPr>
          <w:rFonts w:asciiTheme="minorHAnsi" w:hAnsiTheme="minorHAnsi"/>
          <w:sz w:val="22"/>
        </w:rPr>
        <w:t xml:space="preserve">In preparing for the new Local Plan, Cornwall Council has </w:t>
      </w:r>
      <w:proofErr w:type="spellStart"/>
      <w:r w:rsidR="00FB3D0D" w:rsidRPr="008924DA">
        <w:rPr>
          <w:rFonts w:asciiTheme="minorHAnsi" w:hAnsiTheme="minorHAnsi"/>
          <w:sz w:val="22"/>
        </w:rPr>
        <w:t>emphasised</w:t>
      </w:r>
      <w:proofErr w:type="spellEnd"/>
      <w:r w:rsidR="00FB3D0D" w:rsidRPr="008924DA">
        <w:rPr>
          <w:rFonts w:asciiTheme="minorHAnsi" w:hAnsiTheme="minorHAnsi"/>
          <w:sz w:val="22"/>
        </w:rPr>
        <w:t xml:space="preserve"> the importance of establishing a clear vision at an early stage. This vision is </w:t>
      </w:r>
      <w:r w:rsidR="006B3A5F" w:rsidRPr="008924DA">
        <w:rPr>
          <w:rFonts w:asciiTheme="minorHAnsi" w:hAnsiTheme="minorHAnsi"/>
          <w:sz w:val="22"/>
        </w:rPr>
        <w:t xml:space="preserve">to be </w:t>
      </w:r>
      <w:r w:rsidR="00FB3D0D" w:rsidRPr="008924DA">
        <w:rPr>
          <w:rFonts w:asciiTheme="minorHAnsi" w:hAnsiTheme="minorHAnsi"/>
          <w:sz w:val="22"/>
        </w:rPr>
        <w:t>underpinned by a set of principles for sustainable development in Cornwall, which were endorsed by the Cornwall Growth Board in December 2024 and reviewed by the Sustainable Growth and Development Overview and Scrutiny Committee in January 2025. These principles provide a strategic foundation for planning across Cornwall</w:t>
      </w:r>
      <w:r w:rsidR="006B3A5F" w:rsidRPr="008924DA">
        <w:rPr>
          <w:rFonts w:asciiTheme="minorHAnsi" w:hAnsiTheme="minorHAnsi"/>
          <w:sz w:val="22"/>
        </w:rPr>
        <w:t xml:space="preserve"> and are </w:t>
      </w:r>
      <w:r w:rsidRPr="008924DA">
        <w:rPr>
          <w:rFonts w:asciiTheme="minorHAnsi" w:hAnsiTheme="minorHAnsi"/>
          <w:sz w:val="22"/>
        </w:rPr>
        <w:t xml:space="preserve">also relevant to the 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w:t>
      </w:r>
      <w:proofErr w:type="spellStart"/>
      <w:r w:rsidRPr="008924DA">
        <w:rPr>
          <w:rFonts w:asciiTheme="minorHAnsi" w:hAnsiTheme="minorHAnsi"/>
          <w:sz w:val="22"/>
        </w:rPr>
        <w:t>Neighbourhood</w:t>
      </w:r>
      <w:proofErr w:type="spellEnd"/>
      <w:r w:rsidRPr="008924DA">
        <w:rPr>
          <w:rFonts w:asciiTheme="minorHAnsi" w:hAnsiTheme="minorHAnsi"/>
          <w:sz w:val="22"/>
        </w:rPr>
        <w:t xml:space="preserve"> Development Plan as it progresses, helping to ensure that local policies remain aligned with the wider direction of planning in Cornwall.</w:t>
      </w:r>
      <w:r w:rsidR="00FB3D0D" w:rsidRPr="008924DA">
        <w:rPr>
          <w:rFonts w:asciiTheme="minorHAnsi" w:hAnsiTheme="minorHAnsi"/>
          <w:sz w:val="22"/>
        </w:rPr>
        <w:t xml:space="preserve"> </w:t>
      </w:r>
    </w:p>
    <w:p w14:paraId="6D53B405" w14:textId="06379C23" w:rsidR="00DC4386" w:rsidRPr="008924DA" w:rsidRDefault="00DC4386">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Cornwall Council’s emerging Local Plan aims to create happy, healthy, and productive places by delivering high-quality homes in the right locations, while enhancing what communities value most. This includes better access to services and facilities, protecting the environment, and supporting local economies.</w:t>
      </w:r>
      <w:r w:rsidR="00FB3D0D" w:rsidRPr="008924DA">
        <w:rPr>
          <w:rFonts w:asciiTheme="minorHAnsi" w:hAnsiTheme="minorHAnsi"/>
          <w:sz w:val="22"/>
        </w:rPr>
        <w:t xml:space="preserve"> </w:t>
      </w:r>
      <w:r w:rsidRPr="008924DA">
        <w:rPr>
          <w:rFonts w:asciiTheme="minorHAnsi" w:hAnsiTheme="minorHAnsi"/>
          <w:sz w:val="22"/>
        </w:rPr>
        <w:t xml:space="preserve">A key shift in approach is to focus on </w:t>
      </w:r>
      <w:r w:rsidRPr="008924DA">
        <w:rPr>
          <w:rFonts w:asciiTheme="minorHAnsi" w:eastAsia="Times New Roman" w:hAnsiTheme="minorHAnsi"/>
          <w:i/>
          <w:iCs/>
          <w:sz w:val="22"/>
        </w:rPr>
        <w:t>how</w:t>
      </w:r>
      <w:r w:rsidRPr="008924DA">
        <w:rPr>
          <w:rFonts w:asciiTheme="minorHAnsi" w:hAnsiTheme="minorHAnsi"/>
          <w:sz w:val="22"/>
        </w:rPr>
        <w:t xml:space="preserve"> and </w:t>
      </w:r>
      <w:r w:rsidRPr="008924DA">
        <w:rPr>
          <w:rFonts w:asciiTheme="minorHAnsi" w:eastAsia="Times New Roman" w:hAnsiTheme="minorHAnsi"/>
          <w:i/>
          <w:iCs/>
          <w:sz w:val="22"/>
        </w:rPr>
        <w:t>where</w:t>
      </w:r>
      <w:r w:rsidRPr="008924DA">
        <w:rPr>
          <w:rFonts w:asciiTheme="minorHAnsi" w:hAnsiTheme="minorHAnsi"/>
          <w:sz w:val="22"/>
        </w:rPr>
        <w:t xml:space="preserve"> growth happens</w:t>
      </w:r>
      <w:r w:rsidR="006B3A5F" w:rsidRPr="008924DA">
        <w:rPr>
          <w:rFonts w:asciiTheme="minorHAnsi" w:hAnsiTheme="minorHAnsi"/>
          <w:sz w:val="22"/>
        </w:rPr>
        <w:t xml:space="preserve">, </w:t>
      </w:r>
      <w:r w:rsidRPr="008924DA">
        <w:rPr>
          <w:rFonts w:asciiTheme="minorHAnsi" w:hAnsiTheme="minorHAnsi"/>
          <w:sz w:val="22"/>
        </w:rPr>
        <w:t>ensuring that new development contributes positively to local life. This means meeting housing needs for all stages of life, planning infrastructure alongside homes, and supporting services that help communities to thrive.</w:t>
      </w:r>
    </w:p>
    <w:p w14:paraId="3F2E1196" w14:textId="77777777" w:rsidR="00DC4386" w:rsidRPr="008924DA" w:rsidRDefault="00DC4386">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For rural areas like St Mawgan in </w:t>
      </w:r>
      <w:proofErr w:type="spellStart"/>
      <w:r w:rsidRPr="008924DA">
        <w:rPr>
          <w:rFonts w:asciiTheme="minorHAnsi" w:hAnsiTheme="minorHAnsi"/>
          <w:sz w:val="22"/>
        </w:rPr>
        <w:t>Pydar</w:t>
      </w:r>
      <w:proofErr w:type="spellEnd"/>
      <w:r w:rsidRPr="008924DA">
        <w:rPr>
          <w:rFonts w:asciiTheme="minorHAnsi" w:hAnsiTheme="minorHAnsi"/>
          <w:sz w:val="22"/>
        </w:rPr>
        <w:t>, this includes:</w:t>
      </w:r>
    </w:p>
    <w:p w14:paraId="65658560" w14:textId="77777777" w:rsidR="00DC4386" w:rsidRPr="008924DA" w:rsidRDefault="00DC4386">
      <w:pPr>
        <w:numPr>
          <w:ilvl w:val="0"/>
          <w:numId w:val="21"/>
        </w:numPr>
        <w:spacing w:after="100" w:afterAutospacing="1"/>
        <w:ind w:left="993" w:hanging="284"/>
        <w:rPr>
          <w:rFonts w:asciiTheme="minorHAnsi" w:hAnsiTheme="minorHAnsi"/>
          <w:sz w:val="22"/>
          <w:szCs w:val="22"/>
        </w:rPr>
      </w:pPr>
      <w:r w:rsidRPr="008924DA">
        <w:rPr>
          <w:rFonts w:asciiTheme="minorHAnsi" w:hAnsiTheme="minorHAnsi"/>
          <w:sz w:val="22"/>
          <w:szCs w:val="22"/>
        </w:rPr>
        <w:t xml:space="preserve">Providing a </w:t>
      </w:r>
      <w:r w:rsidRPr="008924DA">
        <w:rPr>
          <w:rFonts w:asciiTheme="minorHAnsi" w:hAnsiTheme="minorHAnsi"/>
          <w:b/>
          <w:bCs/>
          <w:sz w:val="22"/>
          <w:szCs w:val="22"/>
        </w:rPr>
        <w:t>mix of housing</w:t>
      </w:r>
      <w:r w:rsidRPr="008924DA">
        <w:rPr>
          <w:rFonts w:asciiTheme="minorHAnsi" w:hAnsiTheme="minorHAnsi"/>
          <w:sz w:val="22"/>
          <w:szCs w:val="22"/>
        </w:rPr>
        <w:t xml:space="preserve">, including affordable and adaptable </w:t>
      </w:r>
      <w:proofErr w:type="gramStart"/>
      <w:r w:rsidRPr="008924DA">
        <w:rPr>
          <w:rFonts w:asciiTheme="minorHAnsi" w:hAnsiTheme="minorHAnsi"/>
          <w:sz w:val="22"/>
          <w:szCs w:val="22"/>
        </w:rPr>
        <w:t>homes;</w:t>
      </w:r>
      <w:proofErr w:type="gramEnd"/>
    </w:p>
    <w:p w14:paraId="02BAA492" w14:textId="77777777" w:rsidR="00DC4386" w:rsidRPr="008924DA" w:rsidRDefault="00DC4386">
      <w:pPr>
        <w:numPr>
          <w:ilvl w:val="0"/>
          <w:numId w:val="21"/>
        </w:numPr>
        <w:spacing w:before="100" w:beforeAutospacing="1" w:after="100" w:afterAutospacing="1"/>
        <w:ind w:left="993" w:hanging="284"/>
        <w:rPr>
          <w:rFonts w:asciiTheme="minorHAnsi" w:hAnsiTheme="minorHAnsi"/>
          <w:sz w:val="22"/>
          <w:szCs w:val="22"/>
        </w:rPr>
      </w:pPr>
      <w:r w:rsidRPr="008924DA">
        <w:rPr>
          <w:rFonts w:asciiTheme="minorHAnsi" w:hAnsiTheme="minorHAnsi"/>
          <w:sz w:val="22"/>
          <w:szCs w:val="22"/>
        </w:rPr>
        <w:t xml:space="preserve">Supporting </w:t>
      </w:r>
      <w:r w:rsidRPr="008924DA">
        <w:rPr>
          <w:rFonts w:asciiTheme="minorHAnsi" w:hAnsiTheme="minorHAnsi"/>
          <w:b/>
          <w:bCs/>
          <w:sz w:val="22"/>
          <w:szCs w:val="22"/>
        </w:rPr>
        <w:t>local services, jobs and facilities</w:t>
      </w:r>
      <w:r w:rsidRPr="008924DA">
        <w:rPr>
          <w:rFonts w:asciiTheme="minorHAnsi" w:hAnsiTheme="minorHAnsi"/>
          <w:sz w:val="22"/>
          <w:szCs w:val="22"/>
        </w:rPr>
        <w:t xml:space="preserve"> to reduce the need for </w:t>
      </w:r>
      <w:proofErr w:type="gramStart"/>
      <w:r w:rsidRPr="008924DA">
        <w:rPr>
          <w:rFonts w:asciiTheme="minorHAnsi" w:hAnsiTheme="minorHAnsi"/>
          <w:sz w:val="22"/>
          <w:szCs w:val="22"/>
        </w:rPr>
        <w:t>travel;</w:t>
      </w:r>
      <w:proofErr w:type="gramEnd"/>
    </w:p>
    <w:p w14:paraId="4D482FB5" w14:textId="77777777" w:rsidR="00DC4386" w:rsidRPr="008924DA" w:rsidRDefault="00DC4386">
      <w:pPr>
        <w:numPr>
          <w:ilvl w:val="0"/>
          <w:numId w:val="21"/>
        </w:numPr>
        <w:spacing w:before="100" w:beforeAutospacing="1" w:after="100" w:afterAutospacing="1"/>
        <w:ind w:left="993" w:hanging="284"/>
        <w:rPr>
          <w:rFonts w:asciiTheme="minorHAnsi" w:hAnsiTheme="minorHAnsi"/>
          <w:sz w:val="22"/>
          <w:szCs w:val="22"/>
        </w:rPr>
      </w:pPr>
      <w:r w:rsidRPr="008924DA">
        <w:rPr>
          <w:rFonts w:asciiTheme="minorHAnsi" w:hAnsiTheme="minorHAnsi"/>
          <w:sz w:val="22"/>
          <w:szCs w:val="22"/>
        </w:rPr>
        <w:t xml:space="preserve">Making </w:t>
      </w:r>
      <w:r w:rsidRPr="008924DA">
        <w:rPr>
          <w:rFonts w:asciiTheme="minorHAnsi" w:hAnsiTheme="minorHAnsi"/>
          <w:b/>
          <w:bCs/>
          <w:sz w:val="22"/>
          <w:szCs w:val="22"/>
        </w:rPr>
        <w:t>infrastructure delivery more predictable and responsive</w:t>
      </w:r>
      <w:r w:rsidRPr="008924DA">
        <w:rPr>
          <w:rFonts w:asciiTheme="minorHAnsi" w:hAnsiTheme="minorHAnsi"/>
          <w:sz w:val="22"/>
          <w:szCs w:val="22"/>
        </w:rPr>
        <w:t xml:space="preserve"> to local </w:t>
      </w:r>
      <w:proofErr w:type="gramStart"/>
      <w:r w:rsidRPr="008924DA">
        <w:rPr>
          <w:rFonts w:asciiTheme="minorHAnsi" w:hAnsiTheme="minorHAnsi"/>
          <w:sz w:val="22"/>
          <w:szCs w:val="22"/>
        </w:rPr>
        <w:t>needs;</w:t>
      </w:r>
      <w:proofErr w:type="gramEnd"/>
    </w:p>
    <w:p w14:paraId="655B1536" w14:textId="77777777" w:rsidR="00DC4386" w:rsidRPr="008924DA" w:rsidRDefault="00DC4386">
      <w:pPr>
        <w:numPr>
          <w:ilvl w:val="0"/>
          <w:numId w:val="21"/>
        </w:numPr>
        <w:spacing w:before="100" w:beforeAutospacing="1" w:after="100" w:afterAutospacing="1"/>
        <w:ind w:left="993" w:hanging="284"/>
        <w:rPr>
          <w:rFonts w:asciiTheme="minorHAnsi" w:hAnsiTheme="minorHAnsi"/>
          <w:sz w:val="22"/>
          <w:szCs w:val="22"/>
        </w:rPr>
      </w:pPr>
      <w:r w:rsidRPr="008924DA">
        <w:rPr>
          <w:rFonts w:asciiTheme="minorHAnsi" w:hAnsiTheme="minorHAnsi"/>
          <w:sz w:val="22"/>
          <w:szCs w:val="22"/>
        </w:rPr>
        <w:t xml:space="preserve">Encouraging </w:t>
      </w:r>
      <w:r w:rsidRPr="008924DA">
        <w:rPr>
          <w:rFonts w:asciiTheme="minorHAnsi" w:hAnsiTheme="minorHAnsi"/>
          <w:b/>
          <w:bCs/>
          <w:sz w:val="22"/>
          <w:szCs w:val="22"/>
        </w:rPr>
        <w:t>low-carbon development</w:t>
      </w:r>
      <w:r w:rsidRPr="008924DA">
        <w:rPr>
          <w:rFonts w:asciiTheme="minorHAnsi" w:hAnsiTheme="minorHAnsi"/>
          <w:sz w:val="22"/>
          <w:szCs w:val="22"/>
        </w:rPr>
        <w:t xml:space="preserve"> and improving resilience to climate </w:t>
      </w:r>
      <w:proofErr w:type="gramStart"/>
      <w:r w:rsidRPr="008924DA">
        <w:rPr>
          <w:rFonts w:asciiTheme="minorHAnsi" w:hAnsiTheme="minorHAnsi"/>
          <w:sz w:val="22"/>
          <w:szCs w:val="22"/>
        </w:rPr>
        <w:t>change;</w:t>
      </w:r>
      <w:proofErr w:type="gramEnd"/>
    </w:p>
    <w:p w14:paraId="72499D05" w14:textId="77777777" w:rsidR="00DC4386" w:rsidRPr="008924DA" w:rsidRDefault="00DC4386">
      <w:pPr>
        <w:numPr>
          <w:ilvl w:val="0"/>
          <w:numId w:val="21"/>
        </w:numPr>
        <w:spacing w:before="100" w:beforeAutospacing="1" w:after="100" w:afterAutospacing="1"/>
        <w:ind w:left="993" w:hanging="284"/>
        <w:rPr>
          <w:rFonts w:asciiTheme="minorHAnsi" w:hAnsiTheme="minorHAnsi"/>
          <w:sz w:val="22"/>
          <w:szCs w:val="22"/>
        </w:rPr>
      </w:pPr>
      <w:r w:rsidRPr="008924DA">
        <w:rPr>
          <w:rFonts w:asciiTheme="minorHAnsi" w:hAnsiTheme="minorHAnsi"/>
          <w:sz w:val="22"/>
          <w:szCs w:val="22"/>
        </w:rPr>
        <w:t xml:space="preserve">Protecting the </w:t>
      </w:r>
      <w:r w:rsidRPr="008924DA">
        <w:rPr>
          <w:rFonts w:asciiTheme="minorHAnsi" w:hAnsiTheme="minorHAnsi"/>
          <w:b/>
          <w:bCs/>
          <w:sz w:val="22"/>
          <w:szCs w:val="22"/>
        </w:rPr>
        <w:t>distinctive character, culture and landscape</w:t>
      </w:r>
      <w:r w:rsidRPr="008924DA">
        <w:rPr>
          <w:rFonts w:asciiTheme="minorHAnsi" w:hAnsiTheme="minorHAnsi"/>
          <w:sz w:val="22"/>
          <w:szCs w:val="22"/>
        </w:rPr>
        <w:t xml:space="preserve"> of </w:t>
      </w:r>
      <w:proofErr w:type="gramStart"/>
      <w:r w:rsidRPr="008924DA">
        <w:rPr>
          <w:rFonts w:asciiTheme="minorHAnsi" w:hAnsiTheme="minorHAnsi"/>
          <w:sz w:val="22"/>
          <w:szCs w:val="22"/>
        </w:rPr>
        <w:t>Cornwall;</w:t>
      </w:r>
      <w:proofErr w:type="gramEnd"/>
    </w:p>
    <w:p w14:paraId="0D19B1F2" w14:textId="77777777" w:rsidR="00DC4386" w:rsidRPr="008924DA" w:rsidRDefault="00DC4386">
      <w:pPr>
        <w:numPr>
          <w:ilvl w:val="0"/>
          <w:numId w:val="21"/>
        </w:numPr>
        <w:spacing w:before="100" w:beforeAutospacing="1" w:after="100" w:afterAutospacing="1"/>
        <w:ind w:left="993" w:hanging="284"/>
        <w:rPr>
          <w:rFonts w:asciiTheme="minorHAnsi" w:hAnsiTheme="minorHAnsi"/>
          <w:sz w:val="22"/>
          <w:szCs w:val="22"/>
        </w:rPr>
      </w:pPr>
      <w:r w:rsidRPr="008924DA">
        <w:rPr>
          <w:rFonts w:asciiTheme="minorHAnsi" w:hAnsiTheme="minorHAnsi"/>
          <w:sz w:val="22"/>
          <w:szCs w:val="22"/>
        </w:rPr>
        <w:t xml:space="preserve">Involving </w:t>
      </w:r>
      <w:r w:rsidRPr="008924DA">
        <w:rPr>
          <w:rFonts w:asciiTheme="minorHAnsi" w:hAnsiTheme="minorHAnsi"/>
          <w:b/>
          <w:bCs/>
          <w:sz w:val="22"/>
          <w:szCs w:val="22"/>
        </w:rPr>
        <w:t>local people and places</w:t>
      </w:r>
      <w:r w:rsidRPr="008924DA">
        <w:rPr>
          <w:rFonts w:asciiTheme="minorHAnsi" w:hAnsiTheme="minorHAnsi"/>
          <w:sz w:val="22"/>
          <w:szCs w:val="22"/>
        </w:rPr>
        <w:t xml:space="preserve"> in shaping how their communities grow.</w:t>
      </w:r>
    </w:p>
    <w:p w14:paraId="2DCC3E66" w14:textId="77777777" w:rsidR="00DC4386" w:rsidRPr="008924DA" w:rsidRDefault="00DC4386">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These principles align with national planning priorities and will help ensure that </w:t>
      </w:r>
      <w:proofErr w:type="spellStart"/>
      <w:r w:rsidRPr="008924DA">
        <w:rPr>
          <w:rFonts w:asciiTheme="minorHAnsi" w:hAnsiTheme="minorHAnsi"/>
          <w:sz w:val="22"/>
        </w:rPr>
        <w:t>neighbourhood</w:t>
      </w:r>
      <w:proofErr w:type="spellEnd"/>
      <w:r w:rsidRPr="008924DA">
        <w:rPr>
          <w:rFonts w:asciiTheme="minorHAnsi" w:hAnsiTheme="minorHAnsi"/>
          <w:sz w:val="22"/>
        </w:rPr>
        <w:t xml:space="preserve"> plans contribute to creating vibrant, inclusive, and sustainable places for the future.</w:t>
      </w:r>
    </w:p>
    <w:p w14:paraId="05260B10" w14:textId="6AF4B058" w:rsidR="00DC4386" w:rsidRPr="008924DA" w:rsidRDefault="00FB3D0D" w:rsidP="00FB3D0D">
      <w:pPr>
        <w:pStyle w:val="Heading4"/>
        <w:rPr>
          <w:rFonts w:asciiTheme="minorHAnsi" w:hAnsiTheme="minorHAnsi"/>
          <w:sz w:val="22"/>
        </w:rPr>
      </w:pPr>
      <w:bookmarkStart w:id="18" w:name="_Toc205805848"/>
      <w:r w:rsidRPr="008924DA">
        <w:rPr>
          <w:rFonts w:asciiTheme="minorHAnsi" w:hAnsiTheme="minorHAnsi"/>
          <w:sz w:val="22"/>
        </w:rPr>
        <w:t>Other relevant strategies</w:t>
      </w:r>
      <w:bookmarkEnd w:id="18"/>
    </w:p>
    <w:p w14:paraId="797C1D30" w14:textId="353CE6B7" w:rsidR="00FB3D0D" w:rsidRPr="008924DA" w:rsidRDefault="006B3A5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A</w:t>
      </w:r>
      <w:r w:rsidR="00FB3D0D" w:rsidRPr="008924DA">
        <w:rPr>
          <w:rFonts w:asciiTheme="minorHAnsi" w:hAnsiTheme="minorHAnsi"/>
          <w:sz w:val="22"/>
        </w:rPr>
        <w:t xml:space="preserve"> range of adopted and emerging strategies provide important context and evidence for local NDP policies, particularly in relation to housing mix and affordability, biodiversity and green space, climate resilience, energy, infrastructure, and sustainable transport</w:t>
      </w:r>
      <w:r w:rsidR="00FD2978">
        <w:rPr>
          <w:rFonts w:asciiTheme="minorHAnsi" w:hAnsiTheme="minorHAnsi"/>
          <w:sz w:val="22"/>
        </w:rPr>
        <w:t>.</w:t>
      </w:r>
      <w:r w:rsidR="00FB3D0D" w:rsidRPr="008924DA">
        <w:rPr>
          <w:rFonts w:asciiTheme="minorHAnsi" w:hAnsiTheme="minorHAnsi"/>
          <w:sz w:val="22"/>
        </w:rPr>
        <w:t xml:space="preserve"> These strategies help clarify what types of development are needed in Cornwall and how they can deliver positive outcomes in line with the National Planning Policy Framework (NPPF).</w:t>
      </w:r>
    </w:p>
    <w:p w14:paraId="1513548E" w14:textId="58AD3811" w:rsidR="00FB3D0D" w:rsidRPr="008924DA" w:rsidRDefault="00FB3D0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degree to which these strategies may be considered material in planning decisions depends on how closely they align with national policy, their stage of preparation, and whether any significant objections remain unresolved. Nevertheless, they are directly relevant to the 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w:t>
      </w:r>
      <w:proofErr w:type="spellStart"/>
      <w:r w:rsidRPr="008924DA">
        <w:rPr>
          <w:rFonts w:asciiTheme="minorHAnsi" w:hAnsiTheme="minorHAnsi"/>
          <w:sz w:val="22"/>
        </w:rPr>
        <w:t>Neighbourhood</w:t>
      </w:r>
      <w:proofErr w:type="spellEnd"/>
      <w:r w:rsidRPr="008924DA">
        <w:rPr>
          <w:rFonts w:asciiTheme="minorHAnsi" w:hAnsiTheme="minorHAnsi"/>
          <w:sz w:val="22"/>
        </w:rPr>
        <w:t xml:space="preserve"> Plan, particularly in shaping policies that respond to local needs and deliver sustainable development.</w:t>
      </w:r>
      <w:r w:rsidR="006B3A5F" w:rsidRPr="008924DA">
        <w:rPr>
          <w:rFonts w:asciiTheme="minorHAnsi" w:hAnsiTheme="minorHAnsi"/>
          <w:sz w:val="22"/>
        </w:rPr>
        <w:t xml:space="preserve"> </w:t>
      </w:r>
      <w:r w:rsidRPr="008924DA">
        <w:rPr>
          <w:rFonts w:asciiTheme="minorHAnsi" w:hAnsiTheme="minorHAnsi"/>
          <w:sz w:val="22"/>
        </w:rPr>
        <w:t xml:space="preserve">The most relevant </w:t>
      </w:r>
      <w:r w:rsidR="006B3A5F" w:rsidRPr="008924DA">
        <w:rPr>
          <w:rFonts w:asciiTheme="minorHAnsi" w:hAnsiTheme="minorHAnsi"/>
          <w:sz w:val="22"/>
        </w:rPr>
        <w:t>Adopted strategies</w:t>
      </w:r>
      <w:r w:rsidRPr="008924DA">
        <w:rPr>
          <w:rFonts w:asciiTheme="minorHAnsi" w:hAnsiTheme="minorHAnsi"/>
          <w:sz w:val="22"/>
        </w:rPr>
        <w:t xml:space="preserve"> include:</w:t>
      </w:r>
    </w:p>
    <w:p w14:paraId="016C9CDF" w14:textId="77777777" w:rsidR="00FB3D0D" w:rsidRPr="008924DA" w:rsidRDefault="00FB3D0D">
      <w:pPr>
        <w:numPr>
          <w:ilvl w:val="0"/>
          <w:numId w:val="22"/>
        </w:numPr>
        <w:tabs>
          <w:tab w:val="clear" w:pos="720"/>
          <w:tab w:val="num" w:pos="1080"/>
        </w:tabs>
        <w:spacing w:before="120" w:after="120"/>
        <w:ind w:left="1080"/>
        <w:rPr>
          <w:rFonts w:asciiTheme="minorHAnsi" w:hAnsiTheme="minorHAnsi"/>
          <w:sz w:val="22"/>
          <w:szCs w:val="22"/>
        </w:rPr>
      </w:pPr>
      <w:r w:rsidRPr="008924DA">
        <w:rPr>
          <w:rFonts w:asciiTheme="minorHAnsi" w:hAnsiTheme="minorHAnsi"/>
          <w:b/>
          <w:bCs/>
          <w:sz w:val="22"/>
          <w:szCs w:val="22"/>
        </w:rPr>
        <w:t>Cornwall Supported and Specialist Housing Strategy (2023–2050)</w:t>
      </w:r>
      <w:r w:rsidRPr="008924DA">
        <w:rPr>
          <w:rFonts w:asciiTheme="minorHAnsi" w:hAnsiTheme="minorHAnsi"/>
          <w:sz w:val="22"/>
          <w:szCs w:val="22"/>
        </w:rPr>
        <w:br/>
        <w:t>Sets out the need for supported and specialist housing across Cornwall, supporting Policy 6 of the Local Plan and NPPF Para 63. It is already a material consideration in planning decisions.</w:t>
      </w:r>
    </w:p>
    <w:p w14:paraId="3ECAD966" w14:textId="77777777" w:rsidR="00FB3D0D" w:rsidRPr="008924DA" w:rsidRDefault="00FB3D0D">
      <w:pPr>
        <w:numPr>
          <w:ilvl w:val="0"/>
          <w:numId w:val="22"/>
        </w:numPr>
        <w:tabs>
          <w:tab w:val="clear" w:pos="720"/>
          <w:tab w:val="num" w:pos="1080"/>
        </w:tabs>
        <w:spacing w:before="120" w:after="120"/>
        <w:ind w:left="1080"/>
        <w:rPr>
          <w:rFonts w:asciiTheme="minorHAnsi" w:hAnsiTheme="minorHAnsi"/>
          <w:sz w:val="22"/>
          <w:szCs w:val="22"/>
        </w:rPr>
      </w:pPr>
      <w:r w:rsidRPr="008924DA">
        <w:rPr>
          <w:rFonts w:asciiTheme="minorHAnsi" w:hAnsiTheme="minorHAnsi"/>
          <w:b/>
          <w:bCs/>
          <w:sz w:val="22"/>
          <w:szCs w:val="22"/>
        </w:rPr>
        <w:t>Cornwall Local Nature Recovery Strategy (2025)</w:t>
      </w:r>
      <w:r w:rsidRPr="008924DA">
        <w:rPr>
          <w:rFonts w:asciiTheme="minorHAnsi" w:hAnsiTheme="minorHAnsi"/>
          <w:sz w:val="22"/>
          <w:szCs w:val="22"/>
        </w:rPr>
        <w:br/>
        <w:t>Provides guidance for enhancing biodiversity, identifying priority habitats and species, and influencing land use. Supports Local Plan Policy 23 and Policy G4 of the Climate Emergency DPD.</w:t>
      </w:r>
    </w:p>
    <w:p w14:paraId="11D195A2" w14:textId="246381BE" w:rsidR="006B3A5F" w:rsidRPr="008924DA" w:rsidRDefault="006B3A5F" w:rsidP="006B3A5F">
      <w:pPr>
        <w:spacing w:before="120" w:after="120"/>
        <w:rPr>
          <w:rFonts w:asciiTheme="minorHAnsi" w:hAnsiTheme="minorHAnsi"/>
          <w:b/>
          <w:bCs/>
          <w:sz w:val="22"/>
          <w:szCs w:val="22"/>
        </w:rPr>
      </w:pPr>
      <w:r w:rsidRPr="008924DA">
        <w:rPr>
          <w:rFonts w:asciiTheme="minorHAnsi" w:hAnsiTheme="minorHAnsi"/>
          <w:b/>
          <w:bCs/>
          <w:sz w:val="22"/>
          <w:szCs w:val="22"/>
        </w:rPr>
        <w:t>The most relevant emerging strategies include:</w:t>
      </w:r>
    </w:p>
    <w:p w14:paraId="178B2DBA" w14:textId="284FA09E" w:rsidR="00FB3D0D" w:rsidRPr="008924DA" w:rsidRDefault="00FB3D0D">
      <w:pPr>
        <w:numPr>
          <w:ilvl w:val="0"/>
          <w:numId w:val="23"/>
        </w:numPr>
        <w:tabs>
          <w:tab w:val="clear" w:pos="720"/>
          <w:tab w:val="num" w:pos="1080"/>
        </w:tabs>
        <w:spacing w:before="120" w:after="120"/>
        <w:ind w:left="1080"/>
        <w:rPr>
          <w:rFonts w:asciiTheme="minorHAnsi" w:hAnsiTheme="minorHAnsi"/>
          <w:sz w:val="22"/>
          <w:szCs w:val="22"/>
        </w:rPr>
      </w:pPr>
      <w:r w:rsidRPr="008924DA">
        <w:rPr>
          <w:rFonts w:asciiTheme="minorHAnsi" w:hAnsiTheme="minorHAnsi"/>
          <w:b/>
          <w:bCs/>
          <w:sz w:val="22"/>
          <w:szCs w:val="22"/>
        </w:rPr>
        <w:t>Revised Housing Supplementary Planning Document (SPD)</w:t>
      </w:r>
      <w:r w:rsidRPr="008924DA">
        <w:rPr>
          <w:rFonts w:asciiTheme="minorHAnsi" w:hAnsiTheme="minorHAnsi"/>
          <w:sz w:val="22"/>
          <w:szCs w:val="22"/>
        </w:rPr>
        <w:br/>
        <w:t xml:space="preserve">Expands on the </w:t>
      </w:r>
      <w:r w:rsidRPr="008924DA">
        <w:rPr>
          <w:rFonts w:asciiTheme="minorHAnsi" w:hAnsiTheme="minorHAnsi"/>
          <w:b/>
          <w:bCs/>
          <w:sz w:val="22"/>
          <w:szCs w:val="22"/>
        </w:rPr>
        <w:t>Local</w:t>
      </w:r>
      <w:r w:rsidRPr="008924DA">
        <w:rPr>
          <w:rFonts w:asciiTheme="minorHAnsi" w:hAnsiTheme="minorHAnsi"/>
          <w:sz w:val="22"/>
          <w:szCs w:val="22"/>
        </w:rPr>
        <w:t xml:space="preserve"> Plan’s housing policies, especially in relation to affordable housing, supported housing, self-build, co-housing, and community-led schemes.</w:t>
      </w:r>
    </w:p>
    <w:p w14:paraId="5165FC9B" w14:textId="77777777" w:rsidR="00FB3D0D" w:rsidRPr="008924DA" w:rsidRDefault="00FB3D0D">
      <w:pPr>
        <w:numPr>
          <w:ilvl w:val="0"/>
          <w:numId w:val="23"/>
        </w:numPr>
        <w:tabs>
          <w:tab w:val="clear" w:pos="720"/>
          <w:tab w:val="num" w:pos="1080"/>
        </w:tabs>
        <w:spacing w:before="120" w:after="120"/>
        <w:ind w:left="1080"/>
        <w:rPr>
          <w:rFonts w:asciiTheme="minorHAnsi" w:hAnsiTheme="minorHAnsi"/>
          <w:sz w:val="22"/>
          <w:szCs w:val="22"/>
        </w:rPr>
      </w:pPr>
      <w:r w:rsidRPr="008924DA">
        <w:rPr>
          <w:rFonts w:asciiTheme="minorHAnsi" w:hAnsiTheme="minorHAnsi"/>
          <w:b/>
          <w:bCs/>
          <w:sz w:val="22"/>
          <w:szCs w:val="22"/>
        </w:rPr>
        <w:t>Cornwall Adaptation Strategy (due 2025)</w:t>
      </w:r>
      <w:r w:rsidRPr="008924DA">
        <w:rPr>
          <w:rFonts w:asciiTheme="minorHAnsi" w:hAnsiTheme="minorHAnsi"/>
          <w:sz w:val="22"/>
          <w:szCs w:val="22"/>
        </w:rPr>
        <w:br/>
        <w:t>Will guide how Cornwall responds to climate risks at the community level, including through the development of local adaptation plans. Relevant to Local Plan Policies 23 and 26, and Climate Emergency DPD Policies CC1–CC4.</w:t>
      </w:r>
    </w:p>
    <w:p w14:paraId="50989D73" w14:textId="77777777" w:rsidR="00FB3D0D" w:rsidRPr="008924DA" w:rsidRDefault="00FB3D0D">
      <w:pPr>
        <w:numPr>
          <w:ilvl w:val="0"/>
          <w:numId w:val="23"/>
        </w:numPr>
        <w:tabs>
          <w:tab w:val="clear" w:pos="720"/>
          <w:tab w:val="num" w:pos="1080"/>
        </w:tabs>
        <w:spacing w:before="120" w:after="120"/>
        <w:ind w:left="1080"/>
        <w:rPr>
          <w:rFonts w:asciiTheme="minorHAnsi" w:hAnsiTheme="minorHAnsi"/>
          <w:sz w:val="22"/>
          <w:szCs w:val="22"/>
        </w:rPr>
      </w:pPr>
      <w:r w:rsidRPr="008924DA">
        <w:rPr>
          <w:rFonts w:asciiTheme="minorHAnsi" w:hAnsiTheme="minorHAnsi"/>
          <w:b/>
          <w:bCs/>
          <w:sz w:val="22"/>
          <w:szCs w:val="22"/>
        </w:rPr>
        <w:t>Local Area Energy Plan (LAEP)</w:t>
      </w:r>
      <w:r w:rsidRPr="008924DA">
        <w:rPr>
          <w:rFonts w:asciiTheme="minorHAnsi" w:hAnsiTheme="minorHAnsi"/>
          <w:sz w:val="22"/>
          <w:szCs w:val="22"/>
        </w:rPr>
        <w:br/>
        <w:t>Details how Cornwall will transition to a net-zero energy system. Supports sustainable energy policies and planning for renewable energy development. Aligned with Local Plan Policy 28 and Climate Emergency DPD Policies RE1, RE2, and CC1–CC4.</w:t>
      </w:r>
    </w:p>
    <w:p w14:paraId="09DD2823" w14:textId="77777777" w:rsidR="00FB3D0D" w:rsidRPr="008924DA" w:rsidRDefault="00FB3D0D">
      <w:pPr>
        <w:numPr>
          <w:ilvl w:val="0"/>
          <w:numId w:val="23"/>
        </w:numPr>
        <w:tabs>
          <w:tab w:val="clear" w:pos="720"/>
          <w:tab w:val="num" w:pos="1080"/>
        </w:tabs>
        <w:spacing w:before="120" w:after="120"/>
        <w:ind w:left="1080"/>
        <w:rPr>
          <w:rFonts w:asciiTheme="minorHAnsi" w:hAnsiTheme="minorHAnsi"/>
          <w:sz w:val="22"/>
          <w:szCs w:val="22"/>
        </w:rPr>
      </w:pPr>
      <w:r w:rsidRPr="008924DA">
        <w:rPr>
          <w:rFonts w:asciiTheme="minorHAnsi" w:hAnsiTheme="minorHAnsi"/>
          <w:b/>
          <w:bCs/>
          <w:sz w:val="22"/>
          <w:szCs w:val="22"/>
        </w:rPr>
        <w:t>Infrastructure Delivery Strategy (Phase 1 published Dec 2024)</w:t>
      </w:r>
      <w:r w:rsidRPr="008924DA">
        <w:rPr>
          <w:rFonts w:asciiTheme="minorHAnsi" w:hAnsiTheme="minorHAnsi"/>
          <w:sz w:val="22"/>
          <w:szCs w:val="22"/>
        </w:rPr>
        <w:br/>
        <w:t>Will set out how infrastructure needs—such as schools, transport, utilities, and green space—will be met alongside new development. This will guide planning decisions and expectations for infrastructure provision.</w:t>
      </w:r>
    </w:p>
    <w:p w14:paraId="41F9A0E1" w14:textId="3FF90AF5" w:rsidR="00FB3D0D" w:rsidRPr="008924DA" w:rsidRDefault="00FB3D0D">
      <w:pPr>
        <w:numPr>
          <w:ilvl w:val="0"/>
          <w:numId w:val="23"/>
        </w:numPr>
        <w:tabs>
          <w:tab w:val="clear" w:pos="720"/>
          <w:tab w:val="num" w:pos="1080"/>
        </w:tabs>
        <w:spacing w:before="120" w:after="120"/>
        <w:ind w:left="1080"/>
        <w:rPr>
          <w:rFonts w:asciiTheme="minorHAnsi" w:hAnsiTheme="minorHAnsi"/>
          <w:sz w:val="22"/>
          <w:szCs w:val="22"/>
        </w:rPr>
      </w:pPr>
      <w:r w:rsidRPr="008924DA">
        <w:rPr>
          <w:rFonts w:asciiTheme="minorHAnsi" w:hAnsiTheme="minorHAnsi"/>
          <w:b/>
          <w:bCs/>
          <w:sz w:val="22"/>
          <w:szCs w:val="22"/>
        </w:rPr>
        <w:t>Transport Decarbonisation Strategy</w:t>
      </w:r>
      <w:r w:rsidRPr="008924DA">
        <w:rPr>
          <w:rFonts w:asciiTheme="minorHAnsi" w:hAnsiTheme="minorHAnsi"/>
          <w:sz w:val="22"/>
          <w:szCs w:val="22"/>
        </w:rPr>
        <w:br/>
        <w:t>Currently under development, this will set out the evidence and interventions required to reduce carbon emissions from transport across Cornwall. It will inform future transport and planning policies and is supported by Local Plan Policy 27 and Climate Emergency DPD Policies T1–T3.</w:t>
      </w:r>
    </w:p>
    <w:p w14:paraId="7CD8A59D" w14:textId="336DACA6" w:rsidR="00D755BC" w:rsidRPr="008924DA" w:rsidRDefault="00D755BC" w:rsidP="005C7AF4">
      <w:pPr>
        <w:pStyle w:val="Heading3"/>
        <w:rPr>
          <w:rFonts w:asciiTheme="minorHAnsi" w:hAnsiTheme="minorHAnsi"/>
          <w:sz w:val="22"/>
          <w:szCs w:val="22"/>
        </w:rPr>
      </w:pPr>
      <w:bookmarkStart w:id="19" w:name="_Toc205805849"/>
      <w:r w:rsidRPr="008924DA">
        <w:rPr>
          <w:rFonts w:asciiTheme="minorHAnsi" w:hAnsiTheme="minorHAnsi"/>
          <w:sz w:val="22"/>
          <w:szCs w:val="22"/>
        </w:rPr>
        <w:t>Our Parish</w:t>
      </w:r>
      <w:bookmarkEnd w:id="19"/>
    </w:p>
    <w:p w14:paraId="3C790B99" w14:textId="0A56E4FB" w:rsidR="001D57D1" w:rsidRPr="008924DA" w:rsidRDefault="00384F11" w:rsidP="00743C65">
      <w:pPr>
        <w:pStyle w:val="Heading4"/>
        <w:rPr>
          <w:rFonts w:asciiTheme="minorHAnsi" w:hAnsiTheme="minorHAnsi"/>
          <w:sz w:val="22"/>
        </w:rPr>
      </w:pPr>
      <w:bookmarkStart w:id="20" w:name="_Toc205805850"/>
      <w:r w:rsidRPr="008924DA">
        <w:rPr>
          <w:rFonts w:asciiTheme="minorHAnsi" w:hAnsiTheme="minorHAnsi"/>
          <w:sz w:val="22"/>
        </w:rPr>
        <w:t>Location</w:t>
      </w:r>
      <w:bookmarkEnd w:id="20"/>
      <w:r w:rsidR="001D57D1" w:rsidRPr="008924DA">
        <w:rPr>
          <w:rFonts w:asciiTheme="minorHAnsi" w:hAnsiTheme="minorHAnsi"/>
          <w:sz w:val="22"/>
        </w:rPr>
        <w:t xml:space="preserve">  </w:t>
      </w:r>
    </w:p>
    <w:p w14:paraId="1CDADE12" w14:textId="1AD3FB91" w:rsidR="007243B0" w:rsidRPr="008924DA" w:rsidRDefault="00BD1F73">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NDP area encompasses the entire parish of St Mawgan in </w:t>
      </w:r>
      <w:proofErr w:type="spellStart"/>
      <w:r w:rsidRPr="008924DA">
        <w:rPr>
          <w:rFonts w:asciiTheme="minorHAnsi" w:hAnsiTheme="minorHAnsi"/>
          <w:sz w:val="22"/>
        </w:rPr>
        <w:t>Pydar</w:t>
      </w:r>
      <w:proofErr w:type="spellEnd"/>
      <w:r w:rsidRPr="008924DA">
        <w:rPr>
          <w:rFonts w:asciiTheme="minorHAnsi" w:hAnsiTheme="minorHAnsi"/>
          <w:sz w:val="22"/>
        </w:rPr>
        <w:t>. This parish stretches from the coastal village of Mawgan Porth, through wooded valleys, to the inland boundary shared with St Columb. Covering 2,212.94 hectares (5,468.3 acres), it is officially designated as a Rural Area under the Housing Order of 1981.</w:t>
      </w:r>
      <w:r w:rsidR="00BC6456">
        <w:rPr>
          <w:rFonts w:asciiTheme="minorHAnsi" w:hAnsiTheme="minorHAnsi"/>
          <w:sz w:val="22"/>
        </w:rPr>
        <w:t xml:space="preserve"> Its main features are shown on Map 2.</w:t>
      </w:r>
    </w:p>
    <w:p w14:paraId="7A9EFF71" w14:textId="72A3617E" w:rsidR="00BD1F73" w:rsidRPr="008924DA" w:rsidRDefault="00BD1F73">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Parish is noted for its landscape and environmental quality. It borders the </w:t>
      </w:r>
      <w:proofErr w:type="spellStart"/>
      <w:r w:rsidRPr="008924DA">
        <w:rPr>
          <w:rFonts w:asciiTheme="minorHAnsi" w:hAnsiTheme="minorHAnsi"/>
          <w:sz w:val="22"/>
        </w:rPr>
        <w:t>Carnewas</w:t>
      </w:r>
      <w:proofErr w:type="spellEnd"/>
      <w:r w:rsidRPr="008924DA">
        <w:rPr>
          <w:rFonts w:asciiTheme="minorHAnsi" w:hAnsiTheme="minorHAnsi"/>
          <w:sz w:val="22"/>
        </w:rPr>
        <w:t>-to-Stepper-Point Area of Outstanding Natural Beauty (AONB), which ends just north of Trenance at the parish boundary. M</w:t>
      </w:r>
      <w:r w:rsidR="006453BC" w:rsidRPr="008924DA">
        <w:rPr>
          <w:rFonts w:asciiTheme="minorHAnsi" w:hAnsiTheme="minorHAnsi"/>
          <w:sz w:val="22"/>
        </w:rPr>
        <w:t xml:space="preserve">uch of the parish falls within the Watergate and </w:t>
      </w:r>
      <w:proofErr w:type="spellStart"/>
      <w:r w:rsidR="006453BC" w:rsidRPr="008924DA">
        <w:rPr>
          <w:rFonts w:asciiTheme="minorHAnsi" w:hAnsiTheme="minorHAnsi"/>
          <w:sz w:val="22"/>
        </w:rPr>
        <w:t>Lanherne</w:t>
      </w:r>
      <w:proofErr w:type="spellEnd"/>
      <w:r w:rsidR="006453BC" w:rsidRPr="008924DA">
        <w:rPr>
          <w:rFonts w:asciiTheme="minorHAnsi" w:hAnsiTheme="minorHAnsi"/>
          <w:sz w:val="22"/>
        </w:rPr>
        <w:t xml:space="preserve"> </w:t>
      </w:r>
      <w:r w:rsidR="007243B0" w:rsidRPr="008924DA">
        <w:rPr>
          <w:rFonts w:asciiTheme="minorHAnsi" w:hAnsiTheme="minorHAnsi"/>
          <w:sz w:val="22"/>
        </w:rPr>
        <w:t>Area of Great Landscape Value (</w:t>
      </w:r>
      <w:r w:rsidR="006453BC" w:rsidRPr="008924DA">
        <w:rPr>
          <w:rFonts w:asciiTheme="minorHAnsi" w:hAnsiTheme="minorHAnsi"/>
          <w:sz w:val="22"/>
        </w:rPr>
        <w:t>AGLV</w:t>
      </w:r>
      <w:r w:rsidR="007243B0" w:rsidRPr="008924DA">
        <w:rPr>
          <w:rFonts w:asciiTheme="minorHAnsi" w:hAnsiTheme="minorHAnsi"/>
          <w:sz w:val="22"/>
        </w:rPr>
        <w:t>)</w:t>
      </w:r>
      <w:r w:rsidRPr="008924DA">
        <w:rPr>
          <w:rFonts w:asciiTheme="minorHAnsi" w:hAnsiTheme="minorHAnsi"/>
          <w:sz w:val="22"/>
        </w:rPr>
        <w:t xml:space="preserve">, which is </w:t>
      </w:r>
      <w:r w:rsidR="00FD2978">
        <w:rPr>
          <w:rFonts w:asciiTheme="minorHAnsi" w:hAnsiTheme="minorHAnsi"/>
          <w:sz w:val="22"/>
        </w:rPr>
        <w:t>proposed</w:t>
      </w:r>
      <w:r w:rsidRPr="008924DA">
        <w:rPr>
          <w:rFonts w:asciiTheme="minorHAnsi" w:hAnsiTheme="minorHAnsi"/>
          <w:sz w:val="22"/>
        </w:rPr>
        <w:t xml:space="preserve"> to be extended by Cornwall Council</w:t>
      </w:r>
      <w:r w:rsidR="006453BC" w:rsidRPr="008924DA">
        <w:rPr>
          <w:rFonts w:asciiTheme="minorHAnsi" w:hAnsiTheme="minorHAnsi"/>
          <w:sz w:val="22"/>
        </w:rPr>
        <w:t xml:space="preserve">.  The parish also contains </w:t>
      </w:r>
      <w:r w:rsidR="000A5022" w:rsidRPr="008924DA">
        <w:rPr>
          <w:rFonts w:asciiTheme="minorHAnsi" w:hAnsiTheme="minorHAnsi"/>
          <w:sz w:val="22"/>
        </w:rPr>
        <w:t xml:space="preserve">County wildlife </w:t>
      </w:r>
      <w:r w:rsidRPr="008924DA">
        <w:rPr>
          <w:rFonts w:asciiTheme="minorHAnsi" w:hAnsiTheme="minorHAnsi"/>
          <w:sz w:val="22"/>
        </w:rPr>
        <w:t>protected areas which include the beach and coastline, parts of the hillside, and the inland valleys.</w:t>
      </w:r>
    </w:p>
    <w:p w14:paraId="78034DE5" w14:textId="191D1F81" w:rsidR="00100533" w:rsidRPr="008924DA" w:rsidRDefault="00F4263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main settlement in the parish is St Mawgan which lies in the bottom of a </w:t>
      </w:r>
      <w:proofErr w:type="gramStart"/>
      <w:r w:rsidRPr="008924DA">
        <w:rPr>
          <w:rFonts w:asciiTheme="minorHAnsi" w:hAnsiTheme="minorHAnsi"/>
          <w:sz w:val="22"/>
        </w:rPr>
        <w:t>beautiful wooded</w:t>
      </w:r>
      <w:proofErr w:type="gramEnd"/>
      <w:r w:rsidRPr="008924DA">
        <w:rPr>
          <w:rFonts w:asciiTheme="minorHAnsi" w:hAnsiTheme="minorHAnsi"/>
          <w:sz w:val="22"/>
        </w:rPr>
        <w:t xml:space="preserve"> valley.  The river </w:t>
      </w:r>
      <w:proofErr w:type="spellStart"/>
      <w:r w:rsidRPr="008924DA">
        <w:rPr>
          <w:rFonts w:asciiTheme="minorHAnsi" w:hAnsiTheme="minorHAnsi"/>
          <w:sz w:val="22"/>
        </w:rPr>
        <w:t>Menal</w:t>
      </w:r>
      <w:r w:rsidR="00AC6F5B">
        <w:rPr>
          <w:rFonts w:asciiTheme="minorHAnsi" w:hAnsiTheme="minorHAnsi"/>
          <w:sz w:val="22"/>
        </w:rPr>
        <w:t>hy</w:t>
      </w:r>
      <w:r w:rsidRPr="008924DA">
        <w:rPr>
          <w:rFonts w:asciiTheme="minorHAnsi" w:hAnsiTheme="minorHAnsi"/>
          <w:sz w:val="22"/>
        </w:rPr>
        <w:t>l</w:t>
      </w:r>
      <w:proofErr w:type="spellEnd"/>
      <w:r w:rsidRPr="008924DA">
        <w:rPr>
          <w:rFonts w:asciiTheme="minorHAnsi" w:hAnsiTheme="minorHAnsi"/>
          <w:sz w:val="22"/>
        </w:rPr>
        <w:t xml:space="preserve"> runs through it and down the valley to the sea at Mawgan Porth.  The village is accessed by five small roads, three from the north and two from the south. I</w:t>
      </w:r>
      <w:r w:rsidR="00BD1F73" w:rsidRPr="008924DA">
        <w:rPr>
          <w:rFonts w:asciiTheme="minorHAnsi" w:hAnsiTheme="minorHAnsi"/>
          <w:sz w:val="22"/>
        </w:rPr>
        <w:t xml:space="preserve">t has a primary school, post office, shop, tearoom, pub, café, community hall, Anglican church, Catholic convent, craft shop, and a Japanese garden. </w:t>
      </w:r>
      <w:r w:rsidR="00F43829" w:rsidRPr="008924DA">
        <w:rPr>
          <w:rFonts w:asciiTheme="minorHAnsi" w:hAnsiTheme="minorHAnsi"/>
          <w:sz w:val="22"/>
        </w:rPr>
        <w:t xml:space="preserve">There are small clusters of houses outside the village at </w:t>
      </w:r>
      <w:proofErr w:type="spellStart"/>
      <w:r w:rsidR="00F43829" w:rsidRPr="008924DA">
        <w:rPr>
          <w:rFonts w:asciiTheme="minorHAnsi" w:hAnsiTheme="minorHAnsi"/>
          <w:sz w:val="22"/>
        </w:rPr>
        <w:t>Trevenna</w:t>
      </w:r>
      <w:proofErr w:type="spellEnd"/>
      <w:r w:rsidR="00F43829" w:rsidRPr="008924DA">
        <w:rPr>
          <w:rFonts w:asciiTheme="minorHAnsi" w:hAnsiTheme="minorHAnsi"/>
          <w:sz w:val="22"/>
        </w:rPr>
        <w:t xml:space="preserve"> Cross and Higher </w:t>
      </w:r>
      <w:proofErr w:type="spellStart"/>
      <w:r w:rsidR="00F43829" w:rsidRPr="008924DA">
        <w:rPr>
          <w:rFonts w:asciiTheme="minorHAnsi" w:hAnsiTheme="minorHAnsi"/>
          <w:sz w:val="22"/>
        </w:rPr>
        <w:t>Tolcarne</w:t>
      </w:r>
      <w:proofErr w:type="spellEnd"/>
      <w:r w:rsidRPr="008924DA">
        <w:rPr>
          <w:rFonts w:asciiTheme="minorHAnsi" w:hAnsiTheme="minorHAnsi"/>
          <w:sz w:val="22"/>
        </w:rPr>
        <w:t>.</w:t>
      </w:r>
    </w:p>
    <w:p w14:paraId="308E84AC" w14:textId="3AFF27B1" w:rsidR="00100533" w:rsidRPr="008924DA" w:rsidRDefault="001D57D1">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parish also </w:t>
      </w:r>
      <w:r w:rsidR="00DD40F3" w:rsidRPr="008924DA">
        <w:rPr>
          <w:rFonts w:asciiTheme="minorHAnsi" w:hAnsiTheme="minorHAnsi"/>
          <w:sz w:val="22"/>
        </w:rPr>
        <w:t>includes</w:t>
      </w:r>
      <w:r w:rsidRPr="008924DA">
        <w:rPr>
          <w:rFonts w:asciiTheme="minorHAnsi" w:hAnsiTheme="minorHAnsi"/>
          <w:sz w:val="22"/>
        </w:rPr>
        <w:t xml:space="preserve"> the coastal villages of Mawgan Porth and Trenance</w:t>
      </w:r>
      <w:r w:rsidR="00EA5D81" w:rsidRPr="008924DA">
        <w:rPr>
          <w:rFonts w:asciiTheme="minorHAnsi" w:hAnsiTheme="minorHAnsi"/>
          <w:sz w:val="22"/>
        </w:rPr>
        <w:t xml:space="preserve">.  </w:t>
      </w:r>
      <w:r w:rsidR="00DD40F3" w:rsidRPr="008924DA">
        <w:rPr>
          <w:rFonts w:asciiTheme="minorHAnsi" w:hAnsiTheme="minorHAnsi"/>
          <w:sz w:val="22"/>
        </w:rPr>
        <w:t>Facilities here are centered on Mawgan Porth, which offers a village hall, pub, two shops, and a variety of cafés and restaurants by the beach.</w:t>
      </w:r>
    </w:p>
    <w:p w14:paraId="2E2388AC" w14:textId="71E9306C" w:rsidR="001F2CBB" w:rsidRPr="008924DA" w:rsidRDefault="0022148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proofErr w:type="spellStart"/>
      <w:r w:rsidRPr="008924DA">
        <w:rPr>
          <w:rFonts w:asciiTheme="minorHAnsi" w:hAnsiTheme="minorHAnsi"/>
          <w:sz w:val="22"/>
        </w:rPr>
        <w:t>Trevarrian</w:t>
      </w:r>
      <w:proofErr w:type="spellEnd"/>
      <w:r w:rsidRPr="008924DA">
        <w:rPr>
          <w:rFonts w:asciiTheme="minorHAnsi" w:hAnsiTheme="minorHAnsi"/>
          <w:sz w:val="22"/>
        </w:rPr>
        <w:t xml:space="preserve">, </w:t>
      </w:r>
      <w:r w:rsidR="00DD40F3" w:rsidRPr="008924DA">
        <w:rPr>
          <w:rFonts w:asciiTheme="minorHAnsi" w:hAnsiTheme="minorHAnsi"/>
          <w:sz w:val="22"/>
        </w:rPr>
        <w:t xml:space="preserve">Includes a pub and amenities at </w:t>
      </w:r>
      <w:proofErr w:type="spellStart"/>
      <w:r w:rsidR="00DD40F3" w:rsidRPr="008924DA">
        <w:rPr>
          <w:rFonts w:asciiTheme="minorHAnsi" w:hAnsiTheme="minorHAnsi"/>
          <w:sz w:val="22"/>
        </w:rPr>
        <w:t>Trevarrian</w:t>
      </w:r>
      <w:proofErr w:type="spellEnd"/>
      <w:r w:rsidR="00DD40F3" w:rsidRPr="008924DA">
        <w:rPr>
          <w:rFonts w:asciiTheme="minorHAnsi" w:hAnsiTheme="minorHAnsi"/>
          <w:sz w:val="22"/>
        </w:rPr>
        <w:t xml:space="preserve"> Holiday Park. Part of nearby </w:t>
      </w:r>
      <w:proofErr w:type="spellStart"/>
      <w:r w:rsidR="00DD40F3" w:rsidRPr="008924DA">
        <w:rPr>
          <w:rFonts w:asciiTheme="minorHAnsi" w:hAnsiTheme="minorHAnsi"/>
          <w:sz w:val="22"/>
        </w:rPr>
        <w:t>Tregurrian</w:t>
      </w:r>
      <w:proofErr w:type="spellEnd"/>
      <w:r w:rsidR="00DD40F3" w:rsidRPr="008924DA">
        <w:rPr>
          <w:rFonts w:asciiTheme="minorHAnsi" w:hAnsiTheme="minorHAnsi"/>
          <w:sz w:val="22"/>
        </w:rPr>
        <w:t xml:space="preserve">, including </w:t>
      </w:r>
      <w:proofErr w:type="spellStart"/>
      <w:r w:rsidR="00DD40F3" w:rsidRPr="008924DA">
        <w:rPr>
          <w:rFonts w:asciiTheme="minorHAnsi" w:hAnsiTheme="minorHAnsi"/>
          <w:sz w:val="22"/>
        </w:rPr>
        <w:t>Tregurrian</w:t>
      </w:r>
      <w:proofErr w:type="spellEnd"/>
      <w:r w:rsidR="00DD40F3" w:rsidRPr="008924DA">
        <w:rPr>
          <w:rFonts w:asciiTheme="minorHAnsi" w:hAnsiTheme="minorHAnsi"/>
          <w:sz w:val="22"/>
        </w:rPr>
        <w:t xml:space="preserve"> Holiday Park, also falls within the parish </w:t>
      </w:r>
    </w:p>
    <w:p w14:paraId="22EFF68E" w14:textId="3DC834FF" w:rsidR="008406A9" w:rsidRPr="008924DA" w:rsidRDefault="00BC6456">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Pr>
          <w:noProof/>
        </w:rPr>
        <mc:AlternateContent>
          <mc:Choice Requires="wps">
            <w:drawing>
              <wp:anchor distT="0" distB="0" distL="114300" distR="114300" simplePos="0" relativeHeight="251673600" behindDoc="0" locked="0" layoutInCell="1" allowOverlap="1" wp14:anchorId="44A5FAC5" wp14:editId="5A34A74B">
                <wp:simplePos x="0" y="0"/>
                <wp:positionH relativeFrom="column">
                  <wp:posOffset>359410</wp:posOffset>
                </wp:positionH>
                <wp:positionV relativeFrom="paragraph">
                  <wp:posOffset>5004435</wp:posOffset>
                </wp:positionV>
                <wp:extent cx="6107430" cy="635"/>
                <wp:effectExtent l="0" t="0" r="0" b="0"/>
                <wp:wrapTopAndBottom/>
                <wp:docPr id="2020337908" name="Text Box 1"/>
                <wp:cNvGraphicFramePr/>
                <a:graphic xmlns:a="http://schemas.openxmlformats.org/drawingml/2006/main">
                  <a:graphicData uri="http://schemas.microsoft.com/office/word/2010/wordprocessingShape">
                    <wps:wsp>
                      <wps:cNvSpPr txBox="1"/>
                      <wps:spPr>
                        <a:xfrm>
                          <a:off x="0" y="0"/>
                          <a:ext cx="6107430" cy="635"/>
                        </a:xfrm>
                        <a:prstGeom prst="rect">
                          <a:avLst/>
                        </a:prstGeom>
                        <a:solidFill>
                          <a:prstClr val="white"/>
                        </a:solidFill>
                        <a:ln>
                          <a:noFill/>
                        </a:ln>
                      </wps:spPr>
                      <wps:txbx>
                        <w:txbxContent>
                          <w:p w14:paraId="76B09DA3" w14:textId="1347CE6E" w:rsidR="00BC6456" w:rsidRPr="00BC6456" w:rsidRDefault="00BC6456" w:rsidP="00BC6456">
                            <w:pPr>
                              <w:pStyle w:val="Caption"/>
                              <w:rPr>
                                <w:rFonts w:asciiTheme="minorHAnsi" w:eastAsia="Calibri" w:hAnsiTheme="minorHAnsi" w:cs="Calibri"/>
                                <w:b/>
                                <w:bCs/>
                                <w:i w:val="0"/>
                                <w:iCs w:val="0"/>
                                <w:sz w:val="28"/>
                                <w:szCs w:val="28"/>
                                <w:lang w:val="en-US" w:eastAsia="en-US"/>
                              </w:rPr>
                            </w:pPr>
                            <w:r w:rsidRPr="00BC6456">
                              <w:rPr>
                                <w:rFonts w:asciiTheme="minorHAnsi" w:hAnsiTheme="minorHAnsi"/>
                                <w:b/>
                                <w:bCs/>
                                <w:i w:val="0"/>
                                <w:iCs w:val="0"/>
                                <w:sz w:val="22"/>
                                <w:szCs w:val="22"/>
                              </w:rPr>
                              <w:t>MAP 2: Main features of the Parish [</w:t>
                            </w:r>
                            <w:r>
                              <w:rPr>
                                <w:rFonts w:asciiTheme="minorHAnsi" w:hAnsiTheme="minorHAnsi"/>
                                <w:b/>
                                <w:bCs/>
                                <w:i w:val="0"/>
                                <w:iCs w:val="0"/>
                                <w:sz w:val="22"/>
                                <w:szCs w:val="22"/>
                              </w:rPr>
                              <w:t>1s</w:t>
                            </w:r>
                            <w:r w:rsidRPr="00BC6456">
                              <w:rPr>
                                <w:rFonts w:asciiTheme="minorHAnsi" w:hAnsiTheme="minorHAnsi"/>
                                <w:b/>
                                <w:bCs/>
                                <w:i w:val="0"/>
                                <w:iCs w:val="0"/>
                                <w:sz w:val="22"/>
                                <w:szCs w:val="22"/>
                              </w:rPr>
                              <w:t xml:space="preserve">t </w:t>
                            </w:r>
                            <w:r>
                              <w:rPr>
                                <w:rFonts w:asciiTheme="minorHAnsi" w:hAnsiTheme="minorHAnsi"/>
                                <w:b/>
                                <w:bCs/>
                                <w:i w:val="0"/>
                                <w:iCs w:val="0"/>
                                <w:sz w:val="22"/>
                                <w:szCs w:val="22"/>
                              </w:rPr>
                              <w:t>draft map</w:t>
                            </w:r>
                            <w:r w:rsidRPr="00BC6456">
                              <w:rPr>
                                <w:rFonts w:asciiTheme="minorHAnsi" w:hAnsiTheme="minorHAnsi"/>
                                <w:b/>
                                <w:bCs/>
                                <w:i w:val="0"/>
                                <w:iCs w:val="0"/>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A5FAC5" id="_x0000_s1030" type="#_x0000_t202" style="position:absolute;left:0;text-align:left;margin-left:28.3pt;margin-top:394.05pt;width:480.9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rkPGgIAAD8EAAAOAAAAZHJzL2Uyb0RvYy54bWysU8Fu2zAMvQ/YPwi6L07aLiu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" stroked="f">
                <v:textbox style="mso-fit-shape-to-text:t" inset="0,0,0,0">
                  <w:txbxContent>
                    <w:p w14:paraId="76B09DA3" w14:textId="1347CE6E" w:rsidR="00BC6456" w:rsidRPr="00BC6456" w:rsidRDefault="00BC6456" w:rsidP="00BC6456">
                      <w:pPr>
                        <w:pStyle w:val="Caption"/>
                        <w:rPr>
                          <w:rFonts w:asciiTheme="minorHAnsi" w:eastAsia="Calibri" w:hAnsiTheme="minorHAnsi" w:cs="Calibri"/>
                          <w:b/>
                          <w:bCs/>
                          <w:i w:val="0"/>
                          <w:iCs w:val="0"/>
                          <w:sz w:val="28"/>
                          <w:szCs w:val="28"/>
                          <w:lang w:val="en-US" w:eastAsia="en-US"/>
                        </w:rPr>
                      </w:pPr>
                      <w:r w:rsidRPr="00BC6456">
                        <w:rPr>
                          <w:rFonts w:asciiTheme="minorHAnsi" w:hAnsiTheme="minorHAnsi"/>
                          <w:b/>
                          <w:bCs/>
                          <w:i w:val="0"/>
                          <w:iCs w:val="0"/>
                          <w:sz w:val="22"/>
                          <w:szCs w:val="22"/>
                        </w:rPr>
                        <w:t>MAP 2: Main features of the Parish [</w:t>
                      </w:r>
                      <w:r>
                        <w:rPr>
                          <w:rFonts w:asciiTheme="minorHAnsi" w:hAnsiTheme="minorHAnsi"/>
                          <w:b/>
                          <w:bCs/>
                          <w:i w:val="0"/>
                          <w:iCs w:val="0"/>
                          <w:sz w:val="22"/>
                          <w:szCs w:val="22"/>
                        </w:rPr>
                        <w:t>1s</w:t>
                      </w:r>
                      <w:r w:rsidRPr="00BC6456">
                        <w:rPr>
                          <w:rFonts w:asciiTheme="minorHAnsi" w:hAnsiTheme="minorHAnsi"/>
                          <w:b/>
                          <w:bCs/>
                          <w:i w:val="0"/>
                          <w:iCs w:val="0"/>
                          <w:sz w:val="22"/>
                          <w:szCs w:val="22"/>
                        </w:rPr>
                        <w:t xml:space="preserve">t </w:t>
                      </w:r>
                      <w:r>
                        <w:rPr>
                          <w:rFonts w:asciiTheme="minorHAnsi" w:hAnsiTheme="minorHAnsi"/>
                          <w:b/>
                          <w:bCs/>
                          <w:i w:val="0"/>
                          <w:iCs w:val="0"/>
                          <w:sz w:val="22"/>
                          <w:szCs w:val="22"/>
                        </w:rPr>
                        <w:t>draft map</w:t>
                      </w:r>
                      <w:r w:rsidRPr="00BC6456">
                        <w:rPr>
                          <w:rFonts w:asciiTheme="minorHAnsi" w:hAnsiTheme="minorHAnsi"/>
                          <w:b/>
                          <w:bCs/>
                          <w:i w:val="0"/>
                          <w:iCs w:val="0"/>
                          <w:sz w:val="22"/>
                          <w:szCs w:val="22"/>
                        </w:rPr>
                        <w:t>].</w:t>
                      </w:r>
                    </w:p>
                  </w:txbxContent>
                </v:textbox>
                <w10:wrap type="topAndBottom"/>
              </v:shape>
            </w:pict>
          </mc:Fallback>
        </mc:AlternateContent>
      </w:r>
      <w:r w:rsidRPr="00BC6456">
        <w:rPr>
          <w:rFonts w:asciiTheme="minorHAnsi" w:hAnsiTheme="minorHAnsi"/>
          <w:noProof/>
          <w:sz w:val="22"/>
        </w:rPr>
        <w:drawing>
          <wp:anchor distT="0" distB="0" distL="114300" distR="114300" simplePos="0" relativeHeight="251671552" behindDoc="0" locked="0" layoutInCell="1" allowOverlap="1" wp14:anchorId="6D2FAB9D" wp14:editId="00702D5F">
            <wp:simplePos x="0" y="0"/>
            <wp:positionH relativeFrom="column">
              <wp:posOffset>359833</wp:posOffset>
            </wp:positionH>
            <wp:positionV relativeFrom="paragraph">
              <wp:posOffset>-635</wp:posOffset>
            </wp:positionV>
            <wp:extent cx="6107695" cy="4948132"/>
            <wp:effectExtent l="0" t="0" r="7620" b="5080"/>
            <wp:wrapTopAndBottom/>
            <wp:docPr id="1951859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59697" name=""/>
                    <pic:cNvPicPr/>
                  </pic:nvPicPr>
                  <pic:blipFill>
                    <a:blip r:embed="rId16">
                      <a:extLst>
                        <a:ext uri="{28A0092B-C50C-407E-A947-70E740481C1C}">
                          <a14:useLocalDpi xmlns:a14="http://schemas.microsoft.com/office/drawing/2010/main" val="0"/>
                        </a:ext>
                      </a:extLst>
                    </a:blip>
                    <a:stretch>
                      <a:fillRect/>
                    </a:stretch>
                  </pic:blipFill>
                  <pic:spPr>
                    <a:xfrm>
                      <a:off x="0" y="0"/>
                      <a:ext cx="6107695" cy="4948132"/>
                    </a:xfrm>
                    <a:prstGeom prst="rect">
                      <a:avLst/>
                    </a:prstGeom>
                  </pic:spPr>
                </pic:pic>
              </a:graphicData>
            </a:graphic>
            <wp14:sizeRelH relativeFrom="page">
              <wp14:pctWidth>0</wp14:pctWidth>
            </wp14:sizeRelH>
            <wp14:sizeRelV relativeFrom="page">
              <wp14:pctHeight>0</wp14:pctHeight>
            </wp14:sizeRelV>
          </wp:anchor>
        </w:drawing>
      </w:r>
      <w:r w:rsidR="00DD40F3" w:rsidRPr="008924DA">
        <w:rPr>
          <w:rFonts w:asciiTheme="minorHAnsi" w:hAnsiTheme="minorHAnsi"/>
          <w:sz w:val="22"/>
        </w:rPr>
        <w:t xml:space="preserve">The passenger terminal and runways, once part of the former St Mawgan RAF station, lie within the parish boundary, providing </w:t>
      </w:r>
      <w:r w:rsidR="008D015C" w:rsidRPr="008924DA">
        <w:rPr>
          <w:rFonts w:asciiTheme="minorHAnsi" w:hAnsiTheme="minorHAnsi"/>
          <w:sz w:val="22"/>
        </w:rPr>
        <w:t xml:space="preserve">the benefits of </w:t>
      </w:r>
      <w:r w:rsidR="00DD40F3" w:rsidRPr="008924DA">
        <w:rPr>
          <w:rFonts w:asciiTheme="minorHAnsi" w:hAnsiTheme="minorHAnsi"/>
          <w:sz w:val="22"/>
        </w:rPr>
        <w:t xml:space="preserve">local work and wide travel opportunities, </w:t>
      </w:r>
      <w:r w:rsidR="008D015C" w:rsidRPr="008924DA">
        <w:rPr>
          <w:rFonts w:asciiTheme="minorHAnsi" w:hAnsiTheme="minorHAnsi"/>
          <w:sz w:val="22"/>
        </w:rPr>
        <w:t>but also noise and disturbance, and development pressure for further up-market residential development.</w:t>
      </w:r>
    </w:p>
    <w:p w14:paraId="769CBE2A" w14:textId="442EBE13" w:rsidR="00D43CC5" w:rsidRPr="008924DA" w:rsidRDefault="00D43CC5">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remains a largely agricultural parish, with one major estate at </w:t>
      </w:r>
      <w:proofErr w:type="spellStart"/>
      <w:r w:rsidRPr="008924DA">
        <w:rPr>
          <w:rFonts w:asciiTheme="minorHAnsi" w:hAnsiTheme="minorHAnsi"/>
          <w:sz w:val="22"/>
        </w:rPr>
        <w:t>Carnanton</w:t>
      </w:r>
      <w:proofErr w:type="spellEnd"/>
      <w:r w:rsidRPr="008924DA">
        <w:rPr>
          <w:rFonts w:asciiTheme="minorHAnsi" w:hAnsiTheme="minorHAnsi"/>
          <w:sz w:val="22"/>
        </w:rPr>
        <w:t xml:space="preserve"> in the south that owns both land and several village buildings, including the local pub and the school. Elsewhere, the rural landscape consists mainly of small family farms. Extensive green spaces run along the </w:t>
      </w:r>
      <w:proofErr w:type="spellStart"/>
      <w:r w:rsidRPr="008924DA">
        <w:rPr>
          <w:rFonts w:asciiTheme="minorHAnsi" w:hAnsiTheme="minorHAnsi"/>
          <w:sz w:val="22"/>
        </w:rPr>
        <w:t>Menalhyl</w:t>
      </w:r>
      <w:proofErr w:type="spellEnd"/>
      <w:r w:rsidRPr="008924DA">
        <w:rPr>
          <w:rFonts w:asciiTheme="minorHAnsi" w:hAnsiTheme="minorHAnsi"/>
          <w:sz w:val="22"/>
        </w:rPr>
        <w:t xml:space="preserve"> River and its tributary from Mawgan Porth inland through moorland and woods, linking up with </w:t>
      </w:r>
      <w:proofErr w:type="spellStart"/>
      <w:r w:rsidRPr="008924DA">
        <w:rPr>
          <w:rFonts w:asciiTheme="minorHAnsi" w:hAnsiTheme="minorHAnsi"/>
          <w:sz w:val="22"/>
        </w:rPr>
        <w:t>Carnanton</w:t>
      </w:r>
      <w:proofErr w:type="spellEnd"/>
      <w:r w:rsidRPr="008924DA">
        <w:rPr>
          <w:rFonts w:asciiTheme="minorHAnsi" w:hAnsiTheme="minorHAnsi"/>
          <w:sz w:val="22"/>
        </w:rPr>
        <w:t xml:space="preserve"> Woods near St Mawgan. Although the surrounding land is privately owned, public access is available through footpaths connecting St Mawgan with </w:t>
      </w:r>
      <w:proofErr w:type="spellStart"/>
      <w:r w:rsidRPr="008924DA">
        <w:rPr>
          <w:rFonts w:asciiTheme="minorHAnsi" w:hAnsiTheme="minorHAnsi"/>
          <w:sz w:val="22"/>
        </w:rPr>
        <w:t>Gluvian</w:t>
      </w:r>
      <w:proofErr w:type="spellEnd"/>
      <w:r w:rsidRPr="008924DA">
        <w:rPr>
          <w:rFonts w:asciiTheme="minorHAnsi" w:hAnsiTheme="minorHAnsi"/>
          <w:sz w:val="22"/>
        </w:rPr>
        <w:t xml:space="preserve"> and Mawgan Porth</w:t>
      </w:r>
      <w:r w:rsidR="00FD2978">
        <w:rPr>
          <w:rFonts w:asciiTheme="minorHAnsi" w:hAnsiTheme="minorHAnsi"/>
          <w:sz w:val="22"/>
        </w:rPr>
        <w:t xml:space="preserve">, and inland to St Columb through the </w:t>
      </w:r>
      <w:proofErr w:type="spellStart"/>
      <w:r w:rsidR="00FD2978">
        <w:rPr>
          <w:rFonts w:asciiTheme="minorHAnsi" w:hAnsiTheme="minorHAnsi"/>
          <w:sz w:val="22"/>
        </w:rPr>
        <w:t>Carnanton</w:t>
      </w:r>
      <w:proofErr w:type="spellEnd"/>
      <w:r w:rsidR="00FD2978">
        <w:rPr>
          <w:rFonts w:asciiTheme="minorHAnsi" w:hAnsiTheme="minorHAnsi"/>
          <w:sz w:val="22"/>
        </w:rPr>
        <w:t xml:space="preserve"> Estate.</w:t>
      </w:r>
    </w:p>
    <w:p w14:paraId="57E6D660" w14:textId="57CD35FB" w:rsidR="00DD40F3" w:rsidRPr="008924DA" w:rsidRDefault="00C24BC4">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St Columb, inland from St </w:t>
      </w:r>
      <w:r w:rsidR="00DD40F3" w:rsidRPr="008924DA">
        <w:rPr>
          <w:rFonts w:asciiTheme="minorHAnsi" w:hAnsiTheme="minorHAnsi"/>
          <w:sz w:val="22"/>
        </w:rPr>
        <w:t>Mawgan and outside the Parish</w:t>
      </w:r>
      <w:r w:rsidRPr="008924DA">
        <w:rPr>
          <w:rFonts w:asciiTheme="minorHAnsi" w:hAnsiTheme="minorHAnsi"/>
          <w:sz w:val="22"/>
        </w:rPr>
        <w:t>, is the nearest town</w:t>
      </w:r>
      <w:r w:rsidR="00DD40F3" w:rsidRPr="008924DA">
        <w:rPr>
          <w:rFonts w:asciiTheme="minorHAnsi" w:hAnsiTheme="minorHAnsi"/>
          <w:sz w:val="22"/>
        </w:rPr>
        <w:t xml:space="preserve"> and offers </w:t>
      </w:r>
      <w:r w:rsidRPr="008924DA">
        <w:rPr>
          <w:rFonts w:asciiTheme="minorHAnsi" w:hAnsiTheme="minorHAnsi"/>
          <w:sz w:val="22"/>
        </w:rPr>
        <w:t xml:space="preserve">a small supermarket </w:t>
      </w:r>
      <w:r w:rsidR="00DD40F3" w:rsidRPr="008924DA">
        <w:rPr>
          <w:rFonts w:asciiTheme="minorHAnsi" w:hAnsiTheme="minorHAnsi"/>
          <w:sz w:val="22"/>
        </w:rPr>
        <w:t xml:space="preserve">and a doctors’ surgery </w:t>
      </w:r>
      <w:r w:rsidRPr="008924DA">
        <w:rPr>
          <w:rFonts w:asciiTheme="minorHAnsi" w:hAnsiTheme="minorHAnsi"/>
          <w:sz w:val="22"/>
        </w:rPr>
        <w:t xml:space="preserve">and </w:t>
      </w:r>
      <w:r w:rsidR="00DD40F3" w:rsidRPr="008924DA">
        <w:rPr>
          <w:rFonts w:asciiTheme="minorHAnsi" w:hAnsiTheme="minorHAnsi"/>
          <w:sz w:val="22"/>
        </w:rPr>
        <w:t>other</w:t>
      </w:r>
      <w:r w:rsidRPr="008924DA">
        <w:rPr>
          <w:rFonts w:asciiTheme="minorHAnsi" w:hAnsiTheme="minorHAnsi"/>
          <w:sz w:val="22"/>
        </w:rPr>
        <w:t xml:space="preserve"> </w:t>
      </w:r>
      <w:r w:rsidR="00DD40F3" w:rsidRPr="008924DA">
        <w:rPr>
          <w:rFonts w:asciiTheme="minorHAnsi" w:hAnsiTheme="minorHAnsi"/>
          <w:sz w:val="22"/>
        </w:rPr>
        <w:t xml:space="preserve">basic </w:t>
      </w:r>
      <w:r w:rsidRPr="008924DA">
        <w:rPr>
          <w:rFonts w:asciiTheme="minorHAnsi" w:hAnsiTheme="minorHAnsi"/>
          <w:sz w:val="22"/>
        </w:rPr>
        <w:t>facilitie</w:t>
      </w:r>
      <w:r w:rsidR="00DD40F3" w:rsidRPr="008924DA">
        <w:rPr>
          <w:rFonts w:asciiTheme="minorHAnsi" w:hAnsiTheme="minorHAnsi"/>
          <w:sz w:val="22"/>
        </w:rPr>
        <w:t>s</w:t>
      </w:r>
      <w:r w:rsidRPr="008924DA">
        <w:rPr>
          <w:rFonts w:asciiTheme="minorHAnsi" w:hAnsiTheme="minorHAnsi"/>
          <w:sz w:val="22"/>
        </w:rPr>
        <w:t xml:space="preserve">.  </w:t>
      </w:r>
    </w:p>
    <w:p w14:paraId="69C173B2" w14:textId="2AE72BE8" w:rsidR="00DD40F3" w:rsidRPr="008924DA" w:rsidRDefault="008406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Newquay is the nearest</w:t>
      </w:r>
      <w:r w:rsidR="00DD40F3" w:rsidRPr="008924DA">
        <w:rPr>
          <w:rFonts w:asciiTheme="minorHAnsi" w:hAnsiTheme="minorHAnsi"/>
          <w:sz w:val="22"/>
        </w:rPr>
        <w:t xml:space="preserve"> larger town with supermarkets and more services, </w:t>
      </w:r>
      <w:r w:rsidR="008D015C" w:rsidRPr="008924DA">
        <w:rPr>
          <w:rFonts w:asciiTheme="minorHAnsi" w:hAnsiTheme="minorHAnsi"/>
          <w:sz w:val="22"/>
        </w:rPr>
        <w:t xml:space="preserve">and is a centre of local employment, </w:t>
      </w:r>
      <w:r w:rsidR="00DD40F3" w:rsidRPr="008924DA">
        <w:rPr>
          <w:rFonts w:asciiTheme="minorHAnsi" w:hAnsiTheme="minorHAnsi"/>
          <w:sz w:val="22"/>
        </w:rPr>
        <w:t xml:space="preserve">though it is heavily focused on tourism. It has expanded significantly in recent years, notably with the development of </w:t>
      </w:r>
      <w:proofErr w:type="spellStart"/>
      <w:r w:rsidR="00DD40F3" w:rsidRPr="008924DA">
        <w:rPr>
          <w:rFonts w:asciiTheme="minorHAnsi" w:hAnsiTheme="minorHAnsi"/>
          <w:sz w:val="22"/>
        </w:rPr>
        <w:t>Nansledan</w:t>
      </w:r>
      <w:proofErr w:type="spellEnd"/>
      <w:r w:rsidR="00DD40F3" w:rsidRPr="008924DA">
        <w:rPr>
          <w:rFonts w:asciiTheme="minorHAnsi" w:hAnsiTheme="minorHAnsi"/>
          <w:sz w:val="22"/>
        </w:rPr>
        <w:t xml:space="preserve"> on Duchy of Cornwall land and new housing around </w:t>
      </w:r>
      <w:proofErr w:type="spellStart"/>
      <w:r w:rsidR="00DD40F3" w:rsidRPr="008924DA">
        <w:rPr>
          <w:rFonts w:asciiTheme="minorHAnsi" w:hAnsiTheme="minorHAnsi"/>
          <w:sz w:val="22"/>
        </w:rPr>
        <w:t>Treloggan</w:t>
      </w:r>
      <w:proofErr w:type="spellEnd"/>
      <w:r w:rsidR="00DD40F3" w:rsidRPr="008924DA">
        <w:rPr>
          <w:rFonts w:asciiTheme="minorHAnsi" w:hAnsiTheme="minorHAnsi"/>
          <w:sz w:val="22"/>
        </w:rPr>
        <w:t>/</w:t>
      </w:r>
      <w:proofErr w:type="spellStart"/>
      <w:r w:rsidR="00DD40F3" w:rsidRPr="008924DA">
        <w:rPr>
          <w:rFonts w:asciiTheme="minorHAnsi" w:hAnsiTheme="minorHAnsi"/>
          <w:sz w:val="22"/>
        </w:rPr>
        <w:t>Trevemper</w:t>
      </w:r>
      <w:proofErr w:type="spellEnd"/>
      <w:r w:rsidR="00DD40F3" w:rsidRPr="008924DA">
        <w:rPr>
          <w:rFonts w:asciiTheme="minorHAnsi" w:hAnsiTheme="minorHAnsi"/>
          <w:sz w:val="22"/>
        </w:rPr>
        <w:t xml:space="preserve">. Newquay </w:t>
      </w:r>
      <w:r w:rsidR="008D015C" w:rsidRPr="008924DA">
        <w:rPr>
          <w:rFonts w:asciiTheme="minorHAnsi" w:hAnsiTheme="minorHAnsi"/>
          <w:sz w:val="22"/>
        </w:rPr>
        <w:t xml:space="preserve">is on a railway branch line currently undergoing improvements as part of the new ‘Mid-Cornwall Metro’, offering links to St Austell, Truro and Falmouth, which are important service and employment </w:t>
      </w:r>
      <w:proofErr w:type="spellStart"/>
      <w:r w:rsidR="008D015C" w:rsidRPr="008924DA">
        <w:rPr>
          <w:rFonts w:asciiTheme="minorHAnsi" w:hAnsiTheme="minorHAnsi"/>
          <w:sz w:val="22"/>
        </w:rPr>
        <w:t>centres</w:t>
      </w:r>
      <w:proofErr w:type="spellEnd"/>
      <w:r w:rsidR="008D015C" w:rsidRPr="008924DA">
        <w:rPr>
          <w:rFonts w:asciiTheme="minorHAnsi" w:hAnsiTheme="minorHAnsi"/>
          <w:sz w:val="22"/>
        </w:rPr>
        <w:t xml:space="preserve">. </w:t>
      </w:r>
    </w:p>
    <w:p w14:paraId="6F364B99" w14:textId="09EF89BB" w:rsidR="005A0FDA" w:rsidRPr="008924DA" w:rsidRDefault="005A0FDA">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Being located on the coast at the mouth of a river, the area is subject to flooding from both river and sea, with serious incidents having occurred in 1999 and 2024. Further flood risk occurs from increasing surface water discharge</w:t>
      </w:r>
      <w:r w:rsidR="00890FDA" w:rsidRPr="008924DA">
        <w:rPr>
          <w:rFonts w:asciiTheme="minorHAnsi" w:hAnsiTheme="minorHAnsi"/>
          <w:sz w:val="22"/>
        </w:rPr>
        <w:t>. Coastal erosion is also a significant concern.</w:t>
      </w:r>
    </w:p>
    <w:p w14:paraId="7728688A" w14:textId="77777777" w:rsidR="00F4263F" w:rsidRPr="008924DA" w:rsidRDefault="00F4263F" w:rsidP="00F4263F">
      <w:pPr>
        <w:pStyle w:val="Heading4"/>
        <w:rPr>
          <w:rFonts w:asciiTheme="minorHAnsi" w:hAnsiTheme="minorHAnsi"/>
          <w:sz w:val="22"/>
        </w:rPr>
      </w:pPr>
      <w:bookmarkStart w:id="21" w:name="_Toc205805851"/>
      <w:r w:rsidRPr="008924DA">
        <w:rPr>
          <w:rFonts w:asciiTheme="minorHAnsi" w:hAnsiTheme="minorHAnsi"/>
          <w:sz w:val="22"/>
        </w:rPr>
        <w:t>Local History</w:t>
      </w:r>
      <w:bookmarkEnd w:id="21"/>
      <w:r w:rsidRPr="008924DA">
        <w:rPr>
          <w:rFonts w:asciiTheme="minorHAnsi" w:hAnsiTheme="minorHAnsi"/>
          <w:sz w:val="22"/>
        </w:rPr>
        <w:t xml:space="preserve"> </w:t>
      </w:r>
    </w:p>
    <w:p w14:paraId="4D765060" w14:textId="2217FB61" w:rsidR="004C034B" w:rsidRPr="008924DA" w:rsidRDefault="004C034B">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Evidence suggests that humans occupied the parish of 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from the Mesolithic period (c. 8000–4000 BC), as shown by intermittent flint scatters found along the coast and at Denzell Downs. A possible Neolithic menhir (c. 4000–2500 BC) stands near the boundary with St Eval, marked on 19th-century maps as a “Boundary Stone.” Early communities likely roamed the area and settled around ritual sites on arable land, as indicated by Bronze Age (c. 2500–800 BC) barrows at Bears Down and Denzell Downs, along with a hoard of bronze implements discovered near </w:t>
      </w:r>
      <w:proofErr w:type="spellStart"/>
      <w:r w:rsidRPr="008924DA">
        <w:rPr>
          <w:rFonts w:asciiTheme="minorHAnsi" w:hAnsiTheme="minorHAnsi"/>
          <w:sz w:val="22"/>
        </w:rPr>
        <w:t>Lanherne</w:t>
      </w:r>
      <w:proofErr w:type="spellEnd"/>
      <w:r w:rsidRPr="008924DA">
        <w:rPr>
          <w:rFonts w:asciiTheme="minorHAnsi" w:hAnsiTheme="minorHAnsi"/>
          <w:sz w:val="22"/>
        </w:rPr>
        <w:t xml:space="preserve"> House. Over time, the Celtic </w:t>
      </w:r>
      <w:proofErr w:type="spellStart"/>
      <w:r w:rsidRPr="008924DA">
        <w:rPr>
          <w:rFonts w:asciiTheme="minorHAnsi" w:hAnsiTheme="minorHAnsi"/>
          <w:sz w:val="22"/>
        </w:rPr>
        <w:t>Dumnonii</w:t>
      </w:r>
      <w:proofErr w:type="spellEnd"/>
      <w:r w:rsidRPr="008924DA">
        <w:rPr>
          <w:rFonts w:asciiTheme="minorHAnsi" w:hAnsiTheme="minorHAnsi"/>
          <w:sz w:val="22"/>
        </w:rPr>
        <w:t xml:space="preserve"> replaced earlier tribes, leaving behind cliff castles such as </w:t>
      </w:r>
      <w:proofErr w:type="spellStart"/>
      <w:r w:rsidRPr="008924DA">
        <w:rPr>
          <w:rFonts w:asciiTheme="minorHAnsi" w:hAnsiTheme="minorHAnsi"/>
          <w:sz w:val="22"/>
        </w:rPr>
        <w:t>Liveloe</w:t>
      </w:r>
      <w:proofErr w:type="spellEnd"/>
      <w:r w:rsidRPr="008924DA">
        <w:rPr>
          <w:rFonts w:asciiTheme="minorHAnsi" w:hAnsiTheme="minorHAnsi"/>
          <w:sz w:val="22"/>
        </w:rPr>
        <w:t xml:space="preserve">, reflecting the region’s strategic value. During the later Iron Age (from about 400 BC), smaller enclosed settlements known as “rounds” were built across Cornwall; excavations near </w:t>
      </w:r>
      <w:proofErr w:type="spellStart"/>
      <w:r w:rsidRPr="008924DA">
        <w:rPr>
          <w:rFonts w:asciiTheme="minorHAnsi" w:hAnsiTheme="minorHAnsi"/>
          <w:sz w:val="22"/>
        </w:rPr>
        <w:t>Carloggas</w:t>
      </w:r>
      <w:proofErr w:type="spellEnd"/>
      <w:r w:rsidRPr="008924DA">
        <w:rPr>
          <w:rFonts w:asciiTheme="minorHAnsi" w:hAnsiTheme="minorHAnsi"/>
          <w:sz w:val="22"/>
        </w:rPr>
        <w:t xml:space="preserve"> in the 1940s uncovered the remains of an Iron Age round, revealing dwellings surrounded by field systems.</w:t>
      </w:r>
    </w:p>
    <w:p w14:paraId="33DE20A4" w14:textId="19867A9A" w:rsidR="00044C81" w:rsidRPr="00044C81" w:rsidRDefault="004C034B" w:rsidP="00044C81">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044C81">
        <w:rPr>
          <w:rFonts w:asciiTheme="minorHAnsi" w:hAnsiTheme="minorHAnsi"/>
          <w:sz w:val="22"/>
        </w:rPr>
        <w:t xml:space="preserve">After the Roman departure around AD 410, Celtic culture flourished but eventually became fragmented, leading to the so-called “Dark Age.” Early Christianity emerged at this time, with the Welsh missionary </w:t>
      </w:r>
      <w:proofErr w:type="spellStart"/>
      <w:r w:rsidRPr="00044C81">
        <w:rPr>
          <w:rFonts w:asciiTheme="minorHAnsi" w:hAnsiTheme="minorHAnsi"/>
          <w:sz w:val="22"/>
        </w:rPr>
        <w:t>Meugan</w:t>
      </w:r>
      <w:proofErr w:type="spellEnd"/>
      <w:r w:rsidRPr="00044C81">
        <w:rPr>
          <w:rFonts w:asciiTheme="minorHAnsi" w:hAnsiTheme="minorHAnsi"/>
          <w:sz w:val="22"/>
        </w:rPr>
        <w:t xml:space="preserve"> (or Mawgan) arriving in the 6th century to establish a monastery inland beside the River </w:t>
      </w:r>
      <w:proofErr w:type="spellStart"/>
      <w:r w:rsidRPr="00044C81">
        <w:rPr>
          <w:rFonts w:asciiTheme="minorHAnsi" w:hAnsiTheme="minorHAnsi"/>
          <w:sz w:val="22"/>
        </w:rPr>
        <w:t>Menalhyl</w:t>
      </w:r>
      <w:proofErr w:type="spellEnd"/>
      <w:r w:rsidRPr="00044C81">
        <w:rPr>
          <w:rFonts w:asciiTheme="minorHAnsi" w:hAnsiTheme="minorHAnsi"/>
          <w:sz w:val="22"/>
        </w:rPr>
        <w:t xml:space="preserve">. This settlement became the seat of the ancient manor of </w:t>
      </w:r>
      <w:proofErr w:type="spellStart"/>
      <w:r w:rsidRPr="00044C81">
        <w:rPr>
          <w:rFonts w:asciiTheme="minorHAnsi" w:hAnsiTheme="minorHAnsi"/>
          <w:sz w:val="22"/>
        </w:rPr>
        <w:t>Lanherne</w:t>
      </w:r>
      <w:proofErr w:type="spellEnd"/>
      <w:r w:rsidRPr="00044C81">
        <w:rPr>
          <w:rFonts w:asciiTheme="minorHAnsi" w:hAnsiTheme="minorHAnsi"/>
          <w:sz w:val="22"/>
        </w:rPr>
        <w:t>.</w:t>
      </w:r>
      <w:r w:rsidR="00044C81" w:rsidRPr="00044C81">
        <w:rPr>
          <w:rFonts w:asciiTheme="minorHAnsi" w:hAnsiTheme="minorHAnsi"/>
          <w:sz w:val="22"/>
        </w:rPr>
        <w:t xml:space="preserve"> Over subsequent centuries, conflicts with the Saxons led to gradual Anglo-Saxon influence, ultimately placing St Mawgan’s lands under English administrative structures.</w:t>
      </w:r>
    </w:p>
    <w:p w14:paraId="74F388B9" w14:textId="7E3C06C7" w:rsidR="004C034B" w:rsidRPr="008924DA" w:rsidRDefault="00C80D08">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Pr>
          <w:rFonts w:asciiTheme="minorHAnsi" w:hAnsiTheme="minorHAnsi"/>
          <w:sz w:val="22"/>
        </w:rPr>
        <w:t xml:space="preserve"> In the 10</w:t>
      </w:r>
      <w:r w:rsidRPr="00044C81">
        <w:rPr>
          <w:rFonts w:asciiTheme="minorHAnsi" w:hAnsiTheme="minorHAnsi"/>
          <w:sz w:val="22"/>
        </w:rPr>
        <w:t>th</w:t>
      </w:r>
      <w:r>
        <w:rPr>
          <w:rFonts w:asciiTheme="minorHAnsi" w:hAnsiTheme="minorHAnsi"/>
          <w:sz w:val="22"/>
        </w:rPr>
        <w:t xml:space="preserve"> century, late in the </w:t>
      </w:r>
      <w:r w:rsidR="00044C81" w:rsidRPr="00044C81">
        <w:rPr>
          <w:rFonts w:asciiTheme="minorHAnsi" w:hAnsiTheme="minorHAnsi"/>
          <w:sz w:val="22"/>
        </w:rPr>
        <w:t xml:space="preserve">Anglo-Saxon </w:t>
      </w:r>
      <w:r>
        <w:rPr>
          <w:rFonts w:asciiTheme="minorHAnsi" w:hAnsiTheme="minorHAnsi"/>
          <w:sz w:val="22"/>
        </w:rPr>
        <w:t xml:space="preserve">period, </w:t>
      </w:r>
      <w:r w:rsidR="00044C81">
        <w:rPr>
          <w:rFonts w:asciiTheme="minorHAnsi" w:hAnsiTheme="minorHAnsi"/>
          <w:sz w:val="22"/>
        </w:rPr>
        <w:t>a</w:t>
      </w:r>
      <w:r w:rsidRPr="00C80D08">
        <w:rPr>
          <w:rFonts w:asciiTheme="minorHAnsi" w:hAnsiTheme="minorHAnsi"/>
          <w:sz w:val="22"/>
        </w:rPr>
        <w:t>n early medieval settlement developed at Mawgan Porth</w:t>
      </w:r>
      <w:r w:rsidR="00044C81">
        <w:rPr>
          <w:rFonts w:asciiTheme="minorHAnsi" w:hAnsiTheme="minorHAnsi"/>
          <w:sz w:val="22"/>
        </w:rPr>
        <w:t>.</w:t>
      </w:r>
      <w:r w:rsidRPr="00C80D08">
        <w:rPr>
          <w:rFonts w:asciiTheme="minorHAnsi" w:hAnsiTheme="minorHAnsi"/>
          <w:sz w:val="22"/>
        </w:rPr>
        <w:t xml:space="preserve"> </w:t>
      </w:r>
      <w:r w:rsidR="00044C81">
        <w:rPr>
          <w:rFonts w:asciiTheme="minorHAnsi" w:hAnsiTheme="minorHAnsi"/>
          <w:sz w:val="22"/>
        </w:rPr>
        <w:t>L</w:t>
      </w:r>
      <w:r w:rsidRPr="00C80D08">
        <w:rPr>
          <w:rFonts w:asciiTheme="minorHAnsi" w:hAnsiTheme="minorHAnsi"/>
          <w:sz w:val="22"/>
        </w:rPr>
        <w:t xml:space="preserve">ater abandoned </w:t>
      </w:r>
      <w:r w:rsidR="00044C81">
        <w:rPr>
          <w:rFonts w:asciiTheme="minorHAnsi" w:hAnsiTheme="minorHAnsi"/>
          <w:sz w:val="22"/>
        </w:rPr>
        <w:t xml:space="preserve">and </w:t>
      </w:r>
      <w:r w:rsidR="00044C81" w:rsidRPr="00044C81">
        <w:rPr>
          <w:rFonts w:asciiTheme="minorHAnsi" w:hAnsiTheme="minorHAnsi"/>
          <w:sz w:val="22"/>
        </w:rPr>
        <w:t xml:space="preserve">engulfed by encroaching </w:t>
      </w:r>
      <w:proofErr w:type="gramStart"/>
      <w:r w:rsidR="00044C81" w:rsidRPr="00044C81">
        <w:rPr>
          <w:rFonts w:asciiTheme="minorHAnsi" w:hAnsiTheme="minorHAnsi"/>
          <w:sz w:val="22"/>
        </w:rPr>
        <w:t>sand</w:t>
      </w:r>
      <w:proofErr w:type="gramEnd"/>
      <w:r w:rsidR="00044C81" w:rsidRPr="00044C81">
        <w:rPr>
          <w:rFonts w:asciiTheme="minorHAnsi" w:hAnsiTheme="minorHAnsi"/>
          <w:sz w:val="22"/>
        </w:rPr>
        <w:t xml:space="preserve"> it has not been successively built on in the intervening periods and so survives particularly </w:t>
      </w:r>
      <w:proofErr w:type="gramStart"/>
      <w:r w:rsidR="00044C81" w:rsidRPr="00044C81">
        <w:rPr>
          <w:rFonts w:asciiTheme="minorHAnsi" w:hAnsiTheme="minorHAnsi"/>
          <w:sz w:val="22"/>
        </w:rPr>
        <w:t>well</w:t>
      </w:r>
      <w:r w:rsidR="00044C81">
        <w:rPr>
          <w:rFonts w:asciiTheme="minorHAnsi" w:hAnsiTheme="minorHAnsi"/>
          <w:sz w:val="22"/>
        </w:rPr>
        <w:t>, and</w:t>
      </w:r>
      <w:proofErr w:type="gramEnd"/>
      <w:r w:rsidR="00044C81">
        <w:rPr>
          <w:rFonts w:asciiTheme="minorHAnsi" w:hAnsiTheme="minorHAnsi"/>
          <w:sz w:val="22"/>
        </w:rPr>
        <w:t xml:space="preserve"> is now </w:t>
      </w:r>
      <w:r w:rsidR="00044C81" w:rsidRPr="00044C81">
        <w:rPr>
          <w:rFonts w:asciiTheme="minorHAnsi" w:hAnsiTheme="minorHAnsi"/>
          <w:sz w:val="22"/>
        </w:rPr>
        <w:t>one of the most important sites of its type in Cornwall and England.</w:t>
      </w:r>
      <w:r w:rsidR="004C034B" w:rsidRPr="008924DA">
        <w:rPr>
          <w:rFonts w:asciiTheme="minorHAnsi" w:hAnsiTheme="minorHAnsi"/>
          <w:sz w:val="22"/>
        </w:rPr>
        <w:t xml:space="preserve"> </w:t>
      </w:r>
    </w:p>
    <w:p w14:paraId="33BF120A" w14:textId="4A979855" w:rsidR="004C034B" w:rsidRPr="008924DA" w:rsidRDefault="004C034B">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Norman Conquest further centralized power and entrenched the feudal manor system. The Arundell family rose to prominence, establishing </w:t>
      </w:r>
      <w:proofErr w:type="spellStart"/>
      <w:r w:rsidRPr="008924DA">
        <w:rPr>
          <w:rFonts w:asciiTheme="minorHAnsi" w:hAnsiTheme="minorHAnsi"/>
          <w:sz w:val="22"/>
        </w:rPr>
        <w:t>Lanherne</w:t>
      </w:r>
      <w:proofErr w:type="spellEnd"/>
      <w:r w:rsidRPr="008924DA">
        <w:rPr>
          <w:rFonts w:asciiTheme="minorHAnsi" w:hAnsiTheme="minorHAnsi"/>
          <w:sz w:val="22"/>
        </w:rPr>
        <w:t xml:space="preserve"> House and sponsoring the Church of St </w:t>
      </w:r>
      <w:proofErr w:type="spellStart"/>
      <w:r w:rsidRPr="008924DA">
        <w:rPr>
          <w:rFonts w:asciiTheme="minorHAnsi" w:hAnsiTheme="minorHAnsi"/>
          <w:sz w:val="22"/>
        </w:rPr>
        <w:t>Mauganus</w:t>
      </w:r>
      <w:proofErr w:type="spellEnd"/>
      <w:r w:rsidRPr="008924DA">
        <w:rPr>
          <w:rFonts w:asciiTheme="minorHAnsi" w:hAnsiTheme="minorHAnsi"/>
          <w:sz w:val="22"/>
        </w:rPr>
        <w:t xml:space="preserve"> (Mawgan) and St Nicholas in the 13th century. </w:t>
      </w:r>
      <w:proofErr w:type="spellStart"/>
      <w:r w:rsidRPr="008924DA">
        <w:rPr>
          <w:rFonts w:asciiTheme="minorHAnsi" w:hAnsiTheme="minorHAnsi"/>
          <w:sz w:val="22"/>
        </w:rPr>
        <w:t>Lanherne</w:t>
      </w:r>
      <w:proofErr w:type="spellEnd"/>
      <w:r w:rsidRPr="008924DA">
        <w:rPr>
          <w:rFonts w:asciiTheme="minorHAnsi" w:hAnsiTheme="minorHAnsi"/>
          <w:sz w:val="22"/>
        </w:rPr>
        <w:t xml:space="preserve"> became the hub of a significant rural estate with a deer park covering hundreds of acres. The family suffered setbacks during the Reformation and Civil War, </w:t>
      </w:r>
      <w:r w:rsidR="00525B1C">
        <w:rPr>
          <w:rFonts w:asciiTheme="minorHAnsi" w:hAnsiTheme="minorHAnsi"/>
          <w:sz w:val="22"/>
        </w:rPr>
        <w:t>diminishing</w:t>
      </w:r>
      <w:r w:rsidRPr="008924DA">
        <w:rPr>
          <w:rFonts w:asciiTheme="minorHAnsi" w:hAnsiTheme="minorHAnsi"/>
          <w:sz w:val="22"/>
        </w:rPr>
        <w:t xml:space="preserve"> their once-mighty influence. Another estate, </w:t>
      </w:r>
      <w:proofErr w:type="spellStart"/>
      <w:r w:rsidRPr="008924DA">
        <w:rPr>
          <w:rFonts w:asciiTheme="minorHAnsi" w:hAnsiTheme="minorHAnsi"/>
          <w:sz w:val="22"/>
        </w:rPr>
        <w:t>Carnanton</w:t>
      </w:r>
      <w:proofErr w:type="spellEnd"/>
      <w:r w:rsidRPr="008924DA">
        <w:rPr>
          <w:rFonts w:asciiTheme="minorHAnsi" w:hAnsiTheme="minorHAnsi"/>
          <w:sz w:val="22"/>
        </w:rPr>
        <w:t>, also shaped the village, passing through several important owners who built many of St Mawgan’s older buildings and planted extensive woodlands.</w:t>
      </w:r>
    </w:p>
    <w:p w14:paraId="129F8E81" w14:textId="77777777" w:rsidR="004C034B" w:rsidRPr="008924DA" w:rsidRDefault="004C034B">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During the 18th century, farming expanded, aided by local trade and the use of sea-sand from Mawgan Porth as fertilizer. A short-lived canal, built for transporting the sand, left traces in the parish. </w:t>
      </w:r>
      <w:proofErr w:type="spellStart"/>
      <w:r w:rsidRPr="008924DA">
        <w:rPr>
          <w:rFonts w:asciiTheme="minorHAnsi" w:hAnsiTheme="minorHAnsi"/>
          <w:sz w:val="22"/>
        </w:rPr>
        <w:t>Lanherne</w:t>
      </w:r>
      <w:proofErr w:type="spellEnd"/>
      <w:r w:rsidRPr="008924DA">
        <w:rPr>
          <w:rFonts w:asciiTheme="minorHAnsi" w:hAnsiTheme="minorHAnsi"/>
          <w:sz w:val="22"/>
        </w:rPr>
        <w:t xml:space="preserve"> House passed to the Wardour branch of the </w:t>
      </w:r>
      <w:proofErr w:type="spellStart"/>
      <w:r w:rsidRPr="008924DA">
        <w:rPr>
          <w:rFonts w:asciiTheme="minorHAnsi" w:hAnsiTheme="minorHAnsi"/>
          <w:sz w:val="22"/>
        </w:rPr>
        <w:t>Arundells</w:t>
      </w:r>
      <w:proofErr w:type="spellEnd"/>
      <w:r w:rsidRPr="008924DA">
        <w:rPr>
          <w:rFonts w:asciiTheme="minorHAnsi" w:hAnsiTheme="minorHAnsi"/>
          <w:sz w:val="22"/>
        </w:rPr>
        <w:t xml:space="preserve">, who offered it to Carmelite nuns fleeing the French Revolution in 1794. Meanwhile, the </w:t>
      </w:r>
      <w:proofErr w:type="spellStart"/>
      <w:r w:rsidRPr="008924DA">
        <w:rPr>
          <w:rFonts w:asciiTheme="minorHAnsi" w:hAnsiTheme="minorHAnsi"/>
          <w:sz w:val="22"/>
        </w:rPr>
        <w:t>Carnanton</w:t>
      </w:r>
      <w:proofErr w:type="spellEnd"/>
      <w:r w:rsidRPr="008924DA">
        <w:rPr>
          <w:rFonts w:asciiTheme="minorHAnsi" w:hAnsiTheme="minorHAnsi"/>
          <w:sz w:val="22"/>
        </w:rPr>
        <w:t xml:space="preserve"> Estate remained under the </w:t>
      </w:r>
      <w:proofErr w:type="spellStart"/>
      <w:r w:rsidRPr="008924DA">
        <w:rPr>
          <w:rFonts w:asciiTheme="minorHAnsi" w:hAnsiTheme="minorHAnsi"/>
          <w:sz w:val="22"/>
        </w:rPr>
        <w:t>Willyams</w:t>
      </w:r>
      <w:proofErr w:type="spellEnd"/>
      <w:r w:rsidRPr="008924DA">
        <w:rPr>
          <w:rFonts w:asciiTheme="minorHAnsi" w:hAnsiTheme="minorHAnsi"/>
          <w:sz w:val="22"/>
        </w:rPr>
        <w:t xml:space="preserve"> family, who exerted considerable influence on St Mawgan village by building key structures and planting woods that still characterize the local landscape.</w:t>
      </w:r>
    </w:p>
    <w:p w14:paraId="594A2245" w14:textId="77777777" w:rsidR="004C034B" w:rsidRPr="008924DA" w:rsidRDefault="004C034B">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St Mawgan’s airfield traces its origins to pre-Second World War civil flights but became a major RAF site during the conflict, serving Allied operations and later maritime reconnaissance and search-and-rescue missions. Known today as Newquay Airport, the airfield has important historical associations with key events and aircraft, including the Avro Lancaster, the Shackleton, and the Nimrod. Meanwhile, tourism and holiday accommodation began to reshape the coast at Mawgan Porth and Trenance, where modern housing often contrasts with traditional Cornish village character.</w:t>
      </w:r>
    </w:p>
    <w:p w14:paraId="15BD4CEA" w14:textId="64C54A39" w:rsidR="00743C65" w:rsidRPr="008924DA" w:rsidRDefault="004C034B">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village of St Mawgan has grown along the main road, nearly linking with </w:t>
      </w:r>
      <w:proofErr w:type="spellStart"/>
      <w:r w:rsidRPr="008924DA">
        <w:rPr>
          <w:rFonts w:asciiTheme="minorHAnsi" w:hAnsiTheme="minorHAnsi"/>
          <w:sz w:val="22"/>
        </w:rPr>
        <w:t>Carloggas</w:t>
      </w:r>
      <w:proofErr w:type="spellEnd"/>
      <w:r w:rsidRPr="008924DA">
        <w:rPr>
          <w:rFonts w:asciiTheme="minorHAnsi" w:hAnsiTheme="minorHAnsi"/>
          <w:sz w:val="22"/>
        </w:rPr>
        <w:t>, although its Conservation Area status has preserved the historic core and much of the area’s rural feel. In contrast, Mawgan Porth and Trenance have seen large-scale post-war residential expansion and holiday park development, generating a more modern aesthetic. Despite these changes, the underlying historic landscape of field boundaries, woodlands, old buildings, and water systems remains largely intact, providing a tangible link to the parish’s distant origins. The future of Newquay Airport and associated development plans is an ongoing concern, but key historic structures on the airfield itself are still preserved.</w:t>
      </w:r>
      <w:r w:rsidR="009E050F" w:rsidRPr="009E050F">
        <w:t xml:space="preserve"> </w:t>
      </w:r>
    </w:p>
    <w:p w14:paraId="068F9905" w14:textId="77777777" w:rsidR="00C52491" w:rsidRPr="008924DA" w:rsidRDefault="00C52491" w:rsidP="00C52491">
      <w:pPr>
        <w:pStyle w:val="Heading4"/>
        <w:keepNext w:val="0"/>
        <w:rPr>
          <w:rFonts w:asciiTheme="minorHAnsi" w:hAnsiTheme="minorHAnsi"/>
          <w:color w:val="FF0000"/>
          <w:sz w:val="22"/>
        </w:rPr>
      </w:pPr>
      <w:bookmarkStart w:id="22" w:name="_Toc205805852"/>
      <w:r w:rsidRPr="008924DA">
        <w:rPr>
          <w:rFonts w:asciiTheme="minorHAnsi" w:hAnsiTheme="minorHAnsi"/>
          <w:sz w:val="22"/>
        </w:rPr>
        <w:t>Facts and Figures</w:t>
      </w:r>
      <w:bookmarkEnd w:id="22"/>
      <w:r w:rsidRPr="008924DA">
        <w:rPr>
          <w:rFonts w:asciiTheme="minorHAnsi" w:hAnsiTheme="minorHAnsi"/>
          <w:sz w:val="22"/>
        </w:rPr>
        <w:t xml:space="preserve">  </w:t>
      </w:r>
    </w:p>
    <w:p w14:paraId="557AB638" w14:textId="4E79F0C8" w:rsidR="001D4CB0" w:rsidRDefault="001D4CB0">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There were 453 households recorded in 2021, but 668 dwellings in the Parish</w:t>
      </w:r>
      <w:r w:rsidR="00023BAF" w:rsidRPr="00023BAF">
        <w:rPr>
          <w:rFonts w:asciiTheme="minorHAnsi" w:hAnsiTheme="minorHAnsi"/>
          <w:sz w:val="22"/>
        </w:rPr>
        <w:t xml:space="preserve"> indicating significant second-home ownership and holiday lets</w:t>
      </w:r>
      <w:r w:rsidRPr="008924DA">
        <w:rPr>
          <w:rFonts w:asciiTheme="minorHAnsi" w:hAnsiTheme="minorHAnsi"/>
          <w:sz w:val="22"/>
        </w:rPr>
        <w:t>.  The population</w:t>
      </w:r>
      <w:r w:rsidR="00023BAF" w:rsidRPr="00023BAF">
        <w:rPr>
          <w:rFonts w:asciiTheme="minorHAnsi" w:hAnsiTheme="minorHAnsi"/>
          <w:sz w:val="22"/>
        </w:rPr>
        <w:t xml:space="preserve"> grew from 1,146 [excluding communal establishments] in 2001, to 1,151 in 2011 [an increase of 0.5%], then dropped to 1,035 in 2021</w:t>
      </w:r>
      <w:r w:rsidR="00525B1C">
        <w:rPr>
          <w:rFonts w:asciiTheme="minorHAnsi" w:hAnsiTheme="minorHAnsi"/>
          <w:sz w:val="22"/>
        </w:rPr>
        <w:t xml:space="preserve">, </w:t>
      </w:r>
      <w:r w:rsidR="00BE7B53">
        <w:rPr>
          <w:rFonts w:asciiTheme="minorHAnsi" w:hAnsiTheme="minorHAnsi"/>
          <w:sz w:val="22"/>
        </w:rPr>
        <w:t>a decrease</w:t>
      </w:r>
      <w:r w:rsidR="00525B1C">
        <w:rPr>
          <w:rFonts w:asciiTheme="minorHAnsi" w:hAnsiTheme="minorHAnsi"/>
          <w:sz w:val="22"/>
        </w:rPr>
        <w:t xml:space="preserve"> of </w:t>
      </w:r>
      <w:r w:rsidR="00023BAF">
        <w:rPr>
          <w:rFonts w:asciiTheme="minorHAnsi" w:hAnsiTheme="minorHAnsi"/>
          <w:sz w:val="22"/>
        </w:rPr>
        <w:t>-9.7</w:t>
      </w:r>
      <w:r w:rsidR="00525B1C">
        <w:rPr>
          <w:rFonts w:asciiTheme="minorHAnsi" w:hAnsiTheme="minorHAnsi"/>
          <w:sz w:val="22"/>
        </w:rPr>
        <w:t xml:space="preserve">% on the 2001 population, </w:t>
      </w:r>
      <w:r w:rsidR="00023BAF">
        <w:rPr>
          <w:rFonts w:asciiTheme="minorHAnsi" w:hAnsiTheme="minorHAnsi"/>
          <w:sz w:val="22"/>
        </w:rPr>
        <w:t>and -10.1% from 2011. There was</w:t>
      </w:r>
      <w:r w:rsidR="00525B1C">
        <w:rPr>
          <w:rFonts w:asciiTheme="minorHAnsi" w:hAnsiTheme="minorHAnsi"/>
          <w:sz w:val="22"/>
        </w:rPr>
        <w:t xml:space="preserve"> a corresponding decrease of 8.85% (44 fewer) in households from 2011 to </w:t>
      </w:r>
      <w:r w:rsidRPr="008924DA">
        <w:rPr>
          <w:rFonts w:asciiTheme="minorHAnsi" w:hAnsiTheme="minorHAnsi"/>
          <w:sz w:val="22"/>
        </w:rPr>
        <w:t>2021.  This is reflected in registered electors across the two wards in the parish from 2005 - 2021, with St Mawgan showing a 6% increase (506 – 538) while Trenance ward shows a 38.7% decline (468-287).  The parish has a high proportion of 1 and 2 person households (68.9%), with an average household size of 2.27, so there is a high under-occupation rate (85.7% of households).    Second homes and holiday lets account for an estimated 31.74% of dwellings, with ‘hotspots’ in the Mawgan Porth/Trenance area where over 56% of properties were second homes.  From the questionnaire responses 83% support a primary residence requirement for new homes.</w:t>
      </w:r>
    </w:p>
    <w:p w14:paraId="0BCBB7EB" w14:textId="2337356F" w:rsidR="00023BAF" w:rsidRPr="008924DA" w:rsidRDefault="00023BA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342D3F">
        <w:rPr>
          <w:rFonts w:asciiTheme="minorHAnsi" w:hAnsiTheme="minorHAnsi" w:cstheme="minorHAnsi"/>
          <w:color w:val="000000"/>
          <w:sz w:val="20"/>
          <w:szCs w:val="20"/>
        </w:rPr>
        <w:t xml:space="preserve">There were 453 households in 2021 but 668 dwellings, indicating significant second-home ownership and holiday lets (31.74%), particularly in Mawgan Porth/Trenance (56%). Population fell from </w:t>
      </w:r>
      <w:r>
        <w:rPr>
          <w:rFonts w:asciiTheme="minorHAnsi" w:hAnsiTheme="minorHAnsi" w:cstheme="minorHAnsi"/>
          <w:color w:val="000000"/>
          <w:sz w:val="20"/>
          <w:szCs w:val="20"/>
        </w:rPr>
        <w:t>1,151</w:t>
      </w:r>
      <w:r w:rsidRPr="00342D3F">
        <w:rPr>
          <w:rFonts w:asciiTheme="minorHAnsi" w:hAnsiTheme="minorHAnsi" w:cstheme="minorHAnsi"/>
          <w:color w:val="000000"/>
          <w:sz w:val="20"/>
          <w:szCs w:val="20"/>
        </w:rPr>
        <w:t xml:space="preserve"> in 2011 </w:t>
      </w:r>
      <w:r>
        <w:rPr>
          <w:rFonts w:asciiTheme="minorHAnsi" w:hAnsiTheme="minorHAnsi" w:cstheme="minorHAnsi"/>
          <w:color w:val="000000"/>
          <w:sz w:val="20"/>
          <w:szCs w:val="20"/>
        </w:rPr>
        <w:t xml:space="preserve">[excluding communal establishments] </w:t>
      </w:r>
      <w:r w:rsidRPr="00342D3F">
        <w:rPr>
          <w:rFonts w:asciiTheme="minorHAnsi" w:hAnsiTheme="minorHAnsi" w:cstheme="minorHAnsi"/>
          <w:color w:val="000000"/>
          <w:sz w:val="20"/>
          <w:szCs w:val="20"/>
        </w:rPr>
        <w:t xml:space="preserve">to </w:t>
      </w:r>
      <w:r>
        <w:rPr>
          <w:rFonts w:asciiTheme="minorHAnsi" w:hAnsiTheme="minorHAnsi" w:cstheme="minorHAnsi"/>
          <w:color w:val="000000"/>
          <w:sz w:val="20"/>
          <w:szCs w:val="20"/>
        </w:rPr>
        <w:t xml:space="preserve">1,035 </w:t>
      </w:r>
      <w:r w:rsidRPr="00342D3F">
        <w:rPr>
          <w:rFonts w:asciiTheme="minorHAnsi" w:hAnsiTheme="minorHAnsi" w:cstheme="minorHAnsi"/>
          <w:color w:val="000000"/>
          <w:sz w:val="20"/>
          <w:szCs w:val="20"/>
        </w:rPr>
        <w:t>in 2021, with a notable reduction in households (8.85%)</w:t>
      </w:r>
      <w:r>
        <w:rPr>
          <w:rFonts w:asciiTheme="minorHAnsi" w:hAnsiTheme="minorHAnsi" w:cstheme="minorHAnsi"/>
          <w:color w:val="000000"/>
          <w:sz w:val="20"/>
          <w:szCs w:val="20"/>
        </w:rPr>
        <w:t>, likely accounted for by growth in the numbers of 2</w:t>
      </w:r>
      <w:r w:rsidRPr="00554328">
        <w:rPr>
          <w:rFonts w:asciiTheme="minorHAnsi" w:hAnsiTheme="minorHAnsi" w:cstheme="minorHAnsi"/>
          <w:color w:val="000000"/>
          <w:sz w:val="20"/>
          <w:szCs w:val="20"/>
          <w:vertAlign w:val="superscript"/>
        </w:rPr>
        <w:t>nd</w:t>
      </w:r>
      <w:r>
        <w:rPr>
          <w:rFonts w:asciiTheme="minorHAnsi" w:hAnsiTheme="minorHAnsi" w:cstheme="minorHAnsi"/>
          <w:color w:val="000000"/>
          <w:sz w:val="20"/>
          <w:szCs w:val="20"/>
        </w:rPr>
        <w:t xml:space="preserve"> homes</w:t>
      </w:r>
    </w:p>
    <w:p w14:paraId="08E5541B" w14:textId="77777777" w:rsidR="00EA6AA6" w:rsidRPr="008924DA" w:rsidRDefault="001D4CB0">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proportion in the working age range, already smaller than average for Cornwall and England, fell from 60.5% to 53.7% from 2001 to 2021. Over the same period however, the proportion of people of retirement age and beyond grew from 20.1% to 28.6%. The proportion of young people dropped slightly.  The Parish now has notably fewer young people and more middle-aged people than is typical for Cornwall.  The population is predominantly white (97.9%).  Of the 52.2% who identified a religion the majority were Christian (97.5%). </w:t>
      </w:r>
    </w:p>
    <w:p w14:paraId="7ABBFF40" w14:textId="0BC16617" w:rsidR="001D4CB0" w:rsidRPr="008924DA" w:rsidRDefault="00EA6AA6">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eastAsiaTheme="minorHAnsi" w:hAnsiTheme="minorHAnsi" w:cs="Aptos"/>
          <w:color w:val="000000"/>
          <w:sz w:val="23"/>
          <w:szCs w:val="23"/>
          <w14:ligatures w14:val="standardContextual"/>
        </w:rPr>
        <w:t xml:space="preserve">Lower quartile house prices in the area have increased by </w:t>
      </w:r>
      <w:r w:rsidR="00857DDE">
        <w:rPr>
          <w:rFonts w:asciiTheme="minorHAnsi" w:eastAsiaTheme="minorHAnsi" w:hAnsiTheme="minorHAnsi" w:cs="Aptos"/>
          <w:color w:val="000000"/>
          <w:sz w:val="23"/>
          <w:szCs w:val="23"/>
          <w14:ligatures w14:val="standardContextual"/>
        </w:rPr>
        <w:t>582</w:t>
      </w:r>
      <w:r w:rsidRPr="008924DA">
        <w:rPr>
          <w:rFonts w:asciiTheme="minorHAnsi" w:eastAsiaTheme="minorHAnsi" w:hAnsiTheme="minorHAnsi" w:cs="Aptos"/>
          <w:color w:val="000000"/>
          <w:sz w:val="23"/>
          <w:szCs w:val="23"/>
          <w14:ligatures w14:val="standardContextual"/>
        </w:rPr>
        <w:t xml:space="preserve">% since 1995, and median prices by </w:t>
      </w:r>
      <w:r w:rsidR="00857DDE">
        <w:rPr>
          <w:rFonts w:asciiTheme="minorHAnsi" w:eastAsiaTheme="minorHAnsi" w:hAnsiTheme="minorHAnsi" w:cs="Aptos"/>
          <w:color w:val="000000"/>
          <w:sz w:val="23"/>
          <w:szCs w:val="23"/>
          <w14:ligatures w14:val="standardContextual"/>
        </w:rPr>
        <w:t>777</w:t>
      </w:r>
      <w:r w:rsidRPr="008924DA">
        <w:rPr>
          <w:rFonts w:asciiTheme="minorHAnsi" w:eastAsiaTheme="minorHAnsi" w:hAnsiTheme="minorHAnsi" w:cs="Aptos"/>
          <w:color w:val="000000"/>
          <w:sz w:val="23"/>
          <w:szCs w:val="23"/>
          <w14:ligatures w14:val="standardContextual"/>
        </w:rPr>
        <w:t>%. T</w:t>
      </w:r>
      <w:r w:rsidR="001D4CB0" w:rsidRPr="008924DA">
        <w:rPr>
          <w:rFonts w:asciiTheme="minorHAnsi" w:hAnsiTheme="minorHAnsi"/>
          <w:sz w:val="22"/>
        </w:rPr>
        <w:t>he median house price (Dec 2023) is £</w:t>
      </w:r>
      <w:r w:rsidR="00857DDE">
        <w:rPr>
          <w:rFonts w:asciiTheme="minorHAnsi" w:hAnsiTheme="minorHAnsi"/>
          <w:sz w:val="22"/>
        </w:rPr>
        <w:t>590,000 and the</w:t>
      </w:r>
      <w:r w:rsidR="00857DDE" w:rsidRPr="00857DDE">
        <w:t xml:space="preserve"> </w:t>
      </w:r>
      <w:r w:rsidR="00857DDE" w:rsidRPr="00857DDE">
        <w:rPr>
          <w:rFonts w:asciiTheme="minorHAnsi" w:hAnsiTheme="minorHAnsi"/>
          <w:sz w:val="22"/>
        </w:rPr>
        <w:t xml:space="preserve">income required </w:t>
      </w:r>
      <w:r w:rsidR="00857DDE">
        <w:rPr>
          <w:rFonts w:asciiTheme="minorHAnsi" w:hAnsiTheme="minorHAnsi"/>
          <w:sz w:val="22"/>
        </w:rPr>
        <w:t>to afford a</w:t>
      </w:r>
      <w:r w:rsidR="00857DDE" w:rsidRPr="00857DDE">
        <w:rPr>
          <w:rFonts w:asciiTheme="minorHAnsi" w:hAnsiTheme="minorHAnsi"/>
          <w:sz w:val="22"/>
        </w:rPr>
        <w:t xml:space="preserve"> median house is £</w:t>
      </w:r>
      <w:r w:rsidR="00857DDE">
        <w:rPr>
          <w:rFonts w:asciiTheme="minorHAnsi" w:hAnsiTheme="minorHAnsi"/>
          <w:sz w:val="22"/>
        </w:rPr>
        <w:t>118,000</w:t>
      </w:r>
      <w:r w:rsidR="00857DDE" w:rsidRPr="00857DDE">
        <w:rPr>
          <w:rFonts w:asciiTheme="minorHAnsi" w:hAnsiTheme="minorHAnsi"/>
          <w:sz w:val="22"/>
        </w:rPr>
        <w:t xml:space="preserve"> p.a.</w:t>
      </w:r>
      <w:r w:rsidR="001D4CB0" w:rsidRPr="008924DA">
        <w:rPr>
          <w:rFonts w:asciiTheme="minorHAnsi" w:hAnsiTheme="minorHAnsi"/>
          <w:sz w:val="22"/>
        </w:rPr>
        <w:t>, but the corresponding average household income is £</w:t>
      </w:r>
      <w:r w:rsidR="00857DDE">
        <w:rPr>
          <w:rFonts w:asciiTheme="minorHAnsi" w:hAnsiTheme="minorHAnsi"/>
          <w:sz w:val="22"/>
        </w:rPr>
        <w:t>37,463.</w:t>
      </w:r>
      <w:r w:rsidR="001D4CB0" w:rsidRPr="008924DA">
        <w:rPr>
          <w:rFonts w:asciiTheme="minorHAnsi" w:hAnsiTheme="minorHAnsi"/>
          <w:sz w:val="22"/>
        </w:rPr>
        <w:t xml:space="preserve"> </w:t>
      </w:r>
      <w:r w:rsidR="006B6BB3">
        <w:rPr>
          <w:rFonts w:asciiTheme="minorHAnsi" w:hAnsiTheme="minorHAnsi"/>
          <w:sz w:val="22"/>
        </w:rPr>
        <w:t xml:space="preserve">Some 39 properties changed hands in the </w:t>
      </w:r>
      <w:proofErr w:type="spellStart"/>
      <w:r w:rsidR="006B6BB3">
        <w:rPr>
          <w:rFonts w:asciiTheme="minorHAnsi" w:hAnsiTheme="minorHAnsi"/>
          <w:sz w:val="22"/>
        </w:rPr>
        <w:t>perion</w:t>
      </w:r>
      <w:proofErr w:type="spellEnd"/>
      <w:r w:rsidR="006B6BB3">
        <w:rPr>
          <w:rFonts w:asciiTheme="minorHAnsi" w:hAnsiTheme="minorHAnsi"/>
          <w:sz w:val="22"/>
        </w:rPr>
        <w:t xml:space="preserve"> 2019 to 2023 for over £1m per sale.</w:t>
      </w:r>
      <w:r w:rsidR="001D4CB0" w:rsidRPr="008924DA">
        <w:rPr>
          <w:rFonts w:asciiTheme="minorHAnsi" w:hAnsiTheme="minorHAnsi"/>
          <w:sz w:val="22"/>
        </w:rPr>
        <w:t xml:space="preserve"> This shows a significant gap between average income and the income required to purchase a median-priced home at open market prices.</w:t>
      </w:r>
    </w:p>
    <w:p w14:paraId="34B29BE0" w14:textId="06382264" w:rsidR="001D4CB0" w:rsidRPr="008924DA" w:rsidRDefault="001D4CB0">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There were 2</w:t>
      </w:r>
      <w:r w:rsidR="006B6BB3">
        <w:rPr>
          <w:rFonts w:asciiTheme="minorHAnsi" w:hAnsiTheme="minorHAnsi"/>
          <w:sz w:val="22"/>
        </w:rPr>
        <w:t>4</w:t>
      </w:r>
      <w:r w:rsidRPr="008924DA">
        <w:rPr>
          <w:rFonts w:asciiTheme="minorHAnsi" w:hAnsiTheme="minorHAnsi"/>
          <w:sz w:val="22"/>
        </w:rPr>
        <w:t xml:space="preserve"> households on the </w:t>
      </w:r>
      <w:proofErr w:type="spellStart"/>
      <w:r w:rsidRPr="008924DA">
        <w:rPr>
          <w:rFonts w:asciiTheme="minorHAnsi" w:hAnsiTheme="minorHAnsi"/>
          <w:sz w:val="22"/>
        </w:rPr>
        <w:t>Homechoice</w:t>
      </w:r>
      <w:proofErr w:type="spellEnd"/>
      <w:r w:rsidRPr="008924DA">
        <w:rPr>
          <w:rFonts w:asciiTheme="minorHAnsi" w:hAnsiTheme="minorHAnsi"/>
          <w:sz w:val="22"/>
        </w:rPr>
        <w:t xml:space="preserve"> register in 2023, with the majority (</w:t>
      </w:r>
      <w:r w:rsidR="006B6BB3">
        <w:rPr>
          <w:rFonts w:asciiTheme="minorHAnsi" w:hAnsiTheme="minorHAnsi"/>
          <w:sz w:val="22"/>
        </w:rPr>
        <w:t>87.5</w:t>
      </w:r>
      <w:r w:rsidRPr="008924DA">
        <w:rPr>
          <w:rFonts w:asciiTheme="minorHAnsi" w:hAnsiTheme="minorHAnsi"/>
          <w:sz w:val="22"/>
        </w:rPr>
        <w:t xml:space="preserve">%) needing </w:t>
      </w:r>
      <w:proofErr w:type="gramStart"/>
      <w:r w:rsidRPr="008924DA">
        <w:rPr>
          <w:rFonts w:asciiTheme="minorHAnsi" w:hAnsiTheme="minorHAnsi"/>
          <w:sz w:val="22"/>
        </w:rPr>
        <w:t>one and two bedroom</w:t>
      </w:r>
      <w:proofErr w:type="gramEnd"/>
      <w:r w:rsidRPr="008924DA">
        <w:rPr>
          <w:rFonts w:asciiTheme="minorHAnsi" w:hAnsiTheme="minorHAnsi"/>
          <w:sz w:val="22"/>
        </w:rPr>
        <w:t xml:space="preserve"> homes.  </w:t>
      </w:r>
      <w:r w:rsidR="006B6BB3">
        <w:rPr>
          <w:rFonts w:asciiTheme="minorHAnsi" w:hAnsiTheme="minorHAnsi"/>
          <w:sz w:val="22"/>
        </w:rPr>
        <w:t>T</w:t>
      </w:r>
      <w:r w:rsidRPr="008924DA">
        <w:rPr>
          <w:rFonts w:asciiTheme="minorHAnsi" w:hAnsiTheme="minorHAnsi"/>
          <w:sz w:val="22"/>
        </w:rPr>
        <w:t xml:space="preserve">he Parish Housing Needs survey conducted in 2023 revealed a further eleven households not on the </w:t>
      </w:r>
      <w:proofErr w:type="spellStart"/>
      <w:r w:rsidRPr="008924DA">
        <w:rPr>
          <w:rFonts w:asciiTheme="minorHAnsi" w:hAnsiTheme="minorHAnsi"/>
          <w:sz w:val="22"/>
        </w:rPr>
        <w:t>Homechoice</w:t>
      </w:r>
      <w:proofErr w:type="spellEnd"/>
      <w:r w:rsidRPr="008924DA">
        <w:rPr>
          <w:rFonts w:asciiTheme="minorHAnsi" w:hAnsiTheme="minorHAnsi"/>
          <w:sz w:val="22"/>
        </w:rPr>
        <w:t xml:space="preserve"> register, giving a total figure of 3</w:t>
      </w:r>
      <w:r w:rsidR="006B6BB3">
        <w:rPr>
          <w:rFonts w:asciiTheme="minorHAnsi" w:hAnsiTheme="minorHAnsi"/>
          <w:sz w:val="22"/>
        </w:rPr>
        <w:t>5</w:t>
      </w:r>
      <w:r w:rsidRPr="008924DA">
        <w:rPr>
          <w:rFonts w:asciiTheme="minorHAnsi" w:hAnsiTheme="minorHAnsi"/>
          <w:sz w:val="22"/>
        </w:rPr>
        <w:t xml:space="preserve">.  There is strong community support (90% of questionnaire respondents) for the provision of affordable housing.  </w:t>
      </w:r>
    </w:p>
    <w:p w14:paraId="3D3A2749" w14:textId="70ACBD3E" w:rsidR="001D4CB0" w:rsidRPr="008924DA" w:rsidRDefault="001D4CB0">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proofErr w:type="gramStart"/>
      <w:r w:rsidRPr="008924DA">
        <w:rPr>
          <w:rFonts w:asciiTheme="minorHAnsi" w:hAnsiTheme="minorHAnsi"/>
          <w:sz w:val="22"/>
        </w:rPr>
        <w:t>However</w:t>
      </w:r>
      <w:proofErr w:type="gramEnd"/>
      <w:r w:rsidRPr="008924DA">
        <w:rPr>
          <w:rFonts w:asciiTheme="minorHAnsi" w:hAnsiTheme="minorHAnsi"/>
          <w:sz w:val="22"/>
        </w:rPr>
        <w:t xml:space="preserve"> of the 47 housing completions between 2015-2023, none were affordable.  Of the 65 permissions granted over the same period only two were for affordable housing and these have not </w:t>
      </w:r>
      <w:r w:rsidR="00712281">
        <w:rPr>
          <w:rFonts w:asciiTheme="minorHAnsi" w:hAnsiTheme="minorHAnsi"/>
          <w:sz w:val="22"/>
        </w:rPr>
        <w:t xml:space="preserve">yet </w:t>
      </w:r>
      <w:r w:rsidRPr="008924DA">
        <w:rPr>
          <w:rFonts w:asciiTheme="minorHAnsi" w:hAnsiTheme="minorHAnsi"/>
          <w:sz w:val="22"/>
        </w:rPr>
        <w:t>been built.</w:t>
      </w:r>
    </w:p>
    <w:p w14:paraId="169BABAC" w14:textId="61BECE8C" w:rsidR="001D4CB0" w:rsidRPr="008924DA" w:rsidRDefault="001D4CB0">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Parish can be described as deprived in 2 of the 9 indices of deprivation, both relating to housing. The Parish scores poorly in the ‘barriers to housing and services’ </w:t>
      </w:r>
      <w:proofErr w:type="gramStart"/>
      <w:r w:rsidRPr="008924DA">
        <w:rPr>
          <w:rFonts w:asciiTheme="minorHAnsi" w:hAnsiTheme="minorHAnsi"/>
          <w:sz w:val="22"/>
        </w:rPr>
        <w:t>domain,  reflecting</w:t>
      </w:r>
      <w:proofErr w:type="gramEnd"/>
      <w:r w:rsidRPr="008924DA">
        <w:rPr>
          <w:rFonts w:asciiTheme="minorHAnsi" w:hAnsiTheme="minorHAnsi"/>
          <w:sz w:val="22"/>
        </w:rPr>
        <w:t xml:space="preserve"> the difficulties in physical and financial access to housing and services experienced locally. The second poor score is for ‘Living environment ‘domain score, shared with much of Cornwall, this reflects the generally greater age of properties and lower levels of central heating</w:t>
      </w:r>
    </w:p>
    <w:p w14:paraId="72999004" w14:textId="2CA5AB73" w:rsidR="001D4CB0" w:rsidRPr="008924DA" w:rsidRDefault="001D4CB0">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There are no major employers within the parish.  The three main employment areas are hospitality, farming and the airport. About 40 businesses operate from the Parish.  Employment data reflects a very high level, proportionally, of people running their own businesses, ranging from carpenters and builders to bespoke machine embroidery, website design and a host of tourism related businesses, typical of a rural area, </w:t>
      </w:r>
      <w:proofErr w:type="gramStart"/>
      <w:r w:rsidRPr="008924DA">
        <w:rPr>
          <w:rFonts w:asciiTheme="minorHAnsi" w:hAnsiTheme="minorHAnsi"/>
          <w:sz w:val="22"/>
        </w:rPr>
        <w:t>and also</w:t>
      </w:r>
      <w:proofErr w:type="gramEnd"/>
      <w:r w:rsidRPr="008924DA">
        <w:rPr>
          <w:rFonts w:asciiTheme="minorHAnsi" w:hAnsiTheme="minorHAnsi"/>
          <w:sz w:val="22"/>
        </w:rPr>
        <w:t xml:space="preserve"> the location close to St Mawgan Airport with its employment sources and relatively rapid links with major cities, on an attractive coast.  The parish is within commuting distance of major employment </w:t>
      </w:r>
      <w:proofErr w:type="spellStart"/>
      <w:r w:rsidRPr="008924DA">
        <w:rPr>
          <w:rFonts w:asciiTheme="minorHAnsi" w:hAnsiTheme="minorHAnsi"/>
          <w:sz w:val="22"/>
        </w:rPr>
        <w:t>centres</w:t>
      </w:r>
      <w:proofErr w:type="spellEnd"/>
      <w:r w:rsidRPr="008924DA">
        <w:rPr>
          <w:rFonts w:asciiTheme="minorHAnsi" w:hAnsiTheme="minorHAnsi"/>
          <w:sz w:val="22"/>
        </w:rPr>
        <w:t xml:space="preserve"> such as Truro, Camborne/Redruth and Newquay.  Commuter pressures are likely to increase due to the Mid Cornwall Metro concept.</w:t>
      </w:r>
    </w:p>
    <w:p w14:paraId="03F27CF0" w14:textId="70EBECC9" w:rsidR="00DD40F3" w:rsidRPr="008924DA" w:rsidRDefault="001D4CB0">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Working from home is expected to grow in economic importance in the area, the parish's location close to an airport with links to major cities makes it attractive for remote workers.  This suggests a need for suitable spaces for home-based businesses, including, extensions to existing homes, conversion of outbuildings, development of new freestanding buildings in gardens.  Homeworking should also be a consideration in the construction of homes.</w:t>
      </w:r>
    </w:p>
    <w:p w14:paraId="5EE2948E" w14:textId="17DB4426" w:rsidR="004409E8" w:rsidRPr="008924DA" w:rsidRDefault="004409E8">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parish’s population has a notably higher proportion of individuals with degree-level or above qualifications than England or Cornwall overall, while intermediate-level qualifications and apprenticeships are somewhat lower, and the proportion of less well-educated residents is significantly smaller. A greater share of employed residents </w:t>
      </w:r>
      <w:proofErr w:type="gramStart"/>
      <w:r w:rsidRPr="008924DA">
        <w:rPr>
          <w:rFonts w:asciiTheme="minorHAnsi" w:hAnsiTheme="minorHAnsi"/>
          <w:sz w:val="22"/>
        </w:rPr>
        <w:t>work</w:t>
      </w:r>
      <w:proofErr w:type="gramEnd"/>
      <w:r w:rsidRPr="008924DA">
        <w:rPr>
          <w:rFonts w:asciiTheme="minorHAnsi" w:hAnsiTheme="minorHAnsi"/>
          <w:sz w:val="22"/>
        </w:rPr>
        <w:t xml:space="preserve"> in managerial, director, and senior official roles than is typical regionally or nationally, and there is also an above-average presence of small employers, self-employed individuals, and those in higher and lower managerial, administrative, and professional occupations. Fewer residents occupy lower supervisory and routine roles, and fewer have never worked or are long-term unemployed.</w:t>
      </w:r>
    </w:p>
    <w:p w14:paraId="5613DF8B" w14:textId="70ABCED0" w:rsidR="00DD40F3" w:rsidRPr="008924DA" w:rsidRDefault="001D4CB0">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Between 2001 and 2021, the proportion of working-age residents in the parish declined from 60.5% to 53.7%, while the proportion of those of retirement age or older rose from 20.1% to 28.6%, and the number of young people fell slightly. Likely causes for this demographic shift include an aging local population, a higher inflow of older in-migrants, and out-migration of working-age individuals seeking employment or affordable housing. Single and married pensioner households are notably more common than in Cornwall or England, and although the parish has slightly fewer single-person households overall than both regions, it has a larger share of single-person households over age 65. It also has a higher proportion of one-family households and far fewer lone-parent households than the county and national averages.</w:t>
      </w:r>
    </w:p>
    <w:p w14:paraId="3BF5F2B2" w14:textId="272EBAF2" w:rsidR="00DB1761" w:rsidRPr="008924DA" w:rsidRDefault="004409E8">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Compared with England and Cornwall, a smaller share of the parish reported bad or very bad health or serious limitations on day-to-day activities. However, around 260 residents—24.5% of the population—have a long-term physical or mental health condition, and the rising proportion of older people means these health indicators may worsen in the future.</w:t>
      </w:r>
    </w:p>
    <w:p w14:paraId="3BFDE8BA" w14:textId="10EC5457" w:rsidR="00205437" w:rsidRPr="008924DA" w:rsidRDefault="00205437">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There are twelve wind turbines in the parish: five with a maximum tip height of 1</w:t>
      </w:r>
      <w:r w:rsidR="00AC6F5B">
        <w:rPr>
          <w:rFonts w:asciiTheme="minorHAnsi" w:hAnsiTheme="minorHAnsi"/>
          <w:sz w:val="22"/>
        </w:rPr>
        <w:t>00</w:t>
      </w:r>
      <w:r w:rsidRPr="008924DA">
        <w:rPr>
          <w:rFonts w:ascii="Arial" w:hAnsi="Arial" w:cs="Arial"/>
          <w:sz w:val="22"/>
        </w:rPr>
        <w:t> </w:t>
      </w:r>
      <w:r w:rsidRPr="008924DA">
        <w:rPr>
          <w:rFonts w:asciiTheme="minorHAnsi" w:hAnsiTheme="minorHAnsi"/>
          <w:sz w:val="22"/>
        </w:rPr>
        <w:t>m at Higher Denzell Farm, and seven 57</w:t>
      </w:r>
      <w:r w:rsidRPr="008924DA">
        <w:rPr>
          <w:rFonts w:ascii="Arial" w:hAnsi="Arial" w:cs="Arial"/>
          <w:sz w:val="22"/>
        </w:rPr>
        <w:t> </w:t>
      </w:r>
      <w:r w:rsidRPr="008924DA">
        <w:rPr>
          <w:rFonts w:asciiTheme="minorHAnsi" w:hAnsiTheme="minorHAnsi"/>
          <w:sz w:val="22"/>
        </w:rPr>
        <w:t>m turbines at Bears Down, near the St</w:t>
      </w:r>
      <w:r w:rsidRPr="008924DA">
        <w:rPr>
          <w:rFonts w:ascii="Arial" w:hAnsi="Arial" w:cs="Arial"/>
          <w:sz w:val="22"/>
        </w:rPr>
        <w:t> </w:t>
      </w:r>
      <w:r w:rsidRPr="008924DA">
        <w:rPr>
          <w:rFonts w:asciiTheme="minorHAnsi" w:hAnsiTheme="minorHAnsi"/>
          <w:sz w:val="22"/>
        </w:rPr>
        <w:t>Ervan boundary, which are scheduled to be re-powered to 1</w:t>
      </w:r>
      <w:r w:rsidR="00AC6F5B">
        <w:rPr>
          <w:rFonts w:asciiTheme="minorHAnsi" w:hAnsiTheme="minorHAnsi"/>
          <w:sz w:val="22"/>
        </w:rPr>
        <w:t>5</w:t>
      </w:r>
      <w:r w:rsidRPr="008924DA">
        <w:rPr>
          <w:rFonts w:asciiTheme="minorHAnsi" w:hAnsiTheme="minorHAnsi"/>
          <w:sz w:val="22"/>
        </w:rPr>
        <w:t>0</w:t>
      </w:r>
      <w:r w:rsidRPr="008924DA">
        <w:rPr>
          <w:rFonts w:ascii="Arial" w:hAnsi="Arial" w:cs="Arial"/>
          <w:sz w:val="22"/>
        </w:rPr>
        <w:t> </w:t>
      </w:r>
      <w:r w:rsidRPr="008924DA">
        <w:rPr>
          <w:rFonts w:asciiTheme="minorHAnsi" w:hAnsiTheme="minorHAnsi"/>
          <w:sz w:val="22"/>
        </w:rPr>
        <w:t>m. Smaller turbines include a 2</w:t>
      </w:r>
      <w:r w:rsidRPr="008924DA">
        <w:rPr>
          <w:rFonts w:ascii="Arial" w:hAnsi="Arial" w:cs="Arial"/>
          <w:sz w:val="22"/>
        </w:rPr>
        <w:t> </w:t>
      </w:r>
      <w:r w:rsidRPr="008924DA">
        <w:rPr>
          <w:rFonts w:asciiTheme="minorHAnsi" w:hAnsiTheme="minorHAnsi"/>
          <w:sz w:val="22"/>
        </w:rPr>
        <w:t>m, 5</w:t>
      </w:r>
      <w:r w:rsidRPr="008924DA">
        <w:rPr>
          <w:rFonts w:ascii="Arial" w:hAnsi="Arial" w:cs="Arial"/>
          <w:sz w:val="22"/>
        </w:rPr>
        <w:t> </w:t>
      </w:r>
      <w:r w:rsidRPr="008924DA">
        <w:rPr>
          <w:rFonts w:asciiTheme="minorHAnsi" w:hAnsiTheme="minorHAnsi"/>
          <w:sz w:val="22"/>
        </w:rPr>
        <w:t xml:space="preserve">kW model at Higher </w:t>
      </w:r>
      <w:proofErr w:type="spellStart"/>
      <w:r w:rsidRPr="008924DA">
        <w:rPr>
          <w:rFonts w:asciiTheme="minorHAnsi" w:hAnsiTheme="minorHAnsi"/>
          <w:sz w:val="22"/>
        </w:rPr>
        <w:t>Lanvean</w:t>
      </w:r>
      <w:proofErr w:type="spellEnd"/>
      <w:r w:rsidRPr="008924DA">
        <w:rPr>
          <w:rFonts w:asciiTheme="minorHAnsi" w:hAnsiTheme="minorHAnsi"/>
          <w:sz w:val="22"/>
        </w:rPr>
        <w:t xml:space="preserve"> Farm and a 34.6</w:t>
      </w:r>
      <w:r w:rsidRPr="008924DA">
        <w:rPr>
          <w:rFonts w:ascii="Arial" w:hAnsi="Arial" w:cs="Arial"/>
          <w:sz w:val="22"/>
        </w:rPr>
        <w:t> </w:t>
      </w:r>
      <w:r w:rsidRPr="008924DA">
        <w:rPr>
          <w:rFonts w:asciiTheme="minorHAnsi" w:hAnsiTheme="minorHAnsi"/>
          <w:sz w:val="22"/>
        </w:rPr>
        <w:t>m turbine at M</w:t>
      </w:r>
      <w:r w:rsidR="00712281">
        <w:rPr>
          <w:rFonts w:asciiTheme="minorHAnsi" w:hAnsiTheme="minorHAnsi"/>
          <w:sz w:val="22"/>
        </w:rPr>
        <w:t>awgan Porth</w:t>
      </w:r>
      <w:r w:rsidRPr="008924DA">
        <w:rPr>
          <w:rFonts w:asciiTheme="minorHAnsi" w:hAnsiTheme="minorHAnsi"/>
          <w:sz w:val="22"/>
        </w:rPr>
        <w:t xml:space="preserve"> Golf Club. </w:t>
      </w:r>
      <w:r w:rsidR="00F817F7">
        <w:rPr>
          <w:rFonts w:asciiTheme="minorHAnsi" w:hAnsiTheme="minorHAnsi"/>
          <w:sz w:val="22"/>
        </w:rPr>
        <w:t>A very small 50kw</w:t>
      </w:r>
      <w:r w:rsidRPr="008924DA">
        <w:rPr>
          <w:rFonts w:asciiTheme="minorHAnsi" w:hAnsiTheme="minorHAnsi"/>
          <w:sz w:val="22"/>
        </w:rPr>
        <w:t xml:space="preserve"> solar PV installations </w:t>
      </w:r>
      <w:r w:rsidR="00F817F7">
        <w:rPr>
          <w:rFonts w:asciiTheme="minorHAnsi" w:hAnsiTheme="minorHAnsi"/>
          <w:sz w:val="22"/>
        </w:rPr>
        <w:t>is also present at the golf club. M</w:t>
      </w:r>
      <w:r w:rsidRPr="008924DA">
        <w:rPr>
          <w:rFonts w:asciiTheme="minorHAnsi" w:hAnsiTheme="minorHAnsi"/>
          <w:sz w:val="22"/>
        </w:rPr>
        <w:t>ost of the parish lies more than 2</w:t>
      </w:r>
      <w:r w:rsidRPr="008924DA">
        <w:rPr>
          <w:rFonts w:ascii="Arial" w:hAnsi="Arial" w:cs="Arial"/>
          <w:sz w:val="22"/>
        </w:rPr>
        <w:t> </w:t>
      </w:r>
      <w:r w:rsidRPr="008924DA">
        <w:rPr>
          <w:rFonts w:asciiTheme="minorHAnsi" w:hAnsiTheme="minorHAnsi"/>
          <w:sz w:val="22"/>
        </w:rPr>
        <w:t>km from high-voltage power lines, apart from its eastern edge.</w:t>
      </w:r>
    </w:p>
    <w:p w14:paraId="1E56861A" w14:textId="484CD4EA" w:rsidR="00D755BC" w:rsidRPr="008924DA" w:rsidRDefault="00D755BC" w:rsidP="005C7AF4">
      <w:pPr>
        <w:pStyle w:val="Heading3"/>
        <w:rPr>
          <w:rFonts w:asciiTheme="minorHAnsi" w:hAnsiTheme="minorHAnsi"/>
          <w:sz w:val="22"/>
          <w:szCs w:val="22"/>
        </w:rPr>
      </w:pPr>
      <w:bookmarkStart w:id="23" w:name="_Toc205805853"/>
      <w:r w:rsidRPr="008924DA">
        <w:rPr>
          <w:rFonts w:asciiTheme="minorHAnsi" w:hAnsiTheme="minorHAnsi"/>
          <w:sz w:val="22"/>
          <w:szCs w:val="22"/>
        </w:rPr>
        <w:t>Consulting the Community</w:t>
      </w:r>
      <w:bookmarkEnd w:id="23"/>
      <w:r w:rsidRPr="008924DA">
        <w:rPr>
          <w:rFonts w:asciiTheme="minorHAnsi" w:hAnsiTheme="minorHAnsi"/>
          <w:sz w:val="22"/>
          <w:szCs w:val="22"/>
        </w:rPr>
        <w:tab/>
      </w:r>
    </w:p>
    <w:p w14:paraId="514F19AB" w14:textId="2D8416AE" w:rsidR="00890B31" w:rsidRPr="008924DA" w:rsidRDefault="005C7AF4" w:rsidP="00812F62">
      <w:pPr>
        <w:pStyle w:val="Heading4"/>
        <w:rPr>
          <w:rFonts w:asciiTheme="minorHAnsi" w:hAnsiTheme="minorHAnsi"/>
          <w:color w:val="7030A0"/>
          <w:sz w:val="22"/>
        </w:rPr>
      </w:pPr>
      <w:bookmarkStart w:id="24" w:name="_Toc205805854"/>
      <w:r w:rsidRPr="008924DA">
        <w:rPr>
          <w:rFonts w:asciiTheme="minorHAnsi" w:hAnsiTheme="minorHAnsi"/>
          <w:sz w:val="22"/>
        </w:rPr>
        <w:t>Our engagement process</w:t>
      </w:r>
      <w:bookmarkEnd w:id="24"/>
      <w:r w:rsidR="001D57D1" w:rsidRPr="008924DA">
        <w:rPr>
          <w:rFonts w:asciiTheme="minorHAnsi" w:hAnsiTheme="minorHAnsi"/>
          <w:sz w:val="22"/>
        </w:rPr>
        <w:t xml:space="preserve">  </w:t>
      </w:r>
    </w:p>
    <w:p w14:paraId="0EC48237" w14:textId="148F0971" w:rsidR="00956AFB" w:rsidRPr="008924DA" w:rsidRDefault="00056448">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In </w:t>
      </w:r>
      <w:r w:rsidR="00956AFB" w:rsidRPr="008924DA">
        <w:rPr>
          <w:rFonts w:asciiTheme="minorHAnsi" w:hAnsiTheme="minorHAnsi"/>
          <w:sz w:val="22"/>
        </w:rPr>
        <w:t>2013 a p</w:t>
      </w:r>
      <w:r w:rsidR="00EC7637" w:rsidRPr="008924DA">
        <w:rPr>
          <w:rFonts w:asciiTheme="minorHAnsi" w:hAnsiTheme="minorHAnsi"/>
          <w:sz w:val="22"/>
        </w:rPr>
        <w:t xml:space="preserve">arish council working group </w:t>
      </w:r>
      <w:r w:rsidR="00956AFB" w:rsidRPr="008924DA">
        <w:rPr>
          <w:rFonts w:asciiTheme="minorHAnsi" w:hAnsiTheme="minorHAnsi"/>
          <w:sz w:val="22"/>
        </w:rPr>
        <w:t xml:space="preserve">was </w:t>
      </w:r>
      <w:r w:rsidR="00EC7637" w:rsidRPr="008924DA">
        <w:rPr>
          <w:rFonts w:asciiTheme="minorHAnsi" w:hAnsiTheme="minorHAnsi"/>
          <w:sz w:val="22"/>
        </w:rPr>
        <w:t xml:space="preserve">set up to review the </w:t>
      </w:r>
      <w:r w:rsidR="002C70FD" w:rsidRPr="008924DA">
        <w:rPr>
          <w:rFonts w:asciiTheme="minorHAnsi" w:hAnsiTheme="minorHAnsi"/>
          <w:sz w:val="22"/>
        </w:rPr>
        <w:t xml:space="preserve">St Mawgan in </w:t>
      </w:r>
      <w:proofErr w:type="spellStart"/>
      <w:r w:rsidR="002C70FD" w:rsidRPr="008924DA">
        <w:rPr>
          <w:rFonts w:asciiTheme="minorHAnsi" w:hAnsiTheme="minorHAnsi"/>
          <w:sz w:val="22"/>
        </w:rPr>
        <w:t>Pydar</w:t>
      </w:r>
      <w:proofErr w:type="spellEnd"/>
      <w:r w:rsidR="002C70FD" w:rsidRPr="008924DA">
        <w:rPr>
          <w:rFonts w:asciiTheme="minorHAnsi" w:hAnsiTheme="minorHAnsi"/>
          <w:sz w:val="22"/>
        </w:rPr>
        <w:t xml:space="preserve"> Parish Plan 2007-2017</w:t>
      </w:r>
      <w:r w:rsidR="00EC7637" w:rsidRPr="008924DA">
        <w:rPr>
          <w:rFonts w:asciiTheme="minorHAnsi" w:hAnsiTheme="minorHAnsi"/>
          <w:sz w:val="22"/>
        </w:rPr>
        <w:t xml:space="preserve"> and start work on </w:t>
      </w:r>
      <w:r w:rsidR="002C70FD" w:rsidRPr="008924DA">
        <w:rPr>
          <w:rFonts w:asciiTheme="minorHAnsi" w:hAnsiTheme="minorHAnsi"/>
          <w:sz w:val="22"/>
        </w:rPr>
        <w:t xml:space="preserve">a </w:t>
      </w:r>
      <w:r w:rsidR="00EC7637" w:rsidRPr="008924DA">
        <w:rPr>
          <w:rFonts w:asciiTheme="minorHAnsi" w:hAnsiTheme="minorHAnsi"/>
          <w:sz w:val="22"/>
        </w:rPr>
        <w:t xml:space="preserve">replacement Neighbourhood Plan.  </w:t>
      </w:r>
      <w:r w:rsidR="00865E62" w:rsidRPr="008924DA">
        <w:rPr>
          <w:rFonts w:asciiTheme="minorHAnsi" w:hAnsiTheme="minorHAnsi"/>
          <w:sz w:val="22"/>
        </w:rPr>
        <w:t xml:space="preserve">From these meetings the existing Neighbourhood Plan working group has evolved, with some members lost and others gained along the way.  We are grateful to everyone who has contributed at every stage of the process.  </w:t>
      </w:r>
    </w:p>
    <w:p w14:paraId="57FFC9A7" w14:textId="4AF056CC" w:rsidR="00956AFB" w:rsidRPr="008924DA" w:rsidRDefault="00077F4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Pr>
          <w:rFonts w:asciiTheme="minorHAnsi" w:hAnsiTheme="minorHAnsi"/>
          <w:sz w:val="22"/>
        </w:rPr>
        <w:t xml:space="preserve">From </w:t>
      </w:r>
      <w:r w:rsidR="00956AFB" w:rsidRPr="008924DA">
        <w:rPr>
          <w:rFonts w:asciiTheme="minorHAnsi" w:hAnsiTheme="minorHAnsi"/>
          <w:sz w:val="22"/>
        </w:rPr>
        <w:t>2013</w:t>
      </w:r>
      <w:r w:rsidR="00056448" w:rsidRPr="008924DA">
        <w:rPr>
          <w:rFonts w:asciiTheme="minorHAnsi" w:hAnsiTheme="minorHAnsi"/>
          <w:sz w:val="22"/>
        </w:rPr>
        <w:t xml:space="preserve"> to 2014</w:t>
      </w:r>
      <w:r w:rsidR="00956AFB" w:rsidRPr="008924DA">
        <w:rPr>
          <w:rFonts w:asciiTheme="minorHAnsi" w:hAnsiTheme="minorHAnsi"/>
          <w:sz w:val="22"/>
        </w:rPr>
        <w:t xml:space="preserve"> </w:t>
      </w:r>
      <w:r w:rsidR="00056448" w:rsidRPr="008924DA">
        <w:rPr>
          <w:rFonts w:asciiTheme="minorHAnsi" w:hAnsiTheme="minorHAnsi"/>
          <w:sz w:val="22"/>
        </w:rPr>
        <w:t xml:space="preserve">the </w:t>
      </w:r>
      <w:r w:rsidR="00956AFB" w:rsidRPr="008924DA">
        <w:rPr>
          <w:rFonts w:asciiTheme="minorHAnsi" w:hAnsiTheme="minorHAnsi"/>
          <w:sz w:val="22"/>
        </w:rPr>
        <w:t xml:space="preserve">working group met regularly, </w:t>
      </w:r>
      <w:r w:rsidR="004170B0" w:rsidRPr="008924DA">
        <w:rPr>
          <w:rFonts w:asciiTheme="minorHAnsi" w:hAnsiTheme="minorHAnsi"/>
          <w:sz w:val="22"/>
        </w:rPr>
        <w:t>a representative from St Eval parish council attended a meeting and shared their experiences</w:t>
      </w:r>
      <w:r w:rsidR="005B17F4" w:rsidRPr="008924DA">
        <w:rPr>
          <w:rFonts w:asciiTheme="minorHAnsi" w:hAnsiTheme="minorHAnsi"/>
          <w:sz w:val="22"/>
        </w:rPr>
        <w:t xml:space="preserve"> from producing their Neighbourhood Plan</w:t>
      </w:r>
      <w:r w:rsidR="004170B0" w:rsidRPr="008924DA">
        <w:rPr>
          <w:rFonts w:asciiTheme="minorHAnsi" w:hAnsiTheme="minorHAnsi"/>
          <w:sz w:val="22"/>
        </w:rPr>
        <w:t xml:space="preserve">.  The group </w:t>
      </w:r>
      <w:r w:rsidR="00956AFB" w:rsidRPr="008924DA">
        <w:rPr>
          <w:rFonts w:asciiTheme="minorHAnsi" w:hAnsiTheme="minorHAnsi"/>
          <w:sz w:val="22"/>
        </w:rPr>
        <w:t>developed a logo, and with parish council funding printed posters and leaflets.  Volunteers leafleted houses, sought public views support at Feast Sports, village Flower festival and during the Steam and Vintage rally</w:t>
      </w:r>
      <w:r w:rsidR="00865E62" w:rsidRPr="008924DA">
        <w:rPr>
          <w:rFonts w:asciiTheme="minorHAnsi" w:hAnsiTheme="minorHAnsi"/>
          <w:sz w:val="22"/>
        </w:rPr>
        <w:t xml:space="preserve"> – public views were collected on </w:t>
      </w:r>
      <w:proofErr w:type="spellStart"/>
      <w:r w:rsidR="00865E62" w:rsidRPr="008924DA">
        <w:rPr>
          <w:rFonts w:asciiTheme="minorHAnsi" w:hAnsiTheme="minorHAnsi"/>
          <w:sz w:val="22"/>
        </w:rPr>
        <w:t>post-its</w:t>
      </w:r>
      <w:proofErr w:type="spellEnd"/>
      <w:r w:rsidR="00956AFB" w:rsidRPr="008924DA">
        <w:rPr>
          <w:rFonts w:asciiTheme="minorHAnsi" w:hAnsiTheme="minorHAnsi"/>
          <w:sz w:val="22"/>
        </w:rPr>
        <w:t>.</w:t>
      </w:r>
    </w:p>
    <w:p w14:paraId="2428C057" w14:textId="77777777" w:rsidR="00056448" w:rsidRPr="008924DA" w:rsidRDefault="009730BE">
      <w:pPr>
        <w:pStyle w:val="ListParagraph"/>
        <w:widowControl/>
        <w:numPr>
          <w:ilvl w:val="0"/>
          <w:numId w:val="5"/>
        </w:numPr>
        <w:autoSpaceDE/>
        <w:autoSpaceDN/>
        <w:spacing w:after="0" w:line="276" w:lineRule="auto"/>
        <w:ind w:left="567" w:hanging="567"/>
        <w:contextualSpacing w:val="0"/>
        <w:rPr>
          <w:rFonts w:asciiTheme="minorHAnsi" w:hAnsiTheme="minorHAnsi"/>
          <w:sz w:val="22"/>
        </w:rPr>
      </w:pPr>
      <w:r w:rsidRPr="008924DA">
        <w:rPr>
          <w:rFonts w:asciiTheme="minorHAnsi" w:hAnsiTheme="minorHAnsi"/>
          <w:sz w:val="22"/>
        </w:rPr>
        <w:t>Issues identified were</w:t>
      </w:r>
      <w:r w:rsidR="008F2A4D" w:rsidRPr="008924DA">
        <w:rPr>
          <w:rFonts w:asciiTheme="minorHAnsi" w:hAnsiTheme="minorHAnsi"/>
          <w:sz w:val="22"/>
        </w:rPr>
        <w:t>:</w:t>
      </w:r>
    </w:p>
    <w:p w14:paraId="11E6C279" w14:textId="77777777" w:rsidR="00056448" w:rsidRPr="008924DA" w:rsidRDefault="008F2A4D">
      <w:pPr>
        <w:pStyle w:val="ListParagraph"/>
        <w:widowControl/>
        <w:numPr>
          <w:ilvl w:val="0"/>
          <w:numId w:val="8"/>
        </w:numPr>
        <w:autoSpaceDE/>
        <w:autoSpaceDN/>
        <w:spacing w:after="0" w:line="276" w:lineRule="auto"/>
        <w:contextualSpacing w:val="0"/>
        <w:rPr>
          <w:rFonts w:asciiTheme="minorHAnsi" w:hAnsiTheme="minorHAnsi"/>
          <w:sz w:val="22"/>
        </w:rPr>
      </w:pPr>
      <w:r w:rsidRPr="008924DA">
        <w:rPr>
          <w:rFonts w:asciiTheme="minorHAnsi" w:hAnsiTheme="minorHAnsi"/>
          <w:sz w:val="22"/>
        </w:rPr>
        <w:t>a</w:t>
      </w:r>
      <w:r w:rsidR="009730BE" w:rsidRPr="008924DA">
        <w:rPr>
          <w:rFonts w:asciiTheme="minorHAnsi" w:hAnsiTheme="minorHAnsi"/>
          <w:sz w:val="22"/>
        </w:rPr>
        <w:t xml:space="preserve">ffordable housing for </w:t>
      </w:r>
      <w:proofErr w:type="gramStart"/>
      <w:r w:rsidR="009730BE" w:rsidRPr="008924DA">
        <w:rPr>
          <w:rFonts w:asciiTheme="minorHAnsi" w:hAnsiTheme="minorHAnsi"/>
          <w:sz w:val="22"/>
        </w:rPr>
        <w:t>locals;</w:t>
      </w:r>
      <w:proofErr w:type="gramEnd"/>
      <w:r w:rsidR="009730BE" w:rsidRPr="008924DA">
        <w:rPr>
          <w:rFonts w:asciiTheme="minorHAnsi" w:hAnsiTheme="minorHAnsi"/>
          <w:sz w:val="22"/>
        </w:rPr>
        <w:t xml:space="preserve"> </w:t>
      </w:r>
    </w:p>
    <w:p w14:paraId="7C1E29B1" w14:textId="77777777" w:rsidR="00056448" w:rsidRPr="008924DA" w:rsidRDefault="00056448">
      <w:pPr>
        <w:pStyle w:val="ListParagraph"/>
        <w:widowControl/>
        <w:numPr>
          <w:ilvl w:val="0"/>
          <w:numId w:val="8"/>
        </w:numPr>
        <w:autoSpaceDE/>
        <w:autoSpaceDN/>
        <w:spacing w:after="0" w:line="276" w:lineRule="auto"/>
        <w:contextualSpacing w:val="0"/>
        <w:rPr>
          <w:rFonts w:asciiTheme="minorHAnsi" w:hAnsiTheme="minorHAnsi"/>
          <w:sz w:val="22"/>
        </w:rPr>
      </w:pPr>
      <w:r w:rsidRPr="008924DA">
        <w:rPr>
          <w:rFonts w:asciiTheme="minorHAnsi" w:hAnsiTheme="minorHAnsi"/>
          <w:sz w:val="22"/>
        </w:rPr>
        <w:t>o</w:t>
      </w:r>
      <w:r w:rsidR="009730BE" w:rsidRPr="008924DA">
        <w:rPr>
          <w:rFonts w:asciiTheme="minorHAnsi" w:hAnsiTheme="minorHAnsi"/>
          <w:sz w:val="22"/>
        </w:rPr>
        <w:t xml:space="preserve">nly small housing developments; restrict </w:t>
      </w:r>
      <w:r w:rsidR="008F2A4D" w:rsidRPr="008924DA">
        <w:rPr>
          <w:rFonts w:asciiTheme="minorHAnsi" w:hAnsiTheme="minorHAnsi"/>
          <w:sz w:val="22"/>
        </w:rPr>
        <w:t>h</w:t>
      </w:r>
      <w:r w:rsidR="009730BE" w:rsidRPr="008924DA">
        <w:rPr>
          <w:rFonts w:asciiTheme="minorHAnsi" w:hAnsiTheme="minorHAnsi"/>
          <w:sz w:val="22"/>
        </w:rPr>
        <w:t xml:space="preserve">oliday </w:t>
      </w:r>
      <w:proofErr w:type="gramStart"/>
      <w:r w:rsidR="009730BE" w:rsidRPr="008924DA">
        <w:rPr>
          <w:rFonts w:asciiTheme="minorHAnsi" w:hAnsiTheme="minorHAnsi"/>
          <w:sz w:val="22"/>
        </w:rPr>
        <w:t>homes;</w:t>
      </w:r>
      <w:proofErr w:type="gramEnd"/>
      <w:r w:rsidR="008F2A4D" w:rsidRPr="008924DA">
        <w:rPr>
          <w:rFonts w:asciiTheme="minorHAnsi" w:hAnsiTheme="minorHAnsi"/>
          <w:sz w:val="22"/>
        </w:rPr>
        <w:t xml:space="preserve"> </w:t>
      </w:r>
    </w:p>
    <w:p w14:paraId="5ADCCE87" w14:textId="77777777" w:rsidR="00077F4D" w:rsidRDefault="008F2A4D">
      <w:pPr>
        <w:pStyle w:val="ListParagraph"/>
        <w:widowControl/>
        <w:numPr>
          <w:ilvl w:val="0"/>
          <w:numId w:val="8"/>
        </w:numPr>
        <w:autoSpaceDE/>
        <w:autoSpaceDN/>
        <w:spacing w:after="0" w:line="276" w:lineRule="auto"/>
        <w:contextualSpacing w:val="0"/>
        <w:rPr>
          <w:rFonts w:asciiTheme="minorHAnsi" w:hAnsiTheme="minorHAnsi"/>
          <w:sz w:val="22"/>
        </w:rPr>
      </w:pPr>
      <w:r w:rsidRPr="008924DA">
        <w:rPr>
          <w:rFonts w:asciiTheme="minorHAnsi" w:hAnsiTheme="minorHAnsi"/>
          <w:sz w:val="22"/>
        </w:rPr>
        <w:t xml:space="preserve">no more wind </w:t>
      </w:r>
      <w:proofErr w:type="gramStart"/>
      <w:r w:rsidRPr="008924DA">
        <w:rPr>
          <w:rFonts w:asciiTheme="minorHAnsi" w:hAnsiTheme="minorHAnsi"/>
          <w:sz w:val="22"/>
        </w:rPr>
        <w:t>turbines;</w:t>
      </w:r>
      <w:proofErr w:type="gramEnd"/>
      <w:r w:rsidRPr="008924DA">
        <w:rPr>
          <w:rFonts w:asciiTheme="minorHAnsi" w:hAnsiTheme="minorHAnsi"/>
          <w:sz w:val="22"/>
        </w:rPr>
        <w:t xml:space="preserve"> </w:t>
      </w:r>
    </w:p>
    <w:p w14:paraId="11A1CA9A" w14:textId="77777777" w:rsidR="00077F4D" w:rsidRDefault="008F2A4D" w:rsidP="00077F4D">
      <w:pPr>
        <w:pStyle w:val="ListParagraph"/>
        <w:widowControl/>
        <w:numPr>
          <w:ilvl w:val="0"/>
          <w:numId w:val="8"/>
        </w:numPr>
        <w:autoSpaceDE/>
        <w:autoSpaceDN/>
        <w:spacing w:after="0" w:line="276" w:lineRule="auto"/>
        <w:contextualSpacing w:val="0"/>
        <w:rPr>
          <w:rFonts w:asciiTheme="minorHAnsi" w:hAnsiTheme="minorHAnsi"/>
          <w:sz w:val="22"/>
        </w:rPr>
      </w:pPr>
      <w:r w:rsidRPr="008924DA">
        <w:rPr>
          <w:rFonts w:asciiTheme="minorHAnsi" w:hAnsiTheme="minorHAnsi"/>
          <w:sz w:val="22"/>
        </w:rPr>
        <w:t xml:space="preserve">later buses on the existing route (556); </w:t>
      </w:r>
      <w:r w:rsidR="00077F4D">
        <w:rPr>
          <w:rFonts w:asciiTheme="minorHAnsi" w:hAnsiTheme="minorHAnsi"/>
          <w:sz w:val="22"/>
        </w:rPr>
        <w:t xml:space="preserve">and </w:t>
      </w:r>
      <w:r w:rsidRPr="00077F4D">
        <w:rPr>
          <w:rFonts w:asciiTheme="minorHAnsi" w:hAnsiTheme="minorHAnsi"/>
          <w:sz w:val="22"/>
        </w:rPr>
        <w:t>buses to St Columb;</w:t>
      </w:r>
      <w:r w:rsidR="00F1737C" w:rsidRPr="00077F4D">
        <w:rPr>
          <w:rFonts w:asciiTheme="minorHAnsi" w:hAnsiTheme="minorHAnsi"/>
          <w:sz w:val="22"/>
        </w:rPr>
        <w:t xml:space="preserve"> community </w:t>
      </w:r>
      <w:proofErr w:type="gramStart"/>
      <w:r w:rsidR="00F1737C" w:rsidRPr="00077F4D">
        <w:rPr>
          <w:rFonts w:asciiTheme="minorHAnsi" w:hAnsiTheme="minorHAnsi"/>
          <w:sz w:val="22"/>
        </w:rPr>
        <w:t>Bus;</w:t>
      </w:r>
      <w:proofErr w:type="gramEnd"/>
      <w:r w:rsidR="00F1737C" w:rsidRPr="00077F4D">
        <w:rPr>
          <w:rFonts w:asciiTheme="minorHAnsi" w:hAnsiTheme="minorHAnsi"/>
          <w:sz w:val="22"/>
        </w:rPr>
        <w:t xml:space="preserve"> </w:t>
      </w:r>
    </w:p>
    <w:p w14:paraId="73911E2C" w14:textId="2708A4AA" w:rsidR="00956AFB" w:rsidRPr="00077F4D" w:rsidRDefault="00F1737C" w:rsidP="00077F4D">
      <w:pPr>
        <w:pStyle w:val="ListParagraph"/>
        <w:widowControl/>
        <w:numPr>
          <w:ilvl w:val="0"/>
          <w:numId w:val="8"/>
        </w:numPr>
        <w:autoSpaceDE/>
        <w:autoSpaceDN/>
        <w:spacing w:after="0" w:line="276" w:lineRule="auto"/>
        <w:contextualSpacing w:val="0"/>
        <w:rPr>
          <w:rFonts w:asciiTheme="minorHAnsi" w:hAnsiTheme="minorHAnsi"/>
          <w:sz w:val="22"/>
        </w:rPr>
      </w:pPr>
      <w:r w:rsidRPr="00077F4D">
        <w:rPr>
          <w:rFonts w:asciiTheme="minorHAnsi" w:hAnsiTheme="minorHAnsi"/>
          <w:sz w:val="22"/>
        </w:rPr>
        <w:t xml:space="preserve">Footpath from </w:t>
      </w:r>
      <w:proofErr w:type="spellStart"/>
      <w:r w:rsidRPr="00077F4D">
        <w:rPr>
          <w:rFonts w:asciiTheme="minorHAnsi" w:hAnsiTheme="minorHAnsi"/>
          <w:sz w:val="22"/>
        </w:rPr>
        <w:t>Carloggas</w:t>
      </w:r>
      <w:proofErr w:type="spellEnd"/>
      <w:r w:rsidRPr="00077F4D">
        <w:rPr>
          <w:rFonts w:asciiTheme="minorHAnsi" w:hAnsiTheme="minorHAnsi"/>
          <w:sz w:val="22"/>
        </w:rPr>
        <w:t xml:space="preserve"> to village.</w:t>
      </w:r>
    </w:p>
    <w:p w14:paraId="0363C7DE" w14:textId="201131FC" w:rsidR="00956AFB" w:rsidRPr="008924DA" w:rsidRDefault="00056448">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From </w:t>
      </w:r>
      <w:r w:rsidR="00956AFB" w:rsidRPr="008924DA">
        <w:rPr>
          <w:rFonts w:asciiTheme="minorHAnsi" w:hAnsiTheme="minorHAnsi"/>
          <w:sz w:val="22"/>
        </w:rPr>
        <w:t xml:space="preserve">2016 onwards group meetings </w:t>
      </w:r>
      <w:r w:rsidRPr="008924DA">
        <w:rPr>
          <w:rFonts w:asciiTheme="minorHAnsi" w:hAnsiTheme="minorHAnsi"/>
          <w:sz w:val="22"/>
        </w:rPr>
        <w:t xml:space="preserve">were held </w:t>
      </w:r>
      <w:r w:rsidR="00956AFB" w:rsidRPr="008924DA">
        <w:rPr>
          <w:rFonts w:asciiTheme="minorHAnsi" w:hAnsiTheme="minorHAnsi"/>
          <w:sz w:val="22"/>
        </w:rPr>
        <w:t xml:space="preserve">with </w:t>
      </w:r>
      <w:r w:rsidR="005B17F4" w:rsidRPr="008924DA">
        <w:rPr>
          <w:rFonts w:asciiTheme="minorHAnsi" w:hAnsiTheme="minorHAnsi"/>
          <w:sz w:val="22"/>
        </w:rPr>
        <w:t>parishioners from</w:t>
      </w:r>
      <w:r w:rsidR="00956AFB" w:rsidRPr="008924DA">
        <w:rPr>
          <w:rFonts w:asciiTheme="minorHAnsi" w:hAnsiTheme="minorHAnsi"/>
          <w:sz w:val="22"/>
        </w:rPr>
        <w:t xml:space="preserve"> St Mawgan and Mawgan Porth to develop outline policies.  </w:t>
      </w:r>
      <w:proofErr w:type="gramStart"/>
      <w:r w:rsidR="00EC7637" w:rsidRPr="008924DA">
        <w:rPr>
          <w:rFonts w:asciiTheme="minorHAnsi" w:hAnsiTheme="minorHAnsi"/>
          <w:sz w:val="22"/>
        </w:rPr>
        <w:t>However</w:t>
      </w:r>
      <w:proofErr w:type="gramEnd"/>
      <w:r w:rsidR="00EC7637" w:rsidRPr="008924DA">
        <w:rPr>
          <w:rFonts w:asciiTheme="minorHAnsi" w:hAnsiTheme="minorHAnsi"/>
          <w:sz w:val="22"/>
        </w:rPr>
        <w:t xml:space="preserve"> the group was small, comprising mainly parish </w:t>
      </w:r>
      <w:proofErr w:type="spellStart"/>
      <w:r w:rsidR="00EC7637" w:rsidRPr="008924DA">
        <w:rPr>
          <w:rFonts w:asciiTheme="minorHAnsi" w:hAnsiTheme="minorHAnsi"/>
          <w:sz w:val="22"/>
        </w:rPr>
        <w:t>councillors</w:t>
      </w:r>
      <w:proofErr w:type="spellEnd"/>
      <w:r w:rsidR="00EC7637" w:rsidRPr="008924DA">
        <w:rPr>
          <w:rFonts w:asciiTheme="minorHAnsi" w:hAnsiTheme="minorHAnsi"/>
          <w:sz w:val="22"/>
        </w:rPr>
        <w:t>, it proved difficult to involve with wider community and progress was slow.</w:t>
      </w:r>
      <w:r w:rsidR="004170B0" w:rsidRPr="008924DA">
        <w:rPr>
          <w:rFonts w:asciiTheme="minorHAnsi" w:hAnsiTheme="minorHAnsi"/>
          <w:sz w:val="22"/>
        </w:rPr>
        <w:t xml:space="preserve">  </w:t>
      </w:r>
      <w:r w:rsidRPr="008924DA">
        <w:rPr>
          <w:rFonts w:asciiTheme="minorHAnsi" w:hAnsiTheme="minorHAnsi"/>
          <w:sz w:val="22"/>
        </w:rPr>
        <w:t xml:space="preserve">On </w:t>
      </w:r>
      <w:r w:rsidR="004170B0" w:rsidRPr="008924DA">
        <w:rPr>
          <w:rFonts w:asciiTheme="minorHAnsi" w:hAnsiTheme="minorHAnsi"/>
          <w:sz w:val="22"/>
        </w:rPr>
        <w:t xml:space="preserve">12th </w:t>
      </w:r>
      <w:proofErr w:type="gramStart"/>
      <w:r w:rsidR="004170B0" w:rsidRPr="008924DA">
        <w:rPr>
          <w:rFonts w:asciiTheme="minorHAnsi" w:hAnsiTheme="minorHAnsi"/>
          <w:sz w:val="22"/>
        </w:rPr>
        <w:t>October,</w:t>
      </w:r>
      <w:proofErr w:type="gramEnd"/>
      <w:r w:rsidR="004170B0" w:rsidRPr="008924DA">
        <w:rPr>
          <w:rFonts w:asciiTheme="minorHAnsi" w:hAnsiTheme="minorHAnsi"/>
          <w:sz w:val="22"/>
        </w:rPr>
        <w:t xml:space="preserve"> 2016, the parish council decided </w:t>
      </w:r>
      <w:r w:rsidR="00EC7637" w:rsidRPr="008924DA">
        <w:rPr>
          <w:rFonts w:asciiTheme="minorHAnsi" w:hAnsiTheme="minorHAnsi"/>
          <w:sz w:val="22"/>
        </w:rPr>
        <w:t>t</w:t>
      </w:r>
      <w:r w:rsidR="004170B0" w:rsidRPr="008924DA">
        <w:rPr>
          <w:rFonts w:asciiTheme="minorHAnsi" w:hAnsiTheme="minorHAnsi"/>
          <w:sz w:val="22"/>
        </w:rPr>
        <w:t>he group should</w:t>
      </w:r>
      <w:r w:rsidR="00EC7637" w:rsidRPr="008924DA">
        <w:rPr>
          <w:rFonts w:asciiTheme="minorHAnsi" w:hAnsiTheme="minorHAnsi"/>
          <w:sz w:val="22"/>
        </w:rPr>
        <w:t xml:space="preserve"> concentrate on a Single focus </w:t>
      </w:r>
      <w:proofErr w:type="spellStart"/>
      <w:r w:rsidR="00EC7637" w:rsidRPr="008924DA">
        <w:rPr>
          <w:rFonts w:asciiTheme="minorHAnsi" w:hAnsiTheme="minorHAnsi"/>
          <w:sz w:val="22"/>
        </w:rPr>
        <w:t>Neighbourhood</w:t>
      </w:r>
      <w:proofErr w:type="spellEnd"/>
      <w:r w:rsidR="00EC7637" w:rsidRPr="008924DA">
        <w:rPr>
          <w:rFonts w:asciiTheme="minorHAnsi" w:hAnsiTheme="minorHAnsi"/>
          <w:sz w:val="22"/>
        </w:rPr>
        <w:t xml:space="preserve"> Plan </w:t>
      </w:r>
      <w:proofErr w:type="spellStart"/>
      <w:r w:rsidR="00EC7637" w:rsidRPr="008924DA">
        <w:rPr>
          <w:rFonts w:asciiTheme="minorHAnsi" w:hAnsiTheme="minorHAnsi"/>
          <w:sz w:val="22"/>
        </w:rPr>
        <w:t>centred</w:t>
      </w:r>
      <w:proofErr w:type="spellEnd"/>
      <w:r w:rsidR="00EC7637" w:rsidRPr="008924DA">
        <w:rPr>
          <w:rFonts w:asciiTheme="minorHAnsi" w:hAnsiTheme="minorHAnsi"/>
          <w:sz w:val="22"/>
        </w:rPr>
        <w:t xml:space="preserve"> on planning as </w:t>
      </w:r>
      <w:r w:rsidR="006E379E" w:rsidRPr="008924DA">
        <w:rPr>
          <w:rFonts w:asciiTheme="minorHAnsi" w:hAnsiTheme="minorHAnsi"/>
          <w:sz w:val="22"/>
        </w:rPr>
        <w:t xml:space="preserve">something </w:t>
      </w:r>
      <w:r w:rsidR="00EC7637" w:rsidRPr="008924DA">
        <w:rPr>
          <w:rFonts w:asciiTheme="minorHAnsi" w:hAnsiTheme="minorHAnsi"/>
          <w:sz w:val="22"/>
        </w:rPr>
        <w:t xml:space="preserve">achievable. </w:t>
      </w:r>
      <w:r w:rsidR="00956AFB" w:rsidRPr="008924DA">
        <w:rPr>
          <w:rFonts w:asciiTheme="minorHAnsi" w:hAnsiTheme="minorHAnsi"/>
          <w:sz w:val="22"/>
        </w:rPr>
        <w:t xml:space="preserve">  </w:t>
      </w:r>
    </w:p>
    <w:p w14:paraId="14A376A0" w14:textId="53545446" w:rsidR="00956AFB" w:rsidRPr="008924DA" w:rsidRDefault="00056448">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From </w:t>
      </w:r>
      <w:r w:rsidR="003D020F" w:rsidRPr="008924DA">
        <w:rPr>
          <w:rFonts w:asciiTheme="minorHAnsi" w:hAnsiTheme="minorHAnsi"/>
          <w:sz w:val="22"/>
        </w:rPr>
        <w:t>2017</w:t>
      </w:r>
      <w:r w:rsidRPr="008924DA">
        <w:rPr>
          <w:rFonts w:asciiTheme="minorHAnsi" w:hAnsiTheme="minorHAnsi"/>
          <w:sz w:val="22"/>
        </w:rPr>
        <w:t xml:space="preserve"> to </w:t>
      </w:r>
      <w:r w:rsidR="003D020F" w:rsidRPr="008924DA">
        <w:rPr>
          <w:rFonts w:asciiTheme="minorHAnsi" w:hAnsiTheme="minorHAnsi"/>
          <w:sz w:val="22"/>
        </w:rPr>
        <w:t xml:space="preserve">2019 </w:t>
      </w:r>
      <w:r w:rsidRPr="008924DA">
        <w:rPr>
          <w:rFonts w:asciiTheme="minorHAnsi" w:hAnsiTheme="minorHAnsi"/>
          <w:sz w:val="22"/>
        </w:rPr>
        <w:t>the Working G</w:t>
      </w:r>
      <w:r w:rsidR="00956AFB" w:rsidRPr="008924DA">
        <w:rPr>
          <w:rFonts w:asciiTheme="minorHAnsi" w:hAnsiTheme="minorHAnsi"/>
          <w:sz w:val="22"/>
        </w:rPr>
        <w:t xml:space="preserve">roup </w:t>
      </w:r>
      <w:r w:rsidR="003D020F" w:rsidRPr="008924DA">
        <w:rPr>
          <w:rFonts w:asciiTheme="minorHAnsi" w:hAnsiTheme="minorHAnsi"/>
          <w:sz w:val="22"/>
        </w:rPr>
        <w:t>began to outline draft policies</w:t>
      </w:r>
      <w:r w:rsidRPr="008924DA">
        <w:rPr>
          <w:rFonts w:asciiTheme="minorHAnsi" w:hAnsiTheme="minorHAnsi"/>
          <w:sz w:val="22"/>
        </w:rPr>
        <w:t xml:space="preserve"> and c</w:t>
      </w:r>
      <w:r w:rsidR="001D566F" w:rsidRPr="008924DA">
        <w:rPr>
          <w:rFonts w:asciiTheme="minorHAnsi" w:hAnsiTheme="minorHAnsi"/>
          <w:sz w:val="22"/>
        </w:rPr>
        <w:t>onduct</w:t>
      </w:r>
      <w:r w:rsidR="00585851" w:rsidRPr="008924DA">
        <w:rPr>
          <w:rFonts w:asciiTheme="minorHAnsi" w:hAnsiTheme="minorHAnsi"/>
          <w:sz w:val="22"/>
        </w:rPr>
        <w:t>ed</w:t>
      </w:r>
      <w:r w:rsidR="001D566F" w:rsidRPr="008924DA">
        <w:rPr>
          <w:rFonts w:asciiTheme="minorHAnsi" w:hAnsiTheme="minorHAnsi"/>
          <w:sz w:val="22"/>
        </w:rPr>
        <w:t xml:space="preserve"> a Housing Needs survey, funded by the Parish council.</w:t>
      </w:r>
      <w:r w:rsidRPr="008924DA">
        <w:rPr>
          <w:rFonts w:asciiTheme="minorHAnsi" w:hAnsiTheme="minorHAnsi"/>
          <w:sz w:val="22"/>
        </w:rPr>
        <w:t xml:space="preserve"> The group continued to meet regularly </w:t>
      </w:r>
      <w:proofErr w:type="gramStart"/>
      <w:r w:rsidRPr="008924DA">
        <w:rPr>
          <w:rFonts w:asciiTheme="minorHAnsi" w:hAnsiTheme="minorHAnsi"/>
          <w:sz w:val="22"/>
        </w:rPr>
        <w:t>and also</w:t>
      </w:r>
      <w:proofErr w:type="gramEnd"/>
      <w:r w:rsidRPr="008924DA">
        <w:rPr>
          <w:rFonts w:asciiTheme="minorHAnsi" w:hAnsiTheme="minorHAnsi"/>
          <w:sz w:val="22"/>
        </w:rPr>
        <w:t xml:space="preserve"> met Joanna Kenny who was instrumental in creating Newquay’s NDP.</w:t>
      </w:r>
    </w:p>
    <w:p w14:paraId="69AFF6B5" w14:textId="375749C0" w:rsidR="007A5DD2" w:rsidRPr="008924DA" w:rsidRDefault="003D020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Neighbourhood </w:t>
      </w:r>
      <w:r w:rsidR="00056448" w:rsidRPr="008924DA">
        <w:rPr>
          <w:rFonts w:asciiTheme="minorHAnsi" w:hAnsiTheme="minorHAnsi"/>
          <w:sz w:val="22"/>
        </w:rPr>
        <w:t xml:space="preserve">Development </w:t>
      </w:r>
      <w:r w:rsidRPr="008924DA">
        <w:rPr>
          <w:rFonts w:asciiTheme="minorHAnsi" w:hAnsiTheme="minorHAnsi"/>
          <w:sz w:val="22"/>
        </w:rPr>
        <w:t xml:space="preserve">Plan area was </w:t>
      </w:r>
      <w:r w:rsidR="00056448" w:rsidRPr="008924DA">
        <w:rPr>
          <w:rFonts w:asciiTheme="minorHAnsi" w:hAnsiTheme="minorHAnsi"/>
          <w:sz w:val="22"/>
        </w:rPr>
        <w:t xml:space="preserve">formally </w:t>
      </w:r>
      <w:r w:rsidRPr="008924DA">
        <w:rPr>
          <w:rFonts w:asciiTheme="minorHAnsi" w:hAnsiTheme="minorHAnsi"/>
          <w:sz w:val="22"/>
        </w:rPr>
        <w:t>designated</w:t>
      </w:r>
      <w:r w:rsidR="00865E62" w:rsidRPr="008924DA">
        <w:rPr>
          <w:rFonts w:asciiTheme="minorHAnsi" w:hAnsiTheme="minorHAnsi"/>
          <w:sz w:val="22"/>
        </w:rPr>
        <w:t xml:space="preserve"> on </w:t>
      </w:r>
      <w:r w:rsidR="002A1BA6" w:rsidRPr="008924DA">
        <w:rPr>
          <w:rFonts w:asciiTheme="minorHAnsi" w:hAnsiTheme="minorHAnsi"/>
          <w:sz w:val="22"/>
        </w:rPr>
        <w:t xml:space="preserve">29th August </w:t>
      </w:r>
      <w:r w:rsidRPr="008924DA">
        <w:rPr>
          <w:rFonts w:asciiTheme="minorHAnsi" w:hAnsiTheme="minorHAnsi"/>
          <w:sz w:val="22"/>
        </w:rPr>
        <w:t xml:space="preserve">2019 </w:t>
      </w:r>
    </w:p>
    <w:p w14:paraId="15A191BC" w14:textId="6B73E7AD" w:rsidR="00056448" w:rsidRPr="008924DA" w:rsidRDefault="00056448" w:rsidP="00056448">
      <w:pPr>
        <w:pStyle w:val="ListParagraph"/>
        <w:widowControl/>
        <w:autoSpaceDE/>
        <w:autoSpaceDN/>
        <w:spacing w:before="120" w:line="276" w:lineRule="auto"/>
        <w:ind w:left="567"/>
        <w:contextualSpacing w:val="0"/>
        <w:rPr>
          <w:rFonts w:asciiTheme="minorHAnsi" w:hAnsiTheme="minorHAnsi"/>
          <w:sz w:val="22"/>
        </w:rPr>
      </w:pPr>
      <w:r w:rsidRPr="008924DA">
        <w:rPr>
          <w:rFonts w:asciiTheme="minorHAnsi" w:hAnsiTheme="minorHAnsi"/>
          <w:sz w:val="22"/>
        </w:rPr>
        <w:t>During the Covid pandemic m</w:t>
      </w:r>
      <w:r w:rsidR="007A5DD2" w:rsidRPr="008924DA">
        <w:rPr>
          <w:rFonts w:asciiTheme="minorHAnsi" w:hAnsiTheme="minorHAnsi"/>
          <w:sz w:val="22"/>
        </w:rPr>
        <w:t xml:space="preserve">eetings suspended </w:t>
      </w:r>
      <w:r w:rsidRPr="008924DA">
        <w:rPr>
          <w:rFonts w:asciiTheme="minorHAnsi" w:hAnsiTheme="minorHAnsi"/>
          <w:sz w:val="22"/>
        </w:rPr>
        <w:t>[</w:t>
      </w:r>
      <w:r w:rsidR="007A5DD2" w:rsidRPr="008924DA">
        <w:rPr>
          <w:rFonts w:asciiTheme="minorHAnsi" w:hAnsiTheme="minorHAnsi"/>
          <w:sz w:val="22"/>
        </w:rPr>
        <w:t>from February 2020 – July 2021</w:t>
      </w:r>
      <w:r w:rsidRPr="008924DA">
        <w:rPr>
          <w:rFonts w:asciiTheme="minorHAnsi" w:hAnsiTheme="minorHAnsi"/>
          <w:sz w:val="22"/>
        </w:rPr>
        <w:t>] but background activity continued. A</w:t>
      </w:r>
      <w:r w:rsidR="00865E62" w:rsidRPr="008924DA">
        <w:rPr>
          <w:rFonts w:asciiTheme="minorHAnsi" w:hAnsiTheme="minorHAnsi"/>
          <w:sz w:val="22"/>
        </w:rPr>
        <w:t xml:space="preserve"> Neighbourhood Plan </w:t>
      </w:r>
      <w:r w:rsidRPr="008924DA">
        <w:rPr>
          <w:rFonts w:asciiTheme="minorHAnsi" w:hAnsiTheme="minorHAnsi"/>
          <w:sz w:val="22"/>
        </w:rPr>
        <w:t xml:space="preserve">website was set up along </w:t>
      </w:r>
      <w:proofErr w:type="gramStart"/>
      <w:r w:rsidRPr="008924DA">
        <w:rPr>
          <w:rFonts w:asciiTheme="minorHAnsi" w:hAnsiTheme="minorHAnsi"/>
          <w:sz w:val="22"/>
        </w:rPr>
        <w:t>with  Facebook</w:t>
      </w:r>
      <w:proofErr w:type="gramEnd"/>
      <w:r w:rsidRPr="008924DA">
        <w:rPr>
          <w:rFonts w:asciiTheme="minorHAnsi" w:hAnsiTheme="minorHAnsi"/>
          <w:sz w:val="22"/>
        </w:rPr>
        <w:t xml:space="preserve"> and Instagram accounts to promote the Neighbourhood Plan, as well as regular pieces in the local parish magazine ‘</w:t>
      </w:r>
      <w:proofErr w:type="spellStart"/>
      <w:r w:rsidRPr="008924DA">
        <w:rPr>
          <w:rFonts w:asciiTheme="minorHAnsi" w:hAnsiTheme="minorHAnsi"/>
          <w:sz w:val="22"/>
        </w:rPr>
        <w:t>Dreckly</w:t>
      </w:r>
      <w:proofErr w:type="spellEnd"/>
      <w:r w:rsidRPr="008924DA">
        <w:rPr>
          <w:rFonts w:asciiTheme="minorHAnsi" w:hAnsiTheme="minorHAnsi"/>
          <w:sz w:val="22"/>
        </w:rPr>
        <w:t>’.</w:t>
      </w:r>
    </w:p>
    <w:p w14:paraId="7684E35A" w14:textId="38F49ED5" w:rsidR="00865E62" w:rsidRPr="008924DA" w:rsidRDefault="00056448" w:rsidP="00056448">
      <w:pPr>
        <w:pStyle w:val="ListParagraph"/>
        <w:widowControl/>
        <w:autoSpaceDE/>
        <w:autoSpaceDN/>
        <w:spacing w:before="120" w:line="276" w:lineRule="auto"/>
        <w:ind w:left="567"/>
        <w:contextualSpacing w:val="0"/>
        <w:rPr>
          <w:rFonts w:asciiTheme="minorHAnsi" w:hAnsiTheme="minorHAnsi"/>
          <w:sz w:val="22"/>
        </w:rPr>
      </w:pPr>
      <w:hyperlink r:id="rId17" w:history="1">
        <w:r w:rsidRPr="008924DA">
          <w:rPr>
            <w:rStyle w:val="Hyperlink"/>
            <w:rFonts w:asciiTheme="minorHAnsi" w:hAnsiTheme="minorHAnsi"/>
          </w:rPr>
          <w:t>https://www.mawganinpydarnp.co.uk/</w:t>
        </w:r>
      </w:hyperlink>
      <w:r w:rsidR="00865E62" w:rsidRPr="008924DA">
        <w:rPr>
          <w:rFonts w:asciiTheme="minorHAnsi" w:hAnsiTheme="minorHAnsi"/>
          <w:sz w:val="22"/>
        </w:rPr>
        <w:t xml:space="preserve"> , Facebook and Instagram accounts </w:t>
      </w:r>
      <w:hyperlink r:id="rId18" w:history="1">
        <w:r w:rsidR="00865E62" w:rsidRPr="008924DA">
          <w:rPr>
            <w:rFonts w:asciiTheme="minorHAnsi" w:hAnsiTheme="minorHAnsi"/>
          </w:rPr>
          <w:t>https://www.facebook.com/mawganinpydarnp</w:t>
        </w:r>
      </w:hyperlink>
      <w:r w:rsidR="00865E62" w:rsidRPr="008924DA">
        <w:rPr>
          <w:rFonts w:asciiTheme="minorHAnsi" w:hAnsiTheme="minorHAnsi"/>
          <w:sz w:val="22"/>
        </w:rPr>
        <w:t xml:space="preserve"> </w:t>
      </w:r>
      <w:hyperlink r:id="rId19" w:history="1">
        <w:r w:rsidR="00865E62" w:rsidRPr="008924DA">
          <w:rPr>
            <w:rFonts w:asciiTheme="minorHAnsi" w:hAnsiTheme="minorHAnsi"/>
          </w:rPr>
          <w:t>https://www.instagram.com/mawganinpydarneighbourhoodplan/</w:t>
        </w:r>
      </w:hyperlink>
      <w:r w:rsidR="00865E62" w:rsidRPr="008924DA">
        <w:rPr>
          <w:rFonts w:asciiTheme="minorHAnsi" w:hAnsiTheme="minorHAnsi"/>
          <w:sz w:val="22"/>
        </w:rPr>
        <w:t xml:space="preserve">  </w:t>
      </w:r>
    </w:p>
    <w:p w14:paraId="7E70D5B3" w14:textId="64DFDC40" w:rsidR="009730BE" w:rsidRPr="008924DA" w:rsidRDefault="00056448">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In </w:t>
      </w:r>
      <w:r w:rsidR="007A5DD2" w:rsidRPr="008924DA">
        <w:rPr>
          <w:rFonts w:asciiTheme="minorHAnsi" w:hAnsiTheme="minorHAnsi"/>
          <w:sz w:val="22"/>
        </w:rPr>
        <w:t xml:space="preserve">January 2022 </w:t>
      </w:r>
      <w:r w:rsidR="00FA52C1" w:rsidRPr="008924DA">
        <w:rPr>
          <w:rFonts w:asciiTheme="minorHAnsi" w:hAnsiTheme="minorHAnsi"/>
          <w:sz w:val="22"/>
        </w:rPr>
        <w:t xml:space="preserve">‘drop-in’ community events advertised </w:t>
      </w:r>
      <w:r w:rsidR="007A5DD2" w:rsidRPr="008924DA">
        <w:rPr>
          <w:rFonts w:asciiTheme="minorHAnsi" w:hAnsiTheme="minorHAnsi"/>
          <w:sz w:val="22"/>
        </w:rPr>
        <w:t xml:space="preserve">at St Mawgan Community Hall, Mawgan Porth Village Hall and </w:t>
      </w:r>
      <w:proofErr w:type="spellStart"/>
      <w:r w:rsidR="007A5DD2" w:rsidRPr="008924DA">
        <w:rPr>
          <w:rFonts w:asciiTheme="minorHAnsi" w:hAnsiTheme="minorHAnsi"/>
          <w:sz w:val="22"/>
        </w:rPr>
        <w:t>Trevarrian</w:t>
      </w:r>
      <w:proofErr w:type="spellEnd"/>
      <w:r w:rsidR="007A5DD2" w:rsidRPr="008924DA">
        <w:rPr>
          <w:rFonts w:asciiTheme="minorHAnsi" w:hAnsiTheme="minorHAnsi"/>
          <w:sz w:val="22"/>
        </w:rPr>
        <w:t xml:space="preserve"> Holiday Park</w:t>
      </w:r>
      <w:r w:rsidR="00585851" w:rsidRPr="008924DA">
        <w:rPr>
          <w:rFonts w:asciiTheme="minorHAnsi" w:hAnsiTheme="minorHAnsi"/>
          <w:sz w:val="22"/>
        </w:rPr>
        <w:t xml:space="preserve">, with a table at </w:t>
      </w:r>
      <w:proofErr w:type="spellStart"/>
      <w:r w:rsidR="00585851" w:rsidRPr="008924DA">
        <w:rPr>
          <w:rFonts w:asciiTheme="minorHAnsi" w:hAnsiTheme="minorHAnsi"/>
          <w:sz w:val="22"/>
        </w:rPr>
        <w:t>Retorrick</w:t>
      </w:r>
      <w:proofErr w:type="spellEnd"/>
      <w:r w:rsidR="00585851" w:rsidRPr="008924DA">
        <w:rPr>
          <w:rFonts w:asciiTheme="minorHAnsi" w:hAnsiTheme="minorHAnsi"/>
          <w:sz w:val="22"/>
        </w:rPr>
        <w:t xml:space="preserve"> Mill Summer Fete</w:t>
      </w:r>
      <w:r w:rsidR="009839FD" w:rsidRPr="008924DA">
        <w:rPr>
          <w:rFonts w:asciiTheme="minorHAnsi" w:hAnsiTheme="minorHAnsi"/>
          <w:sz w:val="22"/>
        </w:rPr>
        <w:t xml:space="preserve">.  These were advertised by posters, hand delivered fliers and an ad in the parish magazine. </w:t>
      </w:r>
      <w:r w:rsidR="000F350B" w:rsidRPr="008924DA">
        <w:rPr>
          <w:rFonts w:asciiTheme="minorHAnsi" w:hAnsiTheme="minorHAnsi"/>
          <w:sz w:val="22"/>
        </w:rPr>
        <w:t xml:space="preserve"> </w:t>
      </w:r>
      <w:proofErr w:type="gramStart"/>
      <w:r w:rsidR="000F350B" w:rsidRPr="008924DA">
        <w:rPr>
          <w:rFonts w:asciiTheme="minorHAnsi" w:hAnsiTheme="minorHAnsi"/>
          <w:sz w:val="22"/>
        </w:rPr>
        <w:t>However</w:t>
      </w:r>
      <w:proofErr w:type="gramEnd"/>
      <w:r w:rsidR="000F350B" w:rsidRPr="008924DA">
        <w:rPr>
          <w:rFonts w:asciiTheme="minorHAnsi" w:hAnsiTheme="minorHAnsi"/>
          <w:sz w:val="22"/>
        </w:rPr>
        <w:t xml:space="preserve"> the spike in covid cases led us to postpone the drop-ins until March 2022.  </w:t>
      </w:r>
      <w:r w:rsidR="009839FD" w:rsidRPr="008924DA">
        <w:rPr>
          <w:rFonts w:asciiTheme="minorHAnsi" w:hAnsiTheme="minorHAnsi"/>
          <w:sz w:val="22"/>
        </w:rPr>
        <w:t xml:space="preserve"> At these sessions </w:t>
      </w:r>
      <w:r w:rsidR="007A5DD2" w:rsidRPr="008924DA">
        <w:rPr>
          <w:rFonts w:asciiTheme="minorHAnsi" w:hAnsiTheme="minorHAnsi"/>
          <w:sz w:val="22"/>
        </w:rPr>
        <w:t xml:space="preserve">parishioners were invited to complete ‘postcards’ detailing what they like/dislike and would like to see in the parish. </w:t>
      </w:r>
      <w:r w:rsidR="00B90FDF" w:rsidRPr="008924DA">
        <w:rPr>
          <w:rFonts w:asciiTheme="minorHAnsi" w:hAnsiTheme="minorHAnsi"/>
          <w:sz w:val="22"/>
        </w:rPr>
        <w:t xml:space="preserve"> Community feedback </w:t>
      </w:r>
      <w:r w:rsidR="00FA52C1" w:rsidRPr="008924DA">
        <w:rPr>
          <w:rFonts w:asciiTheme="minorHAnsi" w:hAnsiTheme="minorHAnsi"/>
          <w:sz w:val="22"/>
        </w:rPr>
        <w:t xml:space="preserve">was </w:t>
      </w:r>
      <w:r w:rsidR="00B90FDF" w:rsidRPr="008924DA">
        <w:rPr>
          <w:rFonts w:asciiTheme="minorHAnsi" w:hAnsiTheme="minorHAnsi"/>
          <w:sz w:val="22"/>
        </w:rPr>
        <w:t>provided via parish magazine.</w:t>
      </w:r>
      <w:r w:rsidR="007A5DD2" w:rsidRPr="008924DA">
        <w:rPr>
          <w:rFonts w:asciiTheme="minorHAnsi" w:hAnsiTheme="minorHAnsi"/>
          <w:sz w:val="22"/>
        </w:rPr>
        <w:t xml:space="preserve"> </w:t>
      </w:r>
      <w:r w:rsidR="00FA52C1" w:rsidRPr="008924DA">
        <w:rPr>
          <w:rFonts w:asciiTheme="minorHAnsi" w:hAnsiTheme="minorHAnsi"/>
          <w:sz w:val="22"/>
        </w:rPr>
        <w:t xml:space="preserve">In total </w:t>
      </w:r>
      <w:r w:rsidR="007A5DD2" w:rsidRPr="008924DA">
        <w:rPr>
          <w:rFonts w:asciiTheme="minorHAnsi" w:hAnsiTheme="minorHAnsi"/>
          <w:sz w:val="22"/>
        </w:rPr>
        <w:t>187 postcards were completed across the three ‘drop-in’ events</w:t>
      </w:r>
      <w:r w:rsidR="009730BE" w:rsidRPr="008924DA">
        <w:rPr>
          <w:rFonts w:asciiTheme="minorHAnsi" w:hAnsiTheme="minorHAnsi"/>
          <w:sz w:val="22"/>
        </w:rPr>
        <w:t xml:space="preserve">, from a varied demographic, although older age groups are represented more than under 20s, reflecting the parish demographic.  </w:t>
      </w:r>
    </w:p>
    <w:p w14:paraId="75866EB9" w14:textId="1EED7A6A" w:rsidR="00FA52C1" w:rsidRPr="008924DA" w:rsidRDefault="00FA52C1">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In August 2022 the p</w:t>
      </w:r>
      <w:r w:rsidR="007A5DD2" w:rsidRPr="008924DA">
        <w:rPr>
          <w:rFonts w:asciiTheme="minorHAnsi" w:hAnsiTheme="minorHAnsi"/>
          <w:sz w:val="22"/>
        </w:rPr>
        <w:t>ostcard feedback</w:t>
      </w:r>
      <w:r w:rsidR="00890B31" w:rsidRPr="008924DA">
        <w:rPr>
          <w:rFonts w:asciiTheme="minorHAnsi" w:hAnsiTheme="minorHAnsi"/>
          <w:sz w:val="22"/>
        </w:rPr>
        <w:t>, along with the previous</w:t>
      </w:r>
      <w:r w:rsidR="007A5DD2" w:rsidRPr="008924DA">
        <w:rPr>
          <w:rFonts w:asciiTheme="minorHAnsi" w:hAnsiTheme="minorHAnsi"/>
          <w:sz w:val="22"/>
        </w:rPr>
        <w:t xml:space="preserve"> responses and the</w:t>
      </w:r>
      <w:r w:rsidR="00890B31" w:rsidRPr="008924DA">
        <w:rPr>
          <w:rFonts w:asciiTheme="minorHAnsi" w:hAnsiTheme="minorHAnsi"/>
          <w:sz w:val="22"/>
        </w:rPr>
        <w:t xml:space="preserve"> Parish Plan, were used to formulate </w:t>
      </w:r>
      <w:r w:rsidR="007A5DD2" w:rsidRPr="008924DA">
        <w:rPr>
          <w:rFonts w:asciiTheme="minorHAnsi" w:hAnsiTheme="minorHAnsi"/>
          <w:sz w:val="22"/>
        </w:rPr>
        <w:t>an</w:t>
      </w:r>
      <w:r w:rsidR="00890B31" w:rsidRPr="008924DA">
        <w:rPr>
          <w:rFonts w:asciiTheme="minorHAnsi" w:hAnsiTheme="minorHAnsi"/>
          <w:sz w:val="22"/>
        </w:rPr>
        <w:t xml:space="preserve"> </w:t>
      </w:r>
      <w:r w:rsidR="00CA6D1D" w:rsidRPr="008924DA">
        <w:rPr>
          <w:rFonts w:asciiTheme="minorHAnsi" w:hAnsiTheme="minorHAnsi"/>
          <w:sz w:val="22"/>
        </w:rPr>
        <w:t>eight-page</w:t>
      </w:r>
      <w:r w:rsidR="00890B31" w:rsidRPr="008924DA">
        <w:rPr>
          <w:rFonts w:asciiTheme="minorHAnsi" w:hAnsiTheme="minorHAnsi"/>
          <w:sz w:val="22"/>
        </w:rPr>
        <w:t xml:space="preserve"> questionnaire</w:t>
      </w:r>
      <w:r w:rsidRPr="008924DA">
        <w:rPr>
          <w:rFonts w:asciiTheme="minorHAnsi" w:hAnsiTheme="minorHAnsi"/>
          <w:sz w:val="22"/>
        </w:rPr>
        <w:t xml:space="preserve">. </w:t>
      </w:r>
      <w:r w:rsidR="00CA6D1D" w:rsidRPr="008924DA">
        <w:rPr>
          <w:rFonts w:asciiTheme="minorHAnsi" w:hAnsiTheme="minorHAnsi"/>
          <w:sz w:val="22"/>
        </w:rPr>
        <w:t>Parishioners were alerted to the forthcoming questionnaire via adverts in the parish magazine, notifications on the website and social media, with reminders to complete, restating the deadline.</w:t>
      </w:r>
      <w:r w:rsidRPr="008924DA">
        <w:rPr>
          <w:rFonts w:asciiTheme="minorHAnsi" w:hAnsiTheme="minorHAnsi"/>
          <w:sz w:val="22"/>
        </w:rPr>
        <w:t xml:space="preserve"> In D</w:t>
      </w:r>
      <w:r w:rsidR="003364E1" w:rsidRPr="008924DA">
        <w:rPr>
          <w:rFonts w:asciiTheme="minorHAnsi" w:hAnsiTheme="minorHAnsi"/>
          <w:sz w:val="22"/>
        </w:rPr>
        <w:t>ecember 2022</w:t>
      </w:r>
      <w:r w:rsidR="00077F4D">
        <w:rPr>
          <w:rFonts w:asciiTheme="minorHAnsi" w:hAnsiTheme="minorHAnsi"/>
          <w:sz w:val="22"/>
        </w:rPr>
        <w:t xml:space="preserve"> c</w:t>
      </w:r>
      <w:r w:rsidR="00890B31" w:rsidRPr="008924DA">
        <w:rPr>
          <w:rFonts w:asciiTheme="minorHAnsi" w:hAnsiTheme="minorHAnsi"/>
          <w:sz w:val="22"/>
        </w:rPr>
        <w:t xml:space="preserve">opies of </w:t>
      </w:r>
      <w:r w:rsidR="00216E90" w:rsidRPr="008924DA">
        <w:rPr>
          <w:rFonts w:asciiTheme="minorHAnsi" w:hAnsiTheme="minorHAnsi"/>
          <w:sz w:val="22"/>
        </w:rPr>
        <w:t>the questionnaire</w:t>
      </w:r>
      <w:r w:rsidR="00890B31" w:rsidRPr="008924DA">
        <w:rPr>
          <w:rFonts w:asciiTheme="minorHAnsi" w:hAnsiTheme="minorHAnsi"/>
          <w:sz w:val="22"/>
        </w:rPr>
        <w:t xml:space="preserve"> were hand delivered to every house in the parish, with the option to complete it online</w:t>
      </w:r>
      <w:r w:rsidRPr="008924DA">
        <w:rPr>
          <w:rFonts w:asciiTheme="minorHAnsi" w:hAnsiTheme="minorHAnsi"/>
          <w:sz w:val="22"/>
        </w:rPr>
        <w:t xml:space="preserve">, with a closing date of </w:t>
      </w:r>
      <w:r w:rsidR="003364E1" w:rsidRPr="008924DA">
        <w:rPr>
          <w:rFonts w:asciiTheme="minorHAnsi" w:hAnsiTheme="minorHAnsi"/>
          <w:sz w:val="22"/>
        </w:rPr>
        <w:t>February</w:t>
      </w:r>
      <w:r w:rsidR="00111BAB" w:rsidRPr="008924DA">
        <w:rPr>
          <w:rFonts w:asciiTheme="minorHAnsi" w:hAnsiTheme="minorHAnsi"/>
          <w:sz w:val="22"/>
        </w:rPr>
        <w:t xml:space="preserve"> 14th</w:t>
      </w:r>
      <w:proofErr w:type="gramStart"/>
      <w:r w:rsidR="00111BAB" w:rsidRPr="008924DA">
        <w:rPr>
          <w:rFonts w:asciiTheme="minorHAnsi" w:hAnsiTheme="minorHAnsi"/>
          <w:sz w:val="22"/>
        </w:rPr>
        <w:t xml:space="preserve"> </w:t>
      </w:r>
      <w:r w:rsidRPr="008924DA">
        <w:rPr>
          <w:rFonts w:asciiTheme="minorHAnsi" w:hAnsiTheme="minorHAnsi"/>
          <w:sz w:val="22"/>
        </w:rPr>
        <w:t>2023</w:t>
      </w:r>
      <w:proofErr w:type="gramEnd"/>
      <w:r w:rsidR="003364E1" w:rsidRPr="008924DA">
        <w:rPr>
          <w:rFonts w:asciiTheme="minorHAnsi" w:hAnsiTheme="minorHAnsi"/>
          <w:sz w:val="22"/>
        </w:rPr>
        <w:t xml:space="preserve">.  </w:t>
      </w:r>
    </w:p>
    <w:p w14:paraId="73A1E782" w14:textId="6CDD7E03" w:rsidR="005E5953" w:rsidRPr="008924DA" w:rsidRDefault="00FA52C1">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Following the survey a d</w:t>
      </w:r>
      <w:r w:rsidR="002164F0" w:rsidRPr="008924DA">
        <w:rPr>
          <w:rFonts w:asciiTheme="minorHAnsi" w:hAnsiTheme="minorHAnsi"/>
          <w:sz w:val="22"/>
        </w:rPr>
        <w:t xml:space="preserve">raft report </w:t>
      </w:r>
      <w:r w:rsidR="00077F4D">
        <w:rPr>
          <w:rFonts w:asciiTheme="minorHAnsi" w:hAnsiTheme="minorHAnsi"/>
          <w:sz w:val="22"/>
        </w:rPr>
        <w:t xml:space="preserve">was </w:t>
      </w:r>
      <w:r w:rsidR="002164F0" w:rsidRPr="008924DA">
        <w:rPr>
          <w:rFonts w:asciiTheme="minorHAnsi" w:hAnsiTheme="minorHAnsi"/>
          <w:sz w:val="22"/>
        </w:rPr>
        <w:t>prepared during March 2023</w:t>
      </w:r>
      <w:r w:rsidR="00111BAB" w:rsidRPr="008924DA">
        <w:rPr>
          <w:rFonts w:asciiTheme="minorHAnsi" w:hAnsiTheme="minorHAnsi"/>
          <w:sz w:val="22"/>
        </w:rPr>
        <w:t>,</w:t>
      </w:r>
      <w:r w:rsidRPr="008924DA">
        <w:rPr>
          <w:rFonts w:asciiTheme="minorHAnsi" w:hAnsiTheme="minorHAnsi"/>
          <w:sz w:val="22"/>
        </w:rPr>
        <w:t xml:space="preserve"> and </w:t>
      </w:r>
      <w:proofErr w:type="spellStart"/>
      <w:r w:rsidR="00B90FDF" w:rsidRPr="008924DA">
        <w:rPr>
          <w:rFonts w:asciiTheme="minorHAnsi" w:hAnsiTheme="minorHAnsi"/>
          <w:sz w:val="22"/>
        </w:rPr>
        <w:t>finalised</w:t>
      </w:r>
      <w:proofErr w:type="spellEnd"/>
      <w:r w:rsidR="00B90FDF" w:rsidRPr="008924DA">
        <w:rPr>
          <w:rFonts w:asciiTheme="minorHAnsi" w:hAnsiTheme="minorHAnsi"/>
          <w:sz w:val="22"/>
        </w:rPr>
        <w:t xml:space="preserve"> May 2023.  Responses from the questionnaire were fed back to the community via</w:t>
      </w:r>
      <w:r w:rsidR="00111BAB" w:rsidRPr="008924DA">
        <w:rPr>
          <w:rFonts w:asciiTheme="minorHAnsi" w:hAnsiTheme="minorHAnsi"/>
          <w:sz w:val="22"/>
        </w:rPr>
        <w:t xml:space="preserve"> articles in</w:t>
      </w:r>
      <w:r w:rsidR="00B90FDF" w:rsidRPr="008924DA">
        <w:rPr>
          <w:rFonts w:asciiTheme="minorHAnsi" w:hAnsiTheme="minorHAnsi"/>
          <w:sz w:val="22"/>
        </w:rPr>
        <w:t xml:space="preserve"> the parish magazine</w:t>
      </w:r>
      <w:r w:rsidR="00077F4D">
        <w:rPr>
          <w:rFonts w:asciiTheme="minorHAnsi" w:hAnsiTheme="minorHAnsi"/>
          <w:sz w:val="22"/>
        </w:rPr>
        <w:t xml:space="preserve"> </w:t>
      </w:r>
      <w:r w:rsidR="00077F4D" w:rsidRPr="00077F4D">
        <w:rPr>
          <w:rFonts w:asciiTheme="minorHAnsi" w:hAnsiTheme="minorHAnsi"/>
          <w:sz w:val="22"/>
        </w:rPr>
        <w:t>on the website and via social media</w:t>
      </w:r>
      <w:r w:rsidR="00B90FDF" w:rsidRPr="008924DA">
        <w:rPr>
          <w:rFonts w:asciiTheme="minorHAnsi" w:hAnsiTheme="minorHAnsi"/>
          <w:sz w:val="22"/>
        </w:rPr>
        <w:t xml:space="preserve"> during 2023.</w:t>
      </w:r>
      <w:r w:rsidR="00CA6D1D" w:rsidRPr="008924DA">
        <w:rPr>
          <w:rFonts w:asciiTheme="minorHAnsi" w:hAnsiTheme="minorHAnsi"/>
          <w:sz w:val="22"/>
        </w:rPr>
        <w:t xml:space="preserve">  </w:t>
      </w:r>
      <w:r w:rsidRPr="008924DA">
        <w:rPr>
          <w:rFonts w:asciiTheme="minorHAnsi" w:hAnsiTheme="minorHAnsi"/>
          <w:sz w:val="22"/>
        </w:rPr>
        <w:t>Working Group meetings continued thereafter to prepare an adequate evidence base and write up the draft NDP, and the community were</w:t>
      </w:r>
      <w:r w:rsidR="00CA6D1D" w:rsidRPr="008924DA">
        <w:rPr>
          <w:rFonts w:asciiTheme="minorHAnsi" w:hAnsiTheme="minorHAnsi"/>
          <w:sz w:val="22"/>
        </w:rPr>
        <w:t xml:space="preserve"> continu</w:t>
      </w:r>
      <w:r w:rsidRPr="008924DA">
        <w:rPr>
          <w:rFonts w:asciiTheme="minorHAnsi" w:hAnsiTheme="minorHAnsi"/>
          <w:sz w:val="22"/>
        </w:rPr>
        <w:t xml:space="preserve">ally informed </w:t>
      </w:r>
      <w:r w:rsidR="00CA6D1D" w:rsidRPr="008924DA">
        <w:rPr>
          <w:rFonts w:asciiTheme="minorHAnsi" w:hAnsiTheme="minorHAnsi"/>
          <w:sz w:val="22"/>
        </w:rPr>
        <w:t>on progress via articles in the parish magazine, the website</w:t>
      </w:r>
      <w:r w:rsidR="007001D2" w:rsidRPr="008924DA">
        <w:rPr>
          <w:rFonts w:asciiTheme="minorHAnsi" w:hAnsiTheme="minorHAnsi"/>
          <w:sz w:val="22"/>
        </w:rPr>
        <w:t>,</w:t>
      </w:r>
      <w:r w:rsidR="00CA6D1D" w:rsidRPr="008924DA">
        <w:rPr>
          <w:rFonts w:asciiTheme="minorHAnsi" w:hAnsiTheme="minorHAnsi"/>
          <w:sz w:val="22"/>
        </w:rPr>
        <w:t xml:space="preserve"> on social media</w:t>
      </w:r>
      <w:r w:rsidR="007001D2" w:rsidRPr="008924DA">
        <w:rPr>
          <w:rFonts w:asciiTheme="minorHAnsi" w:hAnsiTheme="minorHAnsi"/>
          <w:sz w:val="22"/>
        </w:rPr>
        <w:t xml:space="preserve"> and reporting to the PC</w:t>
      </w:r>
      <w:r w:rsidR="00CA6D1D" w:rsidRPr="008924DA">
        <w:rPr>
          <w:rFonts w:asciiTheme="minorHAnsi" w:hAnsiTheme="minorHAnsi"/>
          <w:sz w:val="22"/>
        </w:rPr>
        <w:t xml:space="preserve">.  </w:t>
      </w:r>
    </w:p>
    <w:p w14:paraId="56CCFF11" w14:textId="63D94004" w:rsidR="00D62CA9" w:rsidRPr="008924DA" w:rsidRDefault="005C7AF4" w:rsidP="000366F4">
      <w:pPr>
        <w:pStyle w:val="Heading4"/>
        <w:rPr>
          <w:rFonts w:asciiTheme="minorHAnsi" w:hAnsiTheme="minorHAnsi"/>
          <w:color w:val="A02B93" w:themeColor="accent5"/>
          <w:sz w:val="22"/>
        </w:rPr>
      </w:pPr>
      <w:bookmarkStart w:id="25" w:name="_Toc205805855"/>
      <w:r w:rsidRPr="008924DA">
        <w:rPr>
          <w:rFonts w:asciiTheme="minorHAnsi" w:hAnsiTheme="minorHAnsi"/>
          <w:sz w:val="22"/>
        </w:rPr>
        <w:t>What you told us</w:t>
      </w:r>
      <w:bookmarkEnd w:id="25"/>
    </w:p>
    <w:p w14:paraId="33C9D995" w14:textId="3C0CF018" w:rsidR="00FA52C1" w:rsidRPr="008924DA" w:rsidRDefault="00FA52C1">
      <w:pPr>
        <w:pStyle w:val="ListParagraph"/>
        <w:widowControl/>
        <w:numPr>
          <w:ilvl w:val="0"/>
          <w:numId w:val="5"/>
        </w:numPr>
        <w:autoSpaceDE/>
        <w:autoSpaceDN/>
        <w:spacing w:before="120" w:line="276" w:lineRule="auto"/>
        <w:ind w:left="567" w:hanging="567"/>
        <w:contextualSpacing w:val="0"/>
        <w:rPr>
          <w:rFonts w:asciiTheme="minorHAnsi" w:hAnsiTheme="minorHAnsi"/>
          <w:color w:val="000000" w:themeColor="text1"/>
          <w:sz w:val="22"/>
        </w:rPr>
      </w:pPr>
      <w:r w:rsidRPr="008924DA">
        <w:rPr>
          <w:rFonts w:asciiTheme="minorHAnsi" w:hAnsiTheme="minorHAnsi"/>
          <w:sz w:val="22"/>
        </w:rPr>
        <w:t xml:space="preserve">Feedback from the </w:t>
      </w:r>
      <w:r w:rsidR="007E21FF" w:rsidRPr="008924DA">
        <w:rPr>
          <w:rFonts w:asciiTheme="minorHAnsi" w:hAnsiTheme="minorHAnsi"/>
          <w:sz w:val="22"/>
        </w:rPr>
        <w:t>January 2022</w:t>
      </w:r>
      <w:r w:rsidRPr="008924DA">
        <w:rPr>
          <w:rFonts w:asciiTheme="minorHAnsi" w:hAnsiTheme="minorHAnsi"/>
          <w:sz w:val="22"/>
        </w:rPr>
        <w:t xml:space="preserve"> Post Cards on which the subsequent community survey was based </w:t>
      </w:r>
      <w:r w:rsidRPr="008924DA">
        <w:rPr>
          <w:rFonts w:asciiTheme="minorHAnsi" w:hAnsiTheme="minorHAnsi"/>
          <w:color w:val="000000" w:themeColor="text1"/>
          <w:sz w:val="22"/>
        </w:rPr>
        <w:t>included the following key issues:</w:t>
      </w:r>
    </w:p>
    <w:p w14:paraId="1798EC5C" w14:textId="62C26D2B" w:rsidR="00FA52C1" w:rsidRPr="008924DA" w:rsidRDefault="000366F4">
      <w:pPr>
        <w:pStyle w:val="ListParagraph"/>
        <w:numPr>
          <w:ilvl w:val="0"/>
          <w:numId w:val="7"/>
        </w:numPr>
        <w:rPr>
          <w:rFonts w:asciiTheme="minorHAnsi" w:hAnsiTheme="minorHAnsi"/>
          <w:color w:val="000000" w:themeColor="text1"/>
          <w:sz w:val="22"/>
        </w:rPr>
      </w:pPr>
      <w:r w:rsidRPr="008924DA">
        <w:rPr>
          <w:rFonts w:asciiTheme="minorHAnsi" w:hAnsiTheme="minorHAnsi"/>
          <w:color w:val="000000" w:themeColor="text1"/>
          <w:sz w:val="22"/>
        </w:rPr>
        <w:t xml:space="preserve">Valued </w:t>
      </w:r>
      <w:r w:rsidRPr="008924DA">
        <w:rPr>
          <w:rFonts w:asciiTheme="minorHAnsi" w:hAnsiTheme="minorHAnsi"/>
          <w:i/>
          <w:iCs/>
          <w:color w:val="000000" w:themeColor="text1"/>
          <w:sz w:val="22"/>
        </w:rPr>
        <w:t>characteristics</w:t>
      </w:r>
      <w:r w:rsidRPr="008924DA">
        <w:rPr>
          <w:rFonts w:asciiTheme="minorHAnsi" w:hAnsiTheme="minorHAnsi"/>
          <w:color w:val="000000" w:themeColor="text1"/>
          <w:sz w:val="22"/>
        </w:rPr>
        <w:t xml:space="preserve"> of the Parish: </w:t>
      </w:r>
    </w:p>
    <w:p w14:paraId="70A94BE0"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sense of </w:t>
      </w:r>
      <w:proofErr w:type="gramStart"/>
      <w:r w:rsidRPr="008924DA">
        <w:rPr>
          <w:rFonts w:asciiTheme="minorHAnsi" w:hAnsiTheme="minorHAnsi"/>
          <w:i/>
          <w:iCs/>
          <w:color w:val="000000" w:themeColor="text1"/>
          <w:sz w:val="22"/>
        </w:rPr>
        <w:t>community;</w:t>
      </w:r>
      <w:proofErr w:type="gramEnd"/>
      <w:r w:rsidRPr="008924DA">
        <w:rPr>
          <w:rFonts w:asciiTheme="minorHAnsi" w:hAnsiTheme="minorHAnsi"/>
          <w:i/>
          <w:iCs/>
          <w:color w:val="000000" w:themeColor="text1"/>
          <w:sz w:val="22"/>
        </w:rPr>
        <w:t xml:space="preserve"> </w:t>
      </w:r>
    </w:p>
    <w:p w14:paraId="484F2D00"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local </w:t>
      </w:r>
      <w:proofErr w:type="gramStart"/>
      <w:r w:rsidRPr="008924DA">
        <w:rPr>
          <w:rFonts w:asciiTheme="minorHAnsi" w:hAnsiTheme="minorHAnsi"/>
          <w:i/>
          <w:iCs/>
          <w:color w:val="000000" w:themeColor="text1"/>
          <w:sz w:val="22"/>
        </w:rPr>
        <w:t>facilities;</w:t>
      </w:r>
      <w:proofErr w:type="gramEnd"/>
      <w:r w:rsidRPr="008924DA">
        <w:rPr>
          <w:rFonts w:asciiTheme="minorHAnsi" w:hAnsiTheme="minorHAnsi"/>
          <w:i/>
          <w:iCs/>
          <w:color w:val="000000" w:themeColor="text1"/>
          <w:sz w:val="22"/>
        </w:rPr>
        <w:t xml:space="preserve"> </w:t>
      </w:r>
    </w:p>
    <w:p w14:paraId="227FEA27"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nature, green spaces, footpaths and </w:t>
      </w:r>
      <w:proofErr w:type="gramStart"/>
      <w:r w:rsidRPr="008924DA">
        <w:rPr>
          <w:rFonts w:asciiTheme="minorHAnsi" w:hAnsiTheme="minorHAnsi"/>
          <w:i/>
          <w:iCs/>
          <w:color w:val="000000" w:themeColor="text1"/>
          <w:sz w:val="22"/>
        </w:rPr>
        <w:t>wildlife;</w:t>
      </w:r>
      <w:proofErr w:type="gramEnd"/>
      <w:r w:rsidRPr="008924DA">
        <w:rPr>
          <w:rFonts w:asciiTheme="minorHAnsi" w:hAnsiTheme="minorHAnsi"/>
          <w:i/>
          <w:iCs/>
          <w:color w:val="000000" w:themeColor="text1"/>
          <w:sz w:val="22"/>
        </w:rPr>
        <w:t xml:space="preserve"> </w:t>
      </w:r>
    </w:p>
    <w:p w14:paraId="50FEFEB8"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small local </w:t>
      </w:r>
      <w:proofErr w:type="gramStart"/>
      <w:r w:rsidRPr="008924DA">
        <w:rPr>
          <w:rFonts w:asciiTheme="minorHAnsi" w:hAnsiTheme="minorHAnsi"/>
          <w:i/>
          <w:iCs/>
          <w:color w:val="000000" w:themeColor="text1"/>
          <w:sz w:val="22"/>
        </w:rPr>
        <w:t>businesses;</w:t>
      </w:r>
      <w:proofErr w:type="gramEnd"/>
      <w:r w:rsidRPr="008924DA">
        <w:rPr>
          <w:rFonts w:asciiTheme="minorHAnsi" w:hAnsiTheme="minorHAnsi"/>
          <w:i/>
          <w:iCs/>
          <w:color w:val="000000" w:themeColor="text1"/>
          <w:sz w:val="22"/>
        </w:rPr>
        <w:t xml:space="preserve"> </w:t>
      </w:r>
    </w:p>
    <w:p w14:paraId="3A34A892" w14:textId="75954D3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the beach</w:t>
      </w:r>
      <w:r w:rsidR="000366F4" w:rsidRPr="008924DA">
        <w:rPr>
          <w:rFonts w:asciiTheme="minorHAnsi" w:hAnsiTheme="minorHAnsi"/>
          <w:color w:val="000000" w:themeColor="text1"/>
          <w:sz w:val="22"/>
        </w:rPr>
        <w:t>.</w:t>
      </w:r>
    </w:p>
    <w:p w14:paraId="4BA0A526" w14:textId="77777777" w:rsidR="000366F4" w:rsidRPr="008924DA" w:rsidRDefault="00FA52C1">
      <w:pPr>
        <w:pStyle w:val="ListParagraph"/>
        <w:numPr>
          <w:ilvl w:val="0"/>
          <w:numId w:val="7"/>
        </w:numPr>
        <w:rPr>
          <w:rFonts w:asciiTheme="minorHAnsi" w:hAnsiTheme="minorHAnsi"/>
          <w:color w:val="000000" w:themeColor="text1"/>
          <w:sz w:val="22"/>
        </w:rPr>
      </w:pPr>
      <w:r w:rsidRPr="008924DA">
        <w:rPr>
          <w:rFonts w:asciiTheme="minorHAnsi" w:hAnsiTheme="minorHAnsi"/>
          <w:color w:val="000000" w:themeColor="text1"/>
          <w:sz w:val="22"/>
        </w:rPr>
        <w:t xml:space="preserve">Things people would like to change included: </w:t>
      </w:r>
    </w:p>
    <w:p w14:paraId="14C4BDD9"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no more second/holiday </w:t>
      </w:r>
      <w:proofErr w:type="gramStart"/>
      <w:r w:rsidRPr="008924DA">
        <w:rPr>
          <w:rFonts w:asciiTheme="minorHAnsi" w:hAnsiTheme="minorHAnsi"/>
          <w:i/>
          <w:iCs/>
          <w:color w:val="000000" w:themeColor="text1"/>
          <w:sz w:val="22"/>
        </w:rPr>
        <w:t>homes;</w:t>
      </w:r>
      <w:proofErr w:type="gramEnd"/>
      <w:r w:rsidRPr="008924DA">
        <w:rPr>
          <w:rFonts w:asciiTheme="minorHAnsi" w:hAnsiTheme="minorHAnsi"/>
          <w:i/>
          <w:iCs/>
          <w:color w:val="000000" w:themeColor="text1"/>
          <w:sz w:val="22"/>
        </w:rPr>
        <w:t xml:space="preserve"> </w:t>
      </w:r>
    </w:p>
    <w:p w14:paraId="406D35AB"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tighter building controls on </w:t>
      </w:r>
      <w:proofErr w:type="gramStart"/>
      <w:r w:rsidRPr="008924DA">
        <w:rPr>
          <w:rFonts w:asciiTheme="minorHAnsi" w:hAnsiTheme="minorHAnsi"/>
          <w:i/>
          <w:iCs/>
          <w:color w:val="000000" w:themeColor="text1"/>
          <w:sz w:val="22"/>
        </w:rPr>
        <w:t>rebuilds;</w:t>
      </w:r>
      <w:proofErr w:type="gramEnd"/>
      <w:r w:rsidRPr="008924DA">
        <w:rPr>
          <w:rFonts w:asciiTheme="minorHAnsi" w:hAnsiTheme="minorHAnsi"/>
          <w:i/>
          <w:iCs/>
          <w:color w:val="000000" w:themeColor="text1"/>
          <w:sz w:val="22"/>
        </w:rPr>
        <w:t xml:space="preserve"> </w:t>
      </w:r>
    </w:p>
    <w:p w14:paraId="5CFEAE7A"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footpaths from </w:t>
      </w:r>
      <w:proofErr w:type="spellStart"/>
      <w:r w:rsidRPr="008924DA">
        <w:rPr>
          <w:rFonts w:asciiTheme="minorHAnsi" w:hAnsiTheme="minorHAnsi"/>
          <w:i/>
          <w:iCs/>
          <w:color w:val="000000" w:themeColor="text1"/>
          <w:sz w:val="22"/>
        </w:rPr>
        <w:t>Trevarrian</w:t>
      </w:r>
      <w:proofErr w:type="spellEnd"/>
      <w:r w:rsidRPr="008924DA">
        <w:rPr>
          <w:rFonts w:asciiTheme="minorHAnsi" w:hAnsiTheme="minorHAnsi"/>
          <w:i/>
          <w:iCs/>
          <w:color w:val="000000" w:themeColor="text1"/>
          <w:sz w:val="22"/>
        </w:rPr>
        <w:t xml:space="preserve"> and the top of Trenance to the </w:t>
      </w:r>
      <w:proofErr w:type="gramStart"/>
      <w:r w:rsidRPr="008924DA">
        <w:rPr>
          <w:rFonts w:asciiTheme="minorHAnsi" w:hAnsiTheme="minorHAnsi"/>
          <w:i/>
          <w:iCs/>
          <w:color w:val="000000" w:themeColor="text1"/>
          <w:sz w:val="22"/>
        </w:rPr>
        <w:t>beach;</w:t>
      </w:r>
      <w:proofErr w:type="gramEnd"/>
      <w:r w:rsidRPr="008924DA">
        <w:rPr>
          <w:rFonts w:asciiTheme="minorHAnsi" w:hAnsiTheme="minorHAnsi"/>
          <w:i/>
          <w:iCs/>
          <w:color w:val="000000" w:themeColor="text1"/>
          <w:sz w:val="22"/>
        </w:rPr>
        <w:t xml:space="preserve"> </w:t>
      </w:r>
    </w:p>
    <w:p w14:paraId="3FFE020F" w14:textId="258223DA"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better bus services, particularly to St Columb.  </w:t>
      </w:r>
    </w:p>
    <w:p w14:paraId="0CD54FEB" w14:textId="77777777" w:rsidR="000366F4" w:rsidRPr="008924DA" w:rsidRDefault="000366F4">
      <w:pPr>
        <w:pStyle w:val="ListParagraph"/>
        <w:numPr>
          <w:ilvl w:val="0"/>
          <w:numId w:val="7"/>
        </w:numPr>
        <w:rPr>
          <w:rFonts w:asciiTheme="minorHAnsi" w:hAnsiTheme="minorHAnsi"/>
          <w:color w:val="000000" w:themeColor="text1"/>
          <w:sz w:val="22"/>
        </w:rPr>
      </w:pPr>
      <w:r w:rsidRPr="008924DA">
        <w:rPr>
          <w:rFonts w:asciiTheme="minorHAnsi" w:hAnsiTheme="minorHAnsi"/>
          <w:color w:val="000000" w:themeColor="text1"/>
          <w:sz w:val="22"/>
        </w:rPr>
        <w:t>Things p</w:t>
      </w:r>
      <w:r w:rsidR="00FA52C1" w:rsidRPr="008924DA">
        <w:rPr>
          <w:rFonts w:asciiTheme="minorHAnsi" w:hAnsiTheme="minorHAnsi"/>
          <w:color w:val="000000" w:themeColor="text1"/>
          <w:sz w:val="22"/>
        </w:rPr>
        <w:t xml:space="preserve">eople would like to see:  </w:t>
      </w:r>
    </w:p>
    <w:p w14:paraId="66390704"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more affordable housing for local </w:t>
      </w:r>
      <w:proofErr w:type="gramStart"/>
      <w:r w:rsidRPr="008924DA">
        <w:rPr>
          <w:rFonts w:asciiTheme="minorHAnsi" w:hAnsiTheme="minorHAnsi"/>
          <w:i/>
          <w:iCs/>
          <w:color w:val="000000" w:themeColor="text1"/>
          <w:sz w:val="22"/>
        </w:rPr>
        <w:t>families;</w:t>
      </w:r>
      <w:proofErr w:type="gramEnd"/>
      <w:r w:rsidRPr="008924DA">
        <w:rPr>
          <w:rFonts w:asciiTheme="minorHAnsi" w:hAnsiTheme="minorHAnsi"/>
          <w:i/>
          <w:iCs/>
          <w:color w:val="000000" w:themeColor="text1"/>
          <w:sz w:val="22"/>
        </w:rPr>
        <w:t xml:space="preserve"> </w:t>
      </w:r>
    </w:p>
    <w:p w14:paraId="1BEAAA2A"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planning restrictions - less overdevelopment of sites when properties are </w:t>
      </w:r>
      <w:proofErr w:type="gramStart"/>
      <w:r w:rsidRPr="008924DA">
        <w:rPr>
          <w:rFonts w:asciiTheme="minorHAnsi" w:hAnsiTheme="minorHAnsi"/>
          <w:i/>
          <w:iCs/>
          <w:color w:val="000000" w:themeColor="text1"/>
          <w:sz w:val="22"/>
        </w:rPr>
        <w:t>rebuilt;</w:t>
      </w:r>
      <w:proofErr w:type="gramEnd"/>
      <w:r w:rsidRPr="008924DA">
        <w:rPr>
          <w:rFonts w:asciiTheme="minorHAnsi" w:hAnsiTheme="minorHAnsi"/>
          <w:i/>
          <w:iCs/>
          <w:color w:val="000000" w:themeColor="text1"/>
          <w:sz w:val="22"/>
        </w:rPr>
        <w:t xml:space="preserve"> </w:t>
      </w:r>
    </w:p>
    <w:p w14:paraId="4672FC37"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little further </w:t>
      </w:r>
      <w:proofErr w:type="gramStart"/>
      <w:r w:rsidRPr="008924DA">
        <w:rPr>
          <w:rFonts w:asciiTheme="minorHAnsi" w:hAnsiTheme="minorHAnsi"/>
          <w:i/>
          <w:iCs/>
          <w:color w:val="000000" w:themeColor="text1"/>
          <w:sz w:val="22"/>
        </w:rPr>
        <w:t>development;</w:t>
      </w:r>
      <w:proofErr w:type="gramEnd"/>
      <w:r w:rsidRPr="008924DA">
        <w:rPr>
          <w:rFonts w:asciiTheme="minorHAnsi" w:hAnsiTheme="minorHAnsi"/>
          <w:i/>
          <w:iCs/>
          <w:color w:val="000000" w:themeColor="text1"/>
          <w:sz w:val="22"/>
        </w:rPr>
        <w:t xml:space="preserve"> </w:t>
      </w:r>
    </w:p>
    <w:p w14:paraId="2FE6DF7E" w14:textId="77777777" w:rsidR="000366F4"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 xml:space="preserve">traffic calming/speed restrictions – </w:t>
      </w:r>
      <w:proofErr w:type="spellStart"/>
      <w:r w:rsidRPr="008924DA">
        <w:rPr>
          <w:rFonts w:asciiTheme="minorHAnsi" w:hAnsiTheme="minorHAnsi"/>
          <w:i/>
          <w:iCs/>
          <w:color w:val="000000" w:themeColor="text1"/>
          <w:sz w:val="22"/>
        </w:rPr>
        <w:t>Trevarrian</w:t>
      </w:r>
      <w:proofErr w:type="spellEnd"/>
      <w:r w:rsidRPr="008924DA">
        <w:rPr>
          <w:rFonts w:asciiTheme="minorHAnsi" w:hAnsiTheme="minorHAnsi"/>
          <w:i/>
          <w:iCs/>
          <w:color w:val="000000" w:themeColor="text1"/>
          <w:sz w:val="22"/>
        </w:rPr>
        <w:t xml:space="preserve"> and St </w:t>
      </w:r>
      <w:proofErr w:type="gramStart"/>
      <w:r w:rsidRPr="008924DA">
        <w:rPr>
          <w:rFonts w:asciiTheme="minorHAnsi" w:hAnsiTheme="minorHAnsi"/>
          <w:i/>
          <w:iCs/>
          <w:color w:val="000000" w:themeColor="text1"/>
          <w:sz w:val="22"/>
        </w:rPr>
        <w:t>Mawgan;</w:t>
      </w:r>
      <w:proofErr w:type="gramEnd"/>
    </w:p>
    <w:p w14:paraId="62728D83" w14:textId="2CE19311" w:rsidR="00FA52C1" w:rsidRPr="008924DA" w:rsidRDefault="00FA52C1">
      <w:pPr>
        <w:pStyle w:val="ListParagraph"/>
        <w:numPr>
          <w:ilvl w:val="1"/>
          <w:numId w:val="7"/>
        </w:numPr>
        <w:rPr>
          <w:rFonts w:asciiTheme="minorHAnsi" w:hAnsiTheme="minorHAnsi"/>
          <w:i/>
          <w:iCs/>
          <w:color w:val="000000" w:themeColor="text1"/>
          <w:sz w:val="22"/>
        </w:rPr>
      </w:pPr>
      <w:r w:rsidRPr="008924DA">
        <w:rPr>
          <w:rFonts w:asciiTheme="minorHAnsi" w:hAnsiTheme="minorHAnsi"/>
          <w:i/>
          <w:iCs/>
          <w:color w:val="000000" w:themeColor="text1"/>
          <w:sz w:val="22"/>
        </w:rPr>
        <w:t>traffic management at Mawgan Porth.</w:t>
      </w:r>
    </w:p>
    <w:p w14:paraId="764E8269" w14:textId="77777777" w:rsidR="00812F62" w:rsidRPr="008924DA" w:rsidRDefault="00812F62" w:rsidP="00812F62">
      <w:pPr>
        <w:pStyle w:val="ListParagraph"/>
        <w:ind w:left="1440"/>
        <w:rPr>
          <w:rFonts w:asciiTheme="minorHAnsi" w:hAnsiTheme="minorHAnsi"/>
          <w:i/>
          <w:iCs/>
          <w:color w:val="000000" w:themeColor="text1"/>
          <w:sz w:val="22"/>
        </w:rPr>
      </w:pPr>
    </w:p>
    <w:p w14:paraId="5A600E14" w14:textId="1FF57C50" w:rsidR="00D62CA9" w:rsidRPr="008924DA" w:rsidRDefault="007E21F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Feedback from the Dec 2022/Feb 2023 </w:t>
      </w:r>
      <w:r w:rsidR="00D62CA9" w:rsidRPr="008924DA">
        <w:rPr>
          <w:rFonts w:asciiTheme="minorHAnsi" w:hAnsiTheme="minorHAnsi"/>
          <w:sz w:val="22"/>
        </w:rPr>
        <w:t xml:space="preserve">St Mawgan in </w:t>
      </w:r>
      <w:proofErr w:type="spellStart"/>
      <w:r w:rsidR="00D62CA9" w:rsidRPr="008924DA">
        <w:rPr>
          <w:rFonts w:asciiTheme="minorHAnsi" w:hAnsiTheme="minorHAnsi"/>
          <w:sz w:val="22"/>
        </w:rPr>
        <w:t>Pydar</w:t>
      </w:r>
      <w:proofErr w:type="spellEnd"/>
      <w:r w:rsidR="00D62CA9" w:rsidRPr="008924DA">
        <w:rPr>
          <w:rFonts w:asciiTheme="minorHAnsi" w:hAnsiTheme="minorHAnsi"/>
          <w:sz w:val="22"/>
        </w:rPr>
        <w:t xml:space="preserve"> </w:t>
      </w:r>
      <w:proofErr w:type="spellStart"/>
      <w:r w:rsidR="00D62CA9" w:rsidRPr="008924DA">
        <w:rPr>
          <w:rFonts w:asciiTheme="minorHAnsi" w:hAnsiTheme="minorHAnsi"/>
          <w:sz w:val="22"/>
        </w:rPr>
        <w:t>Neighbourhood</w:t>
      </w:r>
      <w:proofErr w:type="spellEnd"/>
      <w:r w:rsidR="00D62CA9" w:rsidRPr="008924DA">
        <w:rPr>
          <w:rFonts w:asciiTheme="minorHAnsi" w:hAnsiTheme="minorHAnsi"/>
          <w:sz w:val="22"/>
        </w:rPr>
        <w:t xml:space="preserve"> Plan Questionnaire </w:t>
      </w:r>
      <w:r w:rsidRPr="008924DA">
        <w:rPr>
          <w:rFonts w:asciiTheme="minorHAnsi" w:hAnsiTheme="minorHAnsi"/>
          <w:sz w:val="22"/>
        </w:rPr>
        <w:t xml:space="preserve">was more detailed. </w:t>
      </w:r>
    </w:p>
    <w:p w14:paraId="5C71722D" w14:textId="457F9CE2"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There was very high support across genders for developing a Neighbourhood Plan, the only respondents against the plan were those aged 45-54.  There were requests for better marketing of Parish Council activities due to low awareness</w:t>
      </w:r>
    </w:p>
    <w:p w14:paraId="1262035A" w14:textId="0CE35D3D"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Housing and Infrastructure raised some development concerns:  95% had concerns about further housing development and the main concern was damage to rural and coastal areas, followed by infrastructure issues</w:t>
      </w:r>
    </w:p>
    <w:p w14:paraId="25996B2E" w14:textId="2AB88001"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There was support for Affordable Housing with 90% of respondents in favour of providing genuinely affordable housing for sale or </w:t>
      </w:r>
      <w:proofErr w:type="gramStart"/>
      <w:r w:rsidRPr="008924DA">
        <w:rPr>
          <w:rFonts w:asciiTheme="minorHAnsi" w:hAnsiTheme="minorHAnsi"/>
          <w:sz w:val="22"/>
        </w:rPr>
        <w:t>rent;  75</w:t>
      </w:r>
      <w:proofErr w:type="gramEnd"/>
      <w:r w:rsidRPr="008924DA">
        <w:rPr>
          <w:rFonts w:asciiTheme="minorHAnsi" w:hAnsiTheme="minorHAnsi"/>
          <w:sz w:val="22"/>
        </w:rPr>
        <w:t>% support limiting affordable housing to local people only.  Over half the respondents saw affordable housing as a high priority, despite 61% not having family members seeking separate accommodation</w:t>
      </w:r>
    </w:p>
    <w:p w14:paraId="62EEC9F8" w14:textId="228A24A9"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Development Preferences were expressed, with 74% of respondents supporting reinstating development envelopes for main settlements.  For the size of developments, small pockets of 2-4 or 4-8 dwellings were seen as reasonable with St Mawgan identified as best able to sustain new development.  The Arla site at </w:t>
      </w:r>
      <w:proofErr w:type="spellStart"/>
      <w:r w:rsidRPr="008924DA">
        <w:rPr>
          <w:rFonts w:asciiTheme="minorHAnsi" w:hAnsiTheme="minorHAnsi"/>
          <w:sz w:val="22"/>
        </w:rPr>
        <w:t>Trevarrian</w:t>
      </w:r>
      <w:proofErr w:type="spellEnd"/>
      <w:r w:rsidRPr="008924DA">
        <w:rPr>
          <w:rFonts w:asciiTheme="minorHAnsi" w:hAnsiTheme="minorHAnsi"/>
          <w:sz w:val="22"/>
        </w:rPr>
        <w:t xml:space="preserve"> was also cited as a suitable location.   Mawgan Porth and Trenance were highlighted as areas for no further development.  Respondents also identified farmland, woodland, cliffs, coastline, flood plains, and natural habitats as unsuitable for building.</w:t>
      </w:r>
    </w:p>
    <w:p w14:paraId="69F9A717" w14:textId="566F860C"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There was mixed support for employer-supplied housing, but strong support for primary residence status for new homes.  Respondents highlighted infrastructure Needs with calls for improved doctors, schools, drainage, and public transport links.</w:t>
      </w:r>
    </w:p>
    <w:p w14:paraId="20460C5A" w14:textId="3C1193ED"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There was strong support (over 90%) for designating areas of special character, promoting green spaces, and limiting development in relation to plot sizes and high agreement on restricting building heights across the parish.  Over 94% support limiting development harmful to the Area of Great Landscape Value (AGLV) and coastal zone, with Support for restrictions on development in the River </w:t>
      </w:r>
      <w:proofErr w:type="spellStart"/>
      <w:r w:rsidRPr="008924DA">
        <w:rPr>
          <w:rFonts w:asciiTheme="minorHAnsi" w:hAnsiTheme="minorHAnsi"/>
          <w:sz w:val="22"/>
        </w:rPr>
        <w:t>Menalhyl</w:t>
      </w:r>
      <w:proofErr w:type="spellEnd"/>
      <w:r w:rsidRPr="008924DA">
        <w:rPr>
          <w:rFonts w:asciiTheme="minorHAnsi" w:hAnsiTheme="minorHAnsi"/>
          <w:sz w:val="22"/>
        </w:rPr>
        <w:t xml:space="preserve"> flood plain (Category 3).</w:t>
      </w:r>
    </w:p>
    <w:p w14:paraId="7F8A3908" w14:textId="65819943"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Over 80% support sustainable construction with </w:t>
      </w:r>
      <w:proofErr w:type="gramStart"/>
      <w:r w:rsidRPr="008924DA">
        <w:rPr>
          <w:rFonts w:asciiTheme="minorHAnsi" w:hAnsiTheme="minorHAnsi"/>
          <w:sz w:val="22"/>
        </w:rPr>
        <w:t>use</w:t>
      </w:r>
      <w:proofErr w:type="gramEnd"/>
      <w:r w:rsidRPr="008924DA">
        <w:rPr>
          <w:rFonts w:asciiTheme="minorHAnsi" w:hAnsiTheme="minorHAnsi"/>
          <w:sz w:val="22"/>
        </w:rPr>
        <w:t xml:space="preserve"> of local and natural materials in construction </w:t>
      </w:r>
      <w:proofErr w:type="gramStart"/>
      <w:r w:rsidRPr="008924DA">
        <w:rPr>
          <w:rFonts w:asciiTheme="minorHAnsi" w:hAnsiTheme="minorHAnsi"/>
          <w:sz w:val="22"/>
        </w:rPr>
        <w:t>and  92</w:t>
      </w:r>
      <w:proofErr w:type="gramEnd"/>
      <w:r w:rsidRPr="008924DA">
        <w:rPr>
          <w:rFonts w:asciiTheme="minorHAnsi" w:hAnsiTheme="minorHAnsi"/>
          <w:sz w:val="22"/>
        </w:rPr>
        <w:t>% want new buildings to follow sustainable development principles.</w:t>
      </w:r>
    </w:p>
    <w:p w14:paraId="1DFD43F5" w14:textId="3EA95E6F"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Regarding the Environment and Sustainability, respondents place high importance on preserving natural habitats, areas of natural beauty, and rare species.  There were suggestions for rewilding, increasing green spaces, and extending Sites of Special Scientific Interest (SSSI) with support for joined-up community approach to environmental issues.  There was also support for developing renewable energy plans, including wind turbines and solar fields, calls for building a recycling centre and interest in horticultural and heritage activities.  Concerns were expressed about air pollution from the airport (training flights); interest in designating a dark skies area to limit light pollution and calls for holding river polluters accountable.</w:t>
      </w:r>
    </w:p>
    <w:p w14:paraId="6D97988D" w14:textId="6F77CC1E"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questionnaire asked about public transport.  Only 31% of respondents currently use public transport, though 44% would use a bus service to St Columb if available.  82% support 20mph speed limits in </w:t>
      </w:r>
      <w:proofErr w:type="spellStart"/>
      <w:r w:rsidRPr="008924DA">
        <w:rPr>
          <w:rFonts w:asciiTheme="minorHAnsi" w:hAnsiTheme="minorHAnsi"/>
          <w:sz w:val="22"/>
        </w:rPr>
        <w:t>Trenance</w:t>
      </w:r>
      <w:proofErr w:type="spellEnd"/>
      <w:r w:rsidRPr="008924DA">
        <w:rPr>
          <w:rFonts w:asciiTheme="minorHAnsi" w:hAnsiTheme="minorHAnsi"/>
          <w:sz w:val="22"/>
        </w:rPr>
        <w:t xml:space="preserve">, Mawgan Porth, </w:t>
      </w:r>
      <w:proofErr w:type="spellStart"/>
      <w:r w:rsidRPr="008924DA">
        <w:rPr>
          <w:rFonts w:asciiTheme="minorHAnsi" w:hAnsiTheme="minorHAnsi"/>
          <w:sz w:val="22"/>
        </w:rPr>
        <w:t>Trevarrian</w:t>
      </w:r>
      <w:proofErr w:type="spellEnd"/>
      <w:r w:rsidRPr="008924DA">
        <w:rPr>
          <w:rFonts w:asciiTheme="minorHAnsi" w:hAnsiTheme="minorHAnsi"/>
          <w:sz w:val="22"/>
        </w:rPr>
        <w:t>, and St Mawgan.  A need for a parking plan was suggested, including sufficient parking for future developments and preventing airport parking in residential areas.  Other Transport Issues highlighted were calls for more e-car charging points and interest in cycle paths and bridleways.</w:t>
      </w:r>
    </w:p>
    <w:p w14:paraId="78E2226B" w14:textId="3DEC1531"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Footpaths also featured in the questionnaire.  80% of respondents would use safe footpaths from </w:t>
      </w:r>
      <w:proofErr w:type="spellStart"/>
      <w:r w:rsidRPr="008924DA">
        <w:rPr>
          <w:rFonts w:asciiTheme="minorHAnsi" w:hAnsiTheme="minorHAnsi"/>
          <w:sz w:val="22"/>
        </w:rPr>
        <w:t>Trevarrian</w:t>
      </w:r>
      <w:proofErr w:type="spellEnd"/>
      <w:r w:rsidRPr="008924DA">
        <w:rPr>
          <w:rFonts w:asciiTheme="minorHAnsi" w:hAnsiTheme="minorHAnsi"/>
          <w:sz w:val="22"/>
        </w:rPr>
        <w:t xml:space="preserve"> and </w:t>
      </w:r>
      <w:proofErr w:type="spellStart"/>
      <w:r w:rsidRPr="008924DA">
        <w:rPr>
          <w:rFonts w:asciiTheme="minorHAnsi" w:hAnsiTheme="minorHAnsi"/>
          <w:sz w:val="22"/>
        </w:rPr>
        <w:t>Trenance</w:t>
      </w:r>
      <w:proofErr w:type="spellEnd"/>
      <w:r w:rsidRPr="008924DA">
        <w:rPr>
          <w:rFonts w:asciiTheme="minorHAnsi" w:hAnsiTheme="minorHAnsi"/>
          <w:sz w:val="22"/>
        </w:rPr>
        <w:t xml:space="preserve"> to Mawgan Porth, though there were mixed views on best routes, with concerns about impact on farmland and private property.  Suggestions for paths through common land, along roadside verges, and improving existing pathways.</w:t>
      </w:r>
    </w:p>
    <w:p w14:paraId="5A09B6C9" w14:textId="38F7544B"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Regarding the local economy and employment, 23% of respondents owned small businesses in the local area, of these businesses 41% were in </w:t>
      </w:r>
      <w:r w:rsidR="003C51DD" w:rsidRPr="008924DA">
        <w:rPr>
          <w:rFonts w:asciiTheme="minorHAnsi" w:hAnsiTheme="minorHAnsi"/>
          <w:sz w:val="22"/>
        </w:rPr>
        <w:t>hospitality, with other</w:t>
      </w:r>
      <w:r w:rsidRPr="008924DA">
        <w:rPr>
          <w:rFonts w:asciiTheme="minorHAnsi" w:hAnsiTheme="minorHAnsi"/>
          <w:sz w:val="22"/>
        </w:rPr>
        <w:t xml:space="preserve"> significant sectors</w:t>
      </w:r>
      <w:r w:rsidR="003C51DD" w:rsidRPr="008924DA">
        <w:rPr>
          <w:rFonts w:asciiTheme="minorHAnsi" w:hAnsiTheme="minorHAnsi"/>
          <w:sz w:val="22"/>
        </w:rPr>
        <w:t xml:space="preserve"> being in</w:t>
      </w:r>
      <w:r w:rsidRPr="008924DA">
        <w:rPr>
          <w:rFonts w:asciiTheme="minorHAnsi" w:hAnsiTheme="minorHAnsi"/>
          <w:sz w:val="22"/>
        </w:rPr>
        <w:t xml:space="preserve"> building trades, professional services, food and drink.  There was an even split of employed residents working within the parish, within 15 miles, and further afield, 81% commute by car, only 6% use public transport.  74% of respondents believe places providing employment should be protected, with support for local businesses, from start-ups to incubation and interest in creating higher-value employment opportunities.  Over 96% of respondents felt farming plays an important role in the parish, with 89% agreed on restricting agricultural land use to protect farming and rural nature.  </w:t>
      </w:r>
    </w:p>
    <w:p w14:paraId="03713E97" w14:textId="2995BE40"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proofErr w:type="gramStart"/>
      <w:r w:rsidRPr="008924DA">
        <w:rPr>
          <w:rFonts w:asciiTheme="minorHAnsi" w:hAnsiTheme="minorHAnsi"/>
          <w:sz w:val="22"/>
        </w:rPr>
        <w:t>The majority of</w:t>
      </w:r>
      <w:proofErr w:type="gramEnd"/>
      <w:r w:rsidRPr="008924DA">
        <w:rPr>
          <w:rFonts w:asciiTheme="minorHAnsi" w:hAnsiTheme="minorHAnsi"/>
          <w:sz w:val="22"/>
        </w:rPr>
        <w:t xml:space="preserve"> respondents, 95%, identified tourism as important to the area, with </w:t>
      </w:r>
      <w:proofErr w:type="spellStart"/>
      <w:r w:rsidRPr="008924DA">
        <w:rPr>
          <w:rFonts w:asciiTheme="minorHAnsi" w:hAnsiTheme="minorHAnsi"/>
          <w:sz w:val="22"/>
        </w:rPr>
        <w:t>unspoilt</w:t>
      </w:r>
      <w:proofErr w:type="spellEnd"/>
      <w:r w:rsidRPr="008924DA">
        <w:rPr>
          <w:rFonts w:asciiTheme="minorHAnsi" w:hAnsiTheme="minorHAnsi"/>
          <w:sz w:val="22"/>
        </w:rPr>
        <w:t xml:space="preserve"> coastal features seen as the main attraction.  Other attractions were identified as sea-based activities, family-friendly atmosphere, </w:t>
      </w:r>
      <w:proofErr w:type="spellStart"/>
      <w:r w:rsidRPr="008924DA">
        <w:rPr>
          <w:rFonts w:asciiTheme="minorHAnsi" w:hAnsiTheme="minorHAnsi"/>
          <w:sz w:val="22"/>
        </w:rPr>
        <w:t>Boardmasters</w:t>
      </w:r>
      <w:proofErr w:type="spellEnd"/>
      <w:r w:rsidRPr="008924DA">
        <w:rPr>
          <w:rFonts w:asciiTheme="minorHAnsi" w:hAnsiTheme="minorHAnsi"/>
          <w:sz w:val="22"/>
        </w:rPr>
        <w:t xml:space="preserve"> Festival, community events, historical charm.  The preferred tourism types were traditional family beach holidays, walking, and surfing holidays deemed most suitable.  Day trips and coach tours were seen as least appropriate.  There were mixed opinions on the current amount of holiday accommodation and camping facilities, many respondents felt there were too many units of holiday accommodation.  A need to balance tourism with local needs and housing stock was expressed along with the importance of ensuring sufficient infrastructure for increased population during holiday seasons.</w:t>
      </w:r>
    </w:p>
    <w:p w14:paraId="5AA38DA7" w14:textId="167A0F30"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Community facilities and </w:t>
      </w:r>
      <w:r w:rsidR="006C1A53" w:rsidRPr="008924DA">
        <w:rPr>
          <w:rFonts w:asciiTheme="minorHAnsi" w:hAnsiTheme="minorHAnsi"/>
          <w:sz w:val="22"/>
        </w:rPr>
        <w:t>a</w:t>
      </w:r>
      <w:r w:rsidRPr="008924DA">
        <w:rPr>
          <w:rFonts w:asciiTheme="minorHAnsi" w:hAnsiTheme="minorHAnsi"/>
          <w:sz w:val="22"/>
        </w:rPr>
        <w:t xml:space="preserve">ctivities </w:t>
      </w:r>
      <w:proofErr w:type="spellStart"/>
      <w:r w:rsidRPr="008924DA">
        <w:rPr>
          <w:rFonts w:asciiTheme="minorHAnsi" w:hAnsiTheme="minorHAnsi"/>
          <w:sz w:val="22"/>
        </w:rPr>
        <w:t>centred</w:t>
      </w:r>
      <w:proofErr w:type="spellEnd"/>
      <w:r w:rsidRPr="008924DA">
        <w:rPr>
          <w:rFonts w:asciiTheme="minorHAnsi" w:hAnsiTheme="minorHAnsi"/>
          <w:sz w:val="22"/>
        </w:rPr>
        <w:t xml:space="preserve"> on the two Halls within the parish.  Mawgan Porth village hall was used by 68% of respondents, while St Mawgan community hall was used by 47% of respondents.  Popular Activities were arts and crafts (classes and exhibitions</w:t>
      </w:r>
      <w:proofErr w:type="gramStart"/>
      <w:r w:rsidRPr="008924DA">
        <w:rPr>
          <w:rFonts w:asciiTheme="minorHAnsi" w:hAnsiTheme="minorHAnsi"/>
          <w:sz w:val="22"/>
        </w:rPr>
        <w:t>),  yoga</w:t>
      </w:r>
      <w:proofErr w:type="gramEnd"/>
      <w:r w:rsidRPr="008924DA">
        <w:rPr>
          <w:rFonts w:asciiTheme="minorHAnsi" w:hAnsiTheme="minorHAnsi"/>
          <w:sz w:val="22"/>
        </w:rPr>
        <w:t xml:space="preserve"> and fitness </w:t>
      </w:r>
      <w:proofErr w:type="gramStart"/>
      <w:r w:rsidRPr="008924DA">
        <w:rPr>
          <w:rFonts w:asciiTheme="minorHAnsi" w:hAnsiTheme="minorHAnsi"/>
          <w:sz w:val="22"/>
        </w:rPr>
        <w:t>classes,  community</w:t>
      </w:r>
      <w:proofErr w:type="gramEnd"/>
      <w:r w:rsidRPr="008924DA">
        <w:rPr>
          <w:rFonts w:asciiTheme="minorHAnsi" w:hAnsiTheme="minorHAnsi"/>
          <w:sz w:val="22"/>
        </w:rPr>
        <w:t xml:space="preserve"> events, especially during Christmas.  Desired Activities were more art and craft activities, additional community events, clubs, and societies.  There were calls for more children's activities (e.g., Beavers) and safe open spaces (cycle paths, recreation </w:t>
      </w:r>
      <w:proofErr w:type="spellStart"/>
      <w:r w:rsidRPr="008924DA">
        <w:rPr>
          <w:rFonts w:asciiTheme="minorHAnsi" w:hAnsiTheme="minorHAnsi"/>
          <w:sz w:val="22"/>
        </w:rPr>
        <w:t>centres</w:t>
      </w:r>
      <w:proofErr w:type="spellEnd"/>
      <w:r w:rsidRPr="008924DA">
        <w:rPr>
          <w:rFonts w:asciiTheme="minorHAnsi" w:hAnsiTheme="minorHAnsi"/>
          <w:sz w:val="22"/>
        </w:rPr>
        <w:t>, skateboard parks), with suggestions for sporting facilities like volleyball and football pitches and recommendations to consider needs of disabled residents in planning.</w:t>
      </w:r>
    </w:p>
    <w:p w14:paraId="58964505" w14:textId="4FE92DCD"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Respondents were very regular beach users placing high importance on beach cleanliness.  Lesser emphasis on pet exercising areas, but suggestions for more dog waste bins and recycling facilities on the beach.</w:t>
      </w:r>
    </w:p>
    <w:p w14:paraId="77E9DCAB" w14:textId="745C3849" w:rsidR="00D62CA9" w:rsidRPr="008924DA" w:rsidRDefault="00D62CA9">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 results demonstrate a strong commitment to sustainable development, environmental protection, and maintaining the area's unique character while addressing local housing and economic needs.</w:t>
      </w:r>
    </w:p>
    <w:p w14:paraId="20747D15" w14:textId="08381B40" w:rsidR="0065407F" w:rsidRPr="008924DA" w:rsidRDefault="0065407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In December 2024, a detailed survey of local businesses in 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revealed a largely positive perception of the area. The majority rated it </w:t>
      </w:r>
      <w:proofErr w:type="spellStart"/>
      <w:r w:rsidRPr="008924DA">
        <w:rPr>
          <w:rFonts w:asciiTheme="minorHAnsi" w:hAnsiTheme="minorHAnsi"/>
          <w:sz w:val="22"/>
        </w:rPr>
        <w:t>favo</w:t>
      </w:r>
      <w:r w:rsidR="00077F4D">
        <w:rPr>
          <w:rFonts w:asciiTheme="minorHAnsi" w:hAnsiTheme="minorHAnsi"/>
          <w:sz w:val="22"/>
        </w:rPr>
        <w:t>u</w:t>
      </w:r>
      <w:r w:rsidRPr="008924DA">
        <w:rPr>
          <w:rFonts w:asciiTheme="minorHAnsi" w:hAnsiTheme="minorHAnsi"/>
          <w:sz w:val="22"/>
        </w:rPr>
        <w:t>rably</w:t>
      </w:r>
      <w:proofErr w:type="spellEnd"/>
      <w:r w:rsidRPr="008924DA">
        <w:rPr>
          <w:rFonts w:asciiTheme="minorHAnsi" w:hAnsiTheme="minorHAnsi"/>
          <w:sz w:val="22"/>
        </w:rPr>
        <w:t xml:space="preserve"> as a place to run a business—60% gave it a score of 4, and 20% rated it 5 out of 5—citing its tight-knit community, personal ties (e.g., family connections or growing up in the area), natural beauty, and convenient airport access as major draws. A network of small independent businesses fostering a circular economy, along with the region’s countryside, coastline, woodland walks, and rural charm, also featured prominently as benefits.</w:t>
      </w:r>
    </w:p>
    <w:p w14:paraId="0D3A2445" w14:textId="3956D99F" w:rsidR="0065407F" w:rsidRPr="008924DA" w:rsidRDefault="0065407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When asked which local factors most influence their businesses, 73.3% highlighted the natural environment/scenery, 66.6% emphasized local community support, and 53.3% pointed to access to a skilled workforce. Transport links and tourism each garnered 46.6%, while proximity to customers was selected by 26.67%. About 20% mentioned additional considerations, such as sustainability, weather, and basic business survival. </w:t>
      </w:r>
      <w:r w:rsidR="002448CA" w:rsidRPr="008924DA">
        <w:rPr>
          <w:rFonts w:asciiTheme="minorHAnsi" w:hAnsiTheme="minorHAnsi"/>
          <w:sz w:val="22"/>
        </w:rPr>
        <w:t xml:space="preserve">In terms of workspace, 66.67% say they have enough to operate effectively, while one-third do not, </w:t>
      </w:r>
      <w:r w:rsidRPr="008924DA">
        <w:rPr>
          <w:rFonts w:asciiTheme="minorHAnsi" w:hAnsiTheme="minorHAnsi"/>
          <w:sz w:val="22"/>
        </w:rPr>
        <w:t>and a slightly smaller proportion said parking space was also lacking.</w:t>
      </w:r>
      <w:r w:rsidR="002448CA" w:rsidRPr="008924DA">
        <w:rPr>
          <w:rFonts w:asciiTheme="minorHAnsi" w:hAnsiTheme="minorHAnsi"/>
          <w:sz w:val="22"/>
        </w:rPr>
        <w:t xml:space="preserve"> 60% consider renewable energy provision important for their future premises.</w:t>
      </w:r>
    </w:p>
    <w:p w14:paraId="0BCBAE6D" w14:textId="5D775142" w:rsidR="0065407F" w:rsidRPr="008924DA" w:rsidRDefault="0065407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Looking ahead, respondents identified affordable housing for staff as the top factor in their future success, closely followed by access to a skilled local workforce. Other important elements include increased business support services, improved transport infrastructure, and better digital connectivity [66.6% struggle with Internet connectivity and 73.3% would be interested in </w:t>
      </w:r>
      <w:proofErr w:type="spellStart"/>
      <w:r w:rsidRPr="008924DA">
        <w:rPr>
          <w:rFonts w:asciiTheme="minorHAnsi" w:hAnsiTheme="minorHAnsi"/>
          <w:sz w:val="22"/>
        </w:rPr>
        <w:t>gigafast</w:t>
      </w:r>
      <w:proofErr w:type="spellEnd"/>
      <w:r w:rsidRPr="008924DA">
        <w:rPr>
          <w:rFonts w:asciiTheme="minorHAnsi" w:hAnsiTheme="minorHAnsi"/>
          <w:sz w:val="22"/>
        </w:rPr>
        <w:t xml:space="preserve"> broadband]. Just over half (53.3%) expect their business to grow in the next five years; of those, nearly half (45.4%) anticipate hiring more employees.</w:t>
      </w:r>
      <w:r w:rsidR="002448CA" w:rsidRPr="008924DA">
        <w:rPr>
          <w:rFonts w:asciiTheme="minorHAnsi" w:hAnsiTheme="minorHAnsi"/>
          <w:sz w:val="22"/>
        </w:rPr>
        <w:t xml:space="preserve"> </w:t>
      </w:r>
    </w:p>
    <w:p w14:paraId="39F17AF4" w14:textId="1D92D00C" w:rsidR="0065407F" w:rsidRPr="008924DA" w:rsidRDefault="0065407F">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Businesses also raised a series of concerns and opportunities. Limited parking capacity, often taken by non-customers, and insufficient local representation in planning decisions were cited as challenges. Housing affordability, particularly for single-person households, emerged as a key obstacle. </w:t>
      </w:r>
      <w:r w:rsidR="002448CA" w:rsidRPr="008924DA">
        <w:rPr>
          <w:rFonts w:asciiTheme="minorHAnsi" w:hAnsiTheme="minorHAnsi"/>
          <w:sz w:val="22"/>
        </w:rPr>
        <w:t xml:space="preserve">Public transport does not meet the needs of 80% of respondents. </w:t>
      </w:r>
      <w:r w:rsidRPr="008924DA">
        <w:rPr>
          <w:rFonts w:asciiTheme="minorHAnsi" w:hAnsiTheme="minorHAnsi"/>
          <w:sz w:val="22"/>
        </w:rPr>
        <w:t>Environmental issues, such as flooding, sea water quality, and second homes left unused, remain pressing. Some worry that a shift away from camping and caravan sites could make the area too expensive for many tourists.</w:t>
      </w:r>
      <w:r w:rsidR="002448CA" w:rsidRPr="008924DA">
        <w:rPr>
          <w:rFonts w:asciiTheme="minorHAnsi" w:hAnsiTheme="minorHAnsi"/>
          <w:sz w:val="22"/>
        </w:rPr>
        <w:t xml:space="preserve"> Despite these challenges 86.6% recognize that tourism is vital to their success, although 86.6% do not regard second/holiday homes as beneficial.</w:t>
      </w:r>
    </w:p>
    <w:p w14:paraId="6DEE8B25" w14:textId="3FEEEC70" w:rsidR="00134A9F" w:rsidRPr="00CF176F" w:rsidRDefault="00D755BC" w:rsidP="00CF176F">
      <w:pPr>
        <w:pStyle w:val="Heading3"/>
        <w:rPr>
          <w:rFonts w:asciiTheme="minorHAnsi" w:hAnsiTheme="minorHAnsi"/>
          <w:sz w:val="22"/>
          <w:szCs w:val="22"/>
        </w:rPr>
      </w:pPr>
      <w:bookmarkStart w:id="26" w:name="_Toc205805856"/>
      <w:r w:rsidRPr="00CF176F">
        <w:rPr>
          <w:rFonts w:asciiTheme="minorHAnsi" w:hAnsiTheme="minorHAnsi"/>
          <w:sz w:val="22"/>
          <w:szCs w:val="22"/>
        </w:rPr>
        <w:t>Key Issues</w:t>
      </w:r>
      <w:r w:rsidR="005C7AF4" w:rsidRPr="00CF176F">
        <w:rPr>
          <w:rFonts w:asciiTheme="minorHAnsi" w:hAnsiTheme="minorHAnsi"/>
          <w:sz w:val="22"/>
          <w:szCs w:val="22"/>
        </w:rPr>
        <w:t xml:space="preserve"> for the NDP</w:t>
      </w:r>
      <w:bookmarkEnd w:id="26"/>
    </w:p>
    <w:p w14:paraId="58A04E88" w14:textId="6249BA43" w:rsidR="007F5714" w:rsidRPr="008924DA" w:rsidRDefault="0076416E" w:rsidP="007F5714">
      <w:pPr>
        <w:pStyle w:val="Heading4"/>
        <w:rPr>
          <w:rFonts w:asciiTheme="minorHAnsi" w:hAnsiTheme="minorHAnsi"/>
          <w:sz w:val="22"/>
        </w:rPr>
      </w:pPr>
      <w:bookmarkStart w:id="27" w:name="_Toc205805857"/>
      <w:r w:rsidRPr="008924DA">
        <w:rPr>
          <w:rFonts w:asciiTheme="minorHAnsi" w:hAnsiTheme="minorHAnsi"/>
          <w:sz w:val="22"/>
        </w:rPr>
        <w:t xml:space="preserve">Our </w:t>
      </w:r>
      <w:proofErr w:type="gramStart"/>
      <w:r w:rsidRPr="008924DA">
        <w:rPr>
          <w:rFonts w:asciiTheme="minorHAnsi" w:hAnsiTheme="minorHAnsi"/>
          <w:sz w:val="22"/>
        </w:rPr>
        <w:t>Community</w:t>
      </w:r>
      <w:bookmarkEnd w:id="27"/>
      <w:proofErr w:type="gramEnd"/>
    </w:p>
    <w:p w14:paraId="7DE6DFB0" w14:textId="41707056" w:rsidR="007F5714" w:rsidRPr="008924DA" w:rsidRDefault="007F5714">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Looking forward the growing proportion of older people implies a need for more smaller accessible dwellings for people to ‘downsize’ into without needing to leave the Parish, and for the improvement of local support facilities [health, care and meeting places] which can contribute to meeting the needs of the elderly. This should not be at the expense of meeting the needs of the Parish’s younger population.</w:t>
      </w:r>
    </w:p>
    <w:p w14:paraId="312E224B" w14:textId="3F67C136" w:rsidR="000B19BA" w:rsidRPr="000B19BA" w:rsidRDefault="000B19BA" w:rsidP="000B19BA">
      <w:pPr>
        <w:pStyle w:val="Heading4"/>
        <w:rPr>
          <w:rFonts w:asciiTheme="minorHAnsi" w:hAnsiTheme="minorHAnsi"/>
          <w:sz w:val="22"/>
        </w:rPr>
      </w:pPr>
      <w:bookmarkStart w:id="28" w:name="_Toc205805858"/>
      <w:r>
        <w:rPr>
          <w:rFonts w:asciiTheme="minorHAnsi" w:hAnsiTheme="minorHAnsi"/>
          <w:sz w:val="22"/>
        </w:rPr>
        <w:t>Housing</w:t>
      </w:r>
      <w:bookmarkEnd w:id="28"/>
    </w:p>
    <w:p w14:paraId="785A75CA" w14:textId="1CEFA8DF" w:rsidR="00D755BC" w:rsidRDefault="0076416E" w:rsidP="00C1301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Its</w:t>
      </w:r>
      <w:r w:rsidR="005A0FDA" w:rsidRPr="008924DA">
        <w:rPr>
          <w:rFonts w:asciiTheme="minorHAnsi" w:hAnsiTheme="minorHAnsi"/>
          <w:sz w:val="22"/>
        </w:rPr>
        <w:t xml:space="preserve"> excellent environmental quality and accessibility make the Parish a very desirable location. </w:t>
      </w:r>
      <w:r w:rsidR="00C1301D">
        <w:rPr>
          <w:rFonts w:asciiTheme="minorHAnsi" w:hAnsiTheme="minorHAnsi"/>
          <w:sz w:val="22"/>
        </w:rPr>
        <w:t>Through ‘lifestyle’ in-migration and the acquisition of second homes t</w:t>
      </w:r>
      <w:r w:rsidR="005A0FDA" w:rsidRPr="008924DA">
        <w:rPr>
          <w:rFonts w:asciiTheme="minorHAnsi" w:hAnsiTheme="minorHAnsi"/>
          <w:sz w:val="22"/>
        </w:rPr>
        <w:t>his has significantly affected housing prices, particularly around Trenance and Mawgan Porth</w:t>
      </w:r>
      <w:r w:rsidR="00C1301D">
        <w:rPr>
          <w:rFonts w:asciiTheme="minorHAnsi" w:hAnsiTheme="minorHAnsi"/>
          <w:sz w:val="22"/>
        </w:rPr>
        <w:t xml:space="preserve">. </w:t>
      </w:r>
      <w:r w:rsidR="00EA6AA6" w:rsidRPr="00C1301D">
        <w:rPr>
          <w:rFonts w:asciiTheme="minorHAnsi" w:hAnsiTheme="minorHAnsi"/>
          <w:sz w:val="22"/>
        </w:rPr>
        <w:t xml:space="preserve">Local households on average incomes struggle hard to access even entry-level homes unless they have the advantage of a very large deposit. Market housing, even with the benefit of a higher-than-average income, is likely to remain out of reach to most. </w:t>
      </w:r>
      <w:r w:rsidR="00C1301D">
        <w:rPr>
          <w:rFonts w:asciiTheme="minorHAnsi" w:hAnsiTheme="minorHAnsi"/>
          <w:sz w:val="22"/>
        </w:rPr>
        <w:t>H</w:t>
      </w:r>
      <w:r w:rsidR="005A0FDA" w:rsidRPr="00C1301D">
        <w:rPr>
          <w:rFonts w:asciiTheme="minorHAnsi" w:hAnsiTheme="minorHAnsi"/>
          <w:sz w:val="22"/>
        </w:rPr>
        <w:t>igh land prices and the expectation of elevated profits from open-market housing have blocked any opportunities to build affordable homes</w:t>
      </w:r>
      <w:r w:rsidR="00C1301D" w:rsidRPr="00C1301D">
        <w:rPr>
          <w:rFonts w:asciiTheme="minorHAnsi" w:hAnsiTheme="minorHAnsi"/>
          <w:sz w:val="22"/>
        </w:rPr>
        <w:t xml:space="preserve">, creating a serious social inequity within the community. </w:t>
      </w:r>
      <w:r w:rsidR="00EA6AA6" w:rsidRPr="00C1301D">
        <w:rPr>
          <w:rFonts w:asciiTheme="minorHAnsi" w:hAnsiTheme="minorHAnsi"/>
          <w:sz w:val="22"/>
        </w:rPr>
        <w:t xml:space="preserve">The affordable and social rented sectors could therefore perform a vital function in St Mawgan in </w:t>
      </w:r>
      <w:proofErr w:type="spellStart"/>
      <w:r w:rsidR="00EA6AA6" w:rsidRPr="00C1301D">
        <w:rPr>
          <w:rFonts w:asciiTheme="minorHAnsi" w:hAnsiTheme="minorHAnsi"/>
          <w:sz w:val="22"/>
        </w:rPr>
        <w:t>Pydar</w:t>
      </w:r>
      <w:proofErr w:type="spellEnd"/>
      <w:r w:rsidR="00EA6AA6" w:rsidRPr="00C1301D">
        <w:rPr>
          <w:rFonts w:asciiTheme="minorHAnsi" w:hAnsiTheme="minorHAnsi"/>
          <w:sz w:val="22"/>
        </w:rPr>
        <w:t xml:space="preserve"> Parish as the only option for a large segment of those in the greatest need. </w:t>
      </w:r>
      <w:r w:rsidR="00D755BC" w:rsidRPr="00C1301D">
        <w:rPr>
          <w:rFonts w:asciiTheme="minorHAnsi" w:hAnsiTheme="minorHAnsi"/>
          <w:sz w:val="22"/>
        </w:rPr>
        <w:tab/>
      </w:r>
    </w:p>
    <w:p w14:paraId="293D8230" w14:textId="6971E74A" w:rsidR="00C1301D" w:rsidRPr="000B19BA" w:rsidRDefault="00C1301D" w:rsidP="000B19BA">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Pr>
          <w:rFonts w:asciiTheme="minorHAnsi" w:hAnsiTheme="minorHAnsi"/>
          <w:sz w:val="22"/>
        </w:rPr>
        <w:t>The external pressures on the housing market are having other social and environmental impacts. Over 50% of properties in Trenance and Mawgan Porth are second homes</w:t>
      </w:r>
      <w:r w:rsidR="000B19BA" w:rsidRPr="000B19BA">
        <w:rPr>
          <w:rFonts w:asciiTheme="minorHAnsi" w:hAnsiTheme="minorHAnsi"/>
          <w:sz w:val="22"/>
        </w:rPr>
        <w:t xml:space="preserve"> </w:t>
      </w:r>
      <w:r w:rsidR="000B19BA" w:rsidRPr="008924DA">
        <w:rPr>
          <w:rFonts w:asciiTheme="minorHAnsi" w:hAnsiTheme="minorHAnsi"/>
          <w:sz w:val="22"/>
        </w:rPr>
        <w:t>and holiday lets</w:t>
      </w:r>
      <w:r>
        <w:rPr>
          <w:rFonts w:asciiTheme="minorHAnsi" w:hAnsiTheme="minorHAnsi"/>
          <w:sz w:val="22"/>
        </w:rPr>
        <w:t xml:space="preserve">, </w:t>
      </w:r>
      <w:r w:rsidR="000B19BA">
        <w:rPr>
          <w:rFonts w:asciiTheme="minorHAnsi" w:hAnsiTheme="minorHAnsi"/>
          <w:sz w:val="22"/>
        </w:rPr>
        <w:t>leading to the erosion of</w:t>
      </w:r>
      <w:r w:rsidR="000B19BA" w:rsidRPr="008924DA">
        <w:rPr>
          <w:rFonts w:asciiTheme="minorHAnsi" w:hAnsiTheme="minorHAnsi"/>
          <w:sz w:val="22"/>
        </w:rPr>
        <w:t xml:space="preserve"> the community’s social capital as permanent residents are replaced by occasional visitors who have less long-term investment in the area’s well-being.</w:t>
      </w:r>
      <w:r w:rsidR="000B19BA">
        <w:rPr>
          <w:rFonts w:asciiTheme="minorHAnsi" w:hAnsiTheme="minorHAnsi"/>
          <w:sz w:val="22"/>
        </w:rPr>
        <w:t xml:space="preserve"> T</w:t>
      </w:r>
      <w:r w:rsidRPr="000B19BA">
        <w:rPr>
          <w:rFonts w:asciiTheme="minorHAnsi" w:hAnsiTheme="minorHAnsi"/>
          <w:sz w:val="22"/>
        </w:rPr>
        <w:t xml:space="preserve">he growth in ‘trophy </w:t>
      </w:r>
      <w:proofErr w:type="gramStart"/>
      <w:r w:rsidRPr="000B19BA">
        <w:rPr>
          <w:rFonts w:asciiTheme="minorHAnsi" w:hAnsiTheme="minorHAnsi"/>
          <w:sz w:val="22"/>
        </w:rPr>
        <w:t>homes’</w:t>
      </w:r>
      <w:proofErr w:type="gramEnd"/>
      <w:r w:rsidRPr="000B19BA">
        <w:rPr>
          <w:rFonts w:asciiTheme="minorHAnsi" w:hAnsiTheme="minorHAnsi"/>
          <w:sz w:val="22"/>
        </w:rPr>
        <w:t xml:space="preserve"> </w:t>
      </w:r>
      <w:r w:rsidR="000B19BA" w:rsidRPr="000B19BA">
        <w:rPr>
          <w:rFonts w:asciiTheme="minorHAnsi" w:hAnsiTheme="minorHAnsi"/>
          <w:sz w:val="22"/>
        </w:rPr>
        <w:t xml:space="preserve">has led to these </w:t>
      </w:r>
      <w:proofErr w:type="gramStart"/>
      <w:r w:rsidR="000B19BA" w:rsidRPr="000B19BA">
        <w:rPr>
          <w:rFonts w:asciiTheme="minorHAnsi" w:hAnsiTheme="minorHAnsi"/>
          <w:sz w:val="22"/>
        </w:rPr>
        <w:t>settlements</w:t>
      </w:r>
      <w:proofErr w:type="gramEnd"/>
      <w:r w:rsidR="000B19BA" w:rsidRPr="000B19BA">
        <w:rPr>
          <w:rFonts w:asciiTheme="minorHAnsi" w:hAnsiTheme="minorHAnsi"/>
          <w:sz w:val="22"/>
        </w:rPr>
        <w:t xml:space="preserve"> </w:t>
      </w:r>
      <w:r w:rsidRPr="000B19BA">
        <w:rPr>
          <w:rFonts w:asciiTheme="minorHAnsi" w:hAnsiTheme="minorHAnsi"/>
          <w:sz w:val="22"/>
        </w:rPr>
        <w:t xml:space="preserve">characteristic layout of small bungalows on large plots </w:t>
      </w:r>
      <w:r w:rsidR="000B19BA" w:rsidRPr="000B19BA">
        <w:rPr>
          <w:rFonts w:asciiTheme="minorHAnsi" w:hAnsiTheme="minorHAnsi"/>
          <w:sz w:val="22"/>
        </w:rPr>
        <w:t>being</w:t>
      </w:r>
      <w:r w:rsidRPr="000B19BA">
        <w:rPr>
          <w:rFonts w:asciiTheme="minorHAnsi" w:hAnsiTheme="minorHAnsi"/>
          <w:sz w:val="22"/>
        </w:rPr>
        <w:t xml:space="preserve"> gradually being replaced with larger properties, reducing green space and creating a</w:t>
      </w:r>
      <w:r w:rsidR="000B19BA">
        <w:rPr>
          <w:rFonts w:asciiTheme="minorHAnsi" w:hAnsiTheme="minorHAnsi"/>
          <w:sz w:val="22"/>
        </w:rPr>
        <w:t xml:space="preserve"> far</w:t>
      </w:r>
      <w:r w:rsidRPr="000B19BA">
        <w:rPr>
          <w:rFonts w:asciiTheme="minorHAnsi" w:hAnsiTheme="minorHAnsi"/>
          <w:sz w:val="22"/>
        </w:rPr>
        <w:t xml:space="preserve"> more urban feel. </w:t>
      </w:r>
    </w:p>
    <w:p w14:paraId="64B947DE" w14:textId="7D5B523B" w:rsidR="005C7AF4" w:rsidRPr="008924DA" w:rsidRDefault="00BC5EC2" w:rsidP="00752A1E">
      <w:pPr>
        <w:pStyle w:val="Heading4"/>
        <w:rPr>
          <w:rFonts w:asciiTheme="minorHAnsi" w:hAnsiTheme="minorHAnsi"/>
          <w:sz w:val="22"/>
        </w:rPr>
      </w:pPr>
      <w:bookmarkStart w:id="29" w:name="_Toc205805859"/>
      <w:r w:rsidRPr="008924DA">
        <w:rPr>
          <w:rFonts w:asciiTheme="minorHAnsi" w:hAnsiTheme="minorHAnsi"/>
          <w:sz w:val="22"/>
        </w:rPr>
        <w:t xml:space="preserve">Economy and </w:t>
      </w:r>
      <w:r w:rsidR="005C7AF4" w:rsidRPr="008924DA">
        <w:rPr>
          <w:rFonts w:asciiTheme="minorHAnsi" w:hAnsiTheme="minorHAnsi"/>
          <w:sz w:val="22"/>
        </w:rPr>
        <w:t>Employment</w:t>
      </w:r>
      <w:bookmarkEnd w:id="29"/>
      <w:r w:rsidR="005C7AF4" w:rsidRPr="008924DA">
        <w:rPr>
          <w:rFonts w:asciiTheme="minorHAnsi" w:hAnsiTheme="minorHAnsi"/>
          <w:sz w:val="22"/>
        </w:rPr>
        <w:t xml:space="preserve"> </w:t>
      </w:r>
    </w:p>
    <w:p w14:paraId="54945065" w14:textId="362F9D77" w:rsidR="00E7799D" w:rsidRPr="008924DA" w:rsidRDefault="00E7799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Residents worry that tourism, whilst a vital source of local prosperity, may be surpassing the parish’s social and environmental limits. They believe the </w:t>
      </w:r>
      <w:proofErr w:type="spellStart"/>
      <w:r w:rsidRPr="008924DA">
        <w:rPr>
          <w:rFonts w:asciiTheme="minorHAnsi" w:hAnsiTheme="minorHAnsi"/>
          <w:sz w:val="22"/>
        </w:rPr>
        <w:t>unspoilt</w:t>
      </w:r>
      <w:proofErr w:type="spellEnd"/>
      <w:r w:rsidRPr="008924DA">
        <w:rPr>
          <w:rFonts w:asciiTheme="minorHAnsi" w:hAnsiTheme="minorHAnsi"/>
          <w:sz w:val="22"/>
        </w:rPr>
        <w:t xml:space="preserve"> coastal features attracting traditional family beach, walking, and surfing holidays must be preserved; otherwise, tourism itself could be harmed. Evidence suggests that second homes and Airbnb rentals reduce local housing options and affect service viability. While hospitality jobs are essential, residents want tourism balanced with the environment and housing needs.</w:t>
      </w:r>
    </w:p>
    <w:p w14:paraId="4122874C" w14:textId="2582223F" w:rsidR="00EA6AA6" w:rsidRPr="008924DA" w:rsidRDefault="00E7799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About 35% of employed adults in the parish already work from home, surpassing the rates in England (32%) and Cornwall (25%), and this figure is likely to increase, benefiting the local economy and contributing to climate change efforts. However, there is concern that this could be detrimental to residential amenity and environment when it expands.</w:t>
      </w:r>
    </w:p>
    <w:p w14:paraId="492F2794" w14:textId="2713AD30" w:rsidR="003C51DD" w:rsidRPr="008924DA" w:rsidRDefault="003C51D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Regarding the main challenges they face in running a business in the Parish, business respondents identified several recurring challenges:</w:t>
      </w:r>
    </w:p>
    <w:p w14:paraId="310E38D3" w14:textId="77777777" w:rsidR="003C51DD" w:rsidRPr="008924DA" w:rsidRDefault="003C51DD">
      <w:pPr>
        <w:pStyle w:val="ListParagraph"/>
        <w:widowControl/>
        <w:numPr>
          <w:ilvl w:val="0"/>
          <w:numId w:val="16"/>
        </w:numPr>
        <w:autoSpaceDE/>
        <w:autoSpaceDN/>
        <w:spacing w:before="120" w:line="276" w:lineRule="auto"/>
        <w:contextualSpacing w:val="0"/>
        <w:rPr>
          <w:rFonts w:asciiTheme="minorHAnsi" w:hAnsiTheme="minorHAnsi"/>
          <w:sz w:val="22"/>
        </w:rPr>
      </w:pPr>
      <w:r w:rsidRPr="008924DA">
        <w:rPr>
          <w:rFonts w:asciiTheme="minorHAnsi" w:hAnsiTheme="minorHAnsi"/>
          <w:sz w:val="22"/>
        </w:rPr>
        <w:t xml:space="preserve">Infrastructure Issues: Chief among these </w:t>
      </w:r>
      <w:proofErr w:type="gramStart"/>
      <w:r w:rsidRPr="008924DA">
        <w:rPr>
          <w:rFonts w:asciiTheme="minorHAnsi" w:hAnsiTheme="minorHAnsi"/>
          <w:sz w:val="22"/>
        </w:rPr>
        <w:t>are</w:t>
      </w:r>
      <w:proofErr w:type="gramEnd"/>
      <w:r w:rsidRPr="008924DA">
        <w:rPr>
          <w:rFonts w:asciiTheme="minorHAnsi" w:hAnsiTheme="minorHAnsi"/>
          <w:sz w:val="22"/>
        </w:rPr>
        <w:t xml:space="preserve"> unreliable, slow, or </w:t>
      </w:r>
      <w:proofErr w:type="gramStart"/>
      <w:r w:rsidRPr="008924DA">
        <w:rPr>
          <w:rFonts w:asciiTheme="minorHAnsi" w:hAnsiTheme="minorHAnsi"/>
          <w:sz w:val="22"/>
        </w:rPr>
        <w:t>nonexistent</w:t>
      </w:r>
      <w:proofErr w:type="gramEnd"/>
      <w:r w:rsidRPr="008924DA">
        <w:rPr>
          <w:rFonts w:asciiTheme="minorHAnsi" w:hAnsiTheme="minorHAnsi"/>
          <w:sz w:val="22"/>
        </w:rPr>
        <w:t xml:space="preserve"> broadband and poor mobile phone signals. Some also struggle with water pressure problems during peak holiday seasons.</w:t>
      </w:r>
    </w:p>
    <w:p w14:paraId="09A6CB40" w14:textId="77777777" w:rsidR="003C51DD" w:rsidRPr="008924DA" w:rsidRDefault="003C51DD">
      <w:pPr>
        <w:pStyle w:val="ListParagraph"/>
        <w:widowControl/>
        <w:numPr>
          <w:ilvl w:val="0"/>
          <w:numId w:val="16"/>
        </w:numPr>
        <w:autoSpaceDE/>
        <w:autoSpaceDN/>
        <w:spacing w:before="120" w:line="276" w:lineRule="auto"/>
        <w:contextualSpacing w:val="0"/>
        <w:rPr>
          <w:rFonts w:asciiTheme="minorHAnsi" w:hAnsiTheme="minorHAnsi"/>
          <w:sz w:val="22"/>
        </w:rPr>
      </w:pPr>
      <w:r w:rsidRPr="008924DA">
        <w:rPr>
          <w:rFonts w:asciiTheme="minorHAnsi" w:hAnsiTheme="minorHAnsi"/>
          <w:sz w:val="22"/>
        </w:rPr>
        <w:t xml:space="preserve">Seasonality &amp; Tourism: Many businesses rely on the tourist market, which can lead to </w:t>
      </w:r>
      <w:proofErr w:type="gramStart"/>
      <w:r w:rsidRPr="008924DA">
        <w:rPr>
          <w:rFonts w:asciiTheme="minorHAnsi" w:hAnsiTheme="minorHAnsi"/>
          <w:sz w:val="22"/>
        </w:rPr>
        <w:t>quiet</w:t>
      </w:r>
      <w:proofErr w:type="gramEnd"/>
      <w:r w:rsidRPr="008924DA">
        <w:rPr>
          <w:rFonts w:asciiTheme="minorHAnsi" w:hAnsiTheme="minorHAnsi"/>
          <w:sz w:val="22"/>
        </w:rPr>
        <w:t xml:space="preserve"> off-seasons, inconsistent demand, and difficulties in staff </w:t>
      </w:r>
      <w:proofErr w:type="gramStart"/>
      <w:r w:rsidRPr="008924DA">
        <w:rPr>
          <w:rFonts w:asciiTheme="minorHAnsi" w:hAnsiTheme="minorHAnsi"/>
          <w:sz w:val="22"/>
        </w:rPr>
        <w:t>recruitment—</w:t>
      </w:r>
      <w:proofErr w:type="gramEnd"/>
      <w:r w:rsidRPr="008924DA">
        <w:rPr>
          <w:rFonts w:asciiTheme="minorHAnsi" w:hAnsiTheme="minorHAnsi"/>
          <w:sz w:val="22"/>
        </w:rPr>
        <w:t>especially as local housing shortages and rising costs make it hard for seasonal workers to stay in the area.</w:t>
      </w:r>
    </w:p>
    <w:p w14:paraId="5ED00C7F" w14:textId="77777777" w:rsidR="003C51DD" w:rsidRPr="008924DA" w:rsidRDefault="003C51DD">
      <w:pPr>
        <w:pStyle w:val="ListParagraph"/>
        <w:widowControl/>
        <w:numPr>
          <w:ilvl w:val="0"/>
          <w:numId w:val="16"/>
        </w:numPr>
        <w:autoSpaceDE/>
        <w:autoSpaceDN/>
        <w:spacing w:before="120" w:line="276" w:lineRule="auto"/>
        <w:contextualSpacing w:val="0"/>
        <w:rPr>
          <w:rFonts w:asciiTheme="minorHAnsi" w:hAnsiTheme="minorHAnsi"/>
          <w:sz w:val="22"/>
        </w:rPr>
      </w:pPr>
      <w:r w:rsidRPr="008924DA">
        <w:rPr>
          <w:rFonts w:asciiTheme="minorHAnsi" w:hAnsiTheme="minorHAnsi"/>
          <w:sz w:val="22"/>
        </w:rPr>
        <w:t>Economic Pressures &amp; Competition: A drop in tourism, tight personal budgets among visitors, and increased competition (such as Airbnb and second homes) create financial strain. Coupled with rising staff wages, it becomes harder to stay profitable.</w:t>
      </w:r>
    </w:p>
    <w:p w14:paraId="6E7C5174" w14:textId="77777777" w:rsidR="003C51DD" w:rsidRPr="008924DA" w:rsidRDefault="003C51DD">
      <w:pPr>
        <w:pStyle w:val="ListParagraph"/>
        <w:widowControl/>
        <w:numPr>
          <w:ilvl w:val="0"/>
          <w:numId w:val="16"/>
        </w:numPr>
        <w:autoSpaceDE/>
        <w:autoSpaceDN/>
        <w:spacing w:before="120" w:line="276" w:lineRule="auto"/>
        <w:contextualSpacing w:val="0"/>
        <w:rPr>
          <w:rFonts w:asciiTheme="minorHAnsi" w:hAnsiTheme="minorHAnsi"/>
          <w:sz w:val="22"/>
        </w:rPr>
      </w:pPr>
      <w:r w:rsidRPr="008924DA">
        <w:rPr>
          <w:rFonts w:asciiTheme="minorHAnsi" w:hAnsiTheme="minorHAnsi"/>
          <w:sz w:val="22"/>
        </w:rPr>
        <w:t>Local Services &amp; Workforce: Recruiting tradespeople and accessing collaborative workspaces can be challenging. Fewer fulltime residents mean a smaller local customer base, compounding the inconsistency of income.</w:t>
      </w:r>
    </w:p>
    <w:p w14:paraId="178414DF" w14:textId="52906DF9" w:rsidR="003C51DD" w:rsidRPr="008924DA" w:rsidRDefault="003C51DD">
      <w:pPr>
        <w:pStyle w:val="ListParagraph"/>
        <w:widowControl/>
        <w:numPr>
          <w:ilvl w:val="0"/>
          <w:numId w:val="16"/>
        </w:numPr>
        <w:autoSpaceDE/>
        <w:autoSpaceDN/>
        <w:spacing w:before="120" w:line="276" w:lineRule="auto"/>
        <w:contextualSpacing w:val="0"/>
        <w:rPr>
          <w:rFonts w:asciiTheme="minorHAnsi" w:hAnsiTheme="minorHAnsi"/>
          <w:sz w:val="22"/>
        </w:rPr>
      </w:pPr>
      <w:r w:rsidRPr="008924DA">
        <w:rPr>
          <w:rFonts w:asciiTheme="minorHAnsi" w:hAnsiTheme="minorHAnsi"/>
          <w:sz w:val="22"/>
        </w:rPr>
        <w:t>Location &amp; Transport: Public transport limitations and the remote location can limit ease of access for both customers and employees.</w:t>
      </w:r>
    </w:p>
    <w:p w14:paraId="4698FDDE" w14:textId="431F1385" w:rsidR="005C7AF4" w:rsidRPr="008924DA" w:rsidRDefault="005C7AF4" w:rsidP="00752A1E">
      <w:pPr>
        <w:pStyle w:val="Heading4"/>
        <w:rPr>
          <w:rFonts w:asciiTheme="minorHAnsi" w:hAnsiTheme="minorHAnsi"/>
          <w:sz w:val="22"/>
        </w:rPr>
      </w:pPr>
      <w:bookmarkStart w:id="30" w:name="_Toc205805860"/>
      <w:r w:rsidRPr="008924DA">
        <w:rPr>
          <w:rFonts w:asciiTheme="minorHAnsi" w:hAnsiTheme="minorHAnsi"/>
          <w:sz w:val="22"/>
        </w:rPr>
        <w:t>Heritage, Cornish Distinctiveness and Design</w:t>
      </w:r>
      <w:bookmarkEnd w:id="30"/>
    </w:p>
    <w:p w14:paraId="6D79DFEF" w14:textId="133CBBCB" w:rsidR="00E7799D" w:rsidRPr="008924DA" w:rsidRDefault="00E7799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parish contains numerous historic and archaeological features, including many listed buildings, scheduled monuments, and place names of historic origin that illustrate how the distinctive and characterful local settlements, add to the area’s appeal, developed over time. </w:t>
      </w:r>
      <w:r w:rsidR="00144F16" w:rsidRPr="008924DA">
        <w:rPr>
          <w:rFonts w:asciiTheme="minorHAnsi" w:hAnsiTheme="minorHAnsi"/>
          <w:sz w:val="22"/>
        </w:rPr>
        <w:t>Today this built environment is locally cherished and has a widespread reputation.</w:t>
      </w:r>
    </w:p>
    <w:p w14:paraId="691FC5A0" w14:textId="426FF86A" w:rsidR="00EA6AA6" w:rsidRPr="008924DA" w:rsidRDefault="00144F16">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In some areas, developments and extensions have caused harm, such as modern replacements for traditional windows and doors or infill construction that disregards vernacular styles. Mawgan Porth and Trenance have expanded with post-war housing and limited landscaping, creating a harder, less traditionally Cornish appearance. By contrast, St Mawgan village still retains its historic character and the sylvan charm of the Vale, though modern wiring is intrusive. Over time, small housing clusters have eroded some of the contrast between the valley fields and the wooded slopes of </w:t>
      </w:r>
      <w:proofErr w:type="spellStart"/>
      <w:r w:rsidRPr="008924DA">
        <w:rPr>
          <w:rFonts w:asciiTheme="minorHAnsi" w:hAnsiTheme="minorHAnsi"/>
          <w:sz w:val="22"/>
        </w:rPr>
        <w:t>Lanherne</w:t>
      </w:r>
      <w:proofErr w:type="spellEnd"/>
      <w:r w:rsidRPr="008924DA">
        <w:rPr>
          <w:rFonts w:asciiTheme="minorHAnsi" w:hAnsiTheme="minorHAnsi"/>
          <w:sz w:val="22"/>
        </w:rPr>
        <w:t xml:space="preserve"> Vale.</w:t>
      </w:r>
    </w:p>
    <w:p w14:paraId="49A996E2" w14:textId="5453B4BD" w:rsidR="005C7AF4" w:rsidRPr="008924DA" w:rsidRDefault="005C7AF4" w:rsidP="00752A1E">
      <w:pPr>
        <w:pStyle w:val="Heading4"/>
        <w:rPr>
          <w:rFonts w:asciiTheme="minorHAnsi" w:hAnsiTheme="minorHAnsi"/>
          <w:sz w:val="22"/>
        </w:rPr>
      </w:pPr>
      <w:bookmarkStart w:id="31" w:name="_Toc205805861"/>
      <w:r w:rsidRPr="008924DA">
        <w:rPr>
          <w:rFonts w:asciiTheme="minorHAnsi" w:hAnsiTheme="minorHAnsi"/>
          <w:sz w:val="22"/>
        </w:rPr>
        <w:t>Natural Environment and Landscape</w:t>
      </w:r>
      <w:bookmarkEnd w:id="31"/>
    </w:p>
    <w:p w14:paraId="68EDE1E6" w14:textId="49C18ADD" w:rsidR="00EA6AA6" w:rsidRPr="008924DA" w:rsidRDefault="00144F16">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 parish is well-wooded in its lower areas, featuring extensive valley-bottom woodlands. It encompasses a range of designated nature conservation sites</w:t>
      </w:r>
      <w:r w:rsidR="00273A7F">
        <w:rPr>
          <w:rFonts w:asciiTheme="minorHAnsi" w:hAnsiTheme="minorHAnsi"/>
          <w:sz w:val="22"/>
        </w:rPr>
        <w:t xml:space="preserve">, </w:t>
      </w:r>
      <w:r w:rsidRPr="008924DA">
        <w:rPr>
          <w:rFonts w:asciiTheme="minorHAnsi" w:hAnsiTheme="minorHAnsi"/>
          <w:sz w:val="22"/>
        </w:rPr>
        <w:t>international, national, and local</w:t>
      </w:r>
      <w:r w:rsidR="00273A7F">
        <w:rPr>
          <w:rFonts w:asciiTheme="minorHAnsi" w:hAnsiTheme="minorHAnsi"/>
          <w:sz w:val="22"/>
        </w:rPr>
        <w:t xml:space="preserve">, </w:t>
      </w:r>
      <w:r w:rsidRPr="008924DA">
        <w:rPr>
          <w:rFonts w:asciiTheme="minorHAnsi" w:hAnsiTheme="minorHAnsi"/>
          <w:sz w:val="22"/>
        </w:rPr>
        <w:t>as well as Cornwall BAP Priority Habitats, all of which likely support protected species. A robust green infrastructure network of footpaths and lanes links these green spaces to local open areas and leisure facilities, although such amenities can be negatively impacted by development.</w:t>
      </w:r>
    </w:p>
    <w:p w14:paraId="258B83F7" w14:textId="56ED571F" w:rsidR="00BF539C" w:rsidRPr="008924DA" w:rsidRDefault="00BF539C">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There is considerable local concern that development, </w:t>
      </w:r>
      <w:proofErr w:type="gramStart"/>
      <w:r w:rsidRPr="008924DA">
        <w:rPr>
          <w:rFonts w:asciiTheme="minorHAnsi" w:hAnsiTheme="minorHAnsi"/>
          <w:sz w:val="22"/>
        </w:rPr>
        <w:t>particular associated</w:t>
      </w:r>
      <w:proofErr w:type="gramEnd"/>
      <w:r w:rsidRPr="008924DA">
        <w:rPr>
          <w:rFonts w:asciiTheme="minorHAnsi" w:hAnsiTheme="minorHAnsi"/>
          <w:sz w:val="22"/>
        </w:rPr>
        <w:t xml:space="preserve"> with tourism, is </w:t>
      </w:r>
      <w:proofErr w:type="gramStart"/>
      <w:r w:rsidRPr="008924DA">
        <w:rPr>
          <w:rFonts w:asciiTheme="minorHAnsi" w:hAnsiTheme="minorHAnsi"/>
          <w:sz w:val="22"/>
        </w:rPr>
        <w:t>leading</w:t>
      </w:r>
      <w:proofErr w:type="gramEnd"/>
      <w:r w:rsidRPr="008924DA">
        <w:rPr>
          <w:rFonts w:asciiTheme="minorHAnsi" w:hAnsiTheme="minorHAnsi"/>
          <w:sz w:val="22"/>
        </w:rPr>
        <w:t xml:space="preserve"> a serious decline in the natural environmental quality and landscape that is so notable. </w:t>
      </w:r>
    </w:p>
    <w:p w14:paraId="66906F30" w14:textId="75455F05" w:rsidR="00EA6AA6" w:rsidRPr="008924DA" w:rsidRDefault="00BC5EC2" w:rsidP="00752A1E">
      <w:pPr>
        <w:pStyle w:val="Heading4"/>
        <w:rPr>
          <w:rFonts w:asciiTheme="minorHAnsi" w:hAnsiTheme="minorHAnsi"/>
          <w:sz w:val="22"/>
        </w:rPr>
      </w:pPr>
      <w:bookmarkStart w:id="32" w:name="_Toc205805862"/>
      <w:r w:rsidRPr="008924DA">
        <w:rPr>
          <w:rFonts w:asciiTheme="minorHAnsi" w:hAnsiTheme="minorHAnsi"/>
          <w:sz w:val="22"/>
        </w:rPr>
        <w:t xml:space="preserve">Community </w:t>
      </w:r>
      <w:r w:rsidR="00D755BC" w:rsidRPr="008924DA">
        <w:rPr>
          <w:rFonts w:asciiTheme="minorHAnsi" w:hAnsiTheme="minorHAnsi"/>
          <w:sz w:val="22"/>
        </w:rPr>
        <w:t xml:space="preserve">Facilities, </w:t>
      </w:r>
      <w:r w:rsidRPr="008924DA">
        <w:rPr>
          <w:rFonts w:asciiTheme="minorHAnsi" w:hAnsiTheme="minorHAnsi"/>
          <w:sz w:val="22"/>
        </w:rPr>
        <w:t xml:space="preserve">and </w:t>
      </w:r>
      <w:r w:rsidR="00BF539C" w:rsidRPr="008924DA">
        <w:rPr>
          <w:rFonts w:asciiTheme="minorHAnsi" w:hAnsiTheme="minorHAnsi"/>
          <w:sz w:val="22"/>
        </w:rPr>
        <w:t>Infrastructure</w:t>
      </w:r>
      <w:bookmarkEnd w:id="32"/>
    </w:p>
    <w:p w14:paraId="67E42815" w14:textId="4F7D7A8A" w:rsidR="00144F16" w:rsidRPr="00077F4D" w:rsidRDefault="00144F16" w:rsidP="00077F4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077F4D">
        <w:rPr>
          <w:rFonts w:asciiTheme="minorHAnsi" w:hAnsiTheme="minorHAnsi"/>
          <w:sz w:val="22"/>
        </w:rPr>
        <w:t>The parish enjoys strong community cohesion despite having a limited number of community facilities, which require ongoing upkeep and investment. The primary school site is</w:t>
      </w:r>
      <w:r w:rsidR="00077F4D" w:rsidRPr="00077F4D">
        <w:rPr>
          <w:rFonts w:asciiTheme="minorHAnsi" w:hAnsiTheme="minorHAnsi"/>
          <w:sz w:val="22"/>
        </w:rPr>
        <w:t xml:space="preserve"> considered</w:t>
      </w:r>
      <w:r w:rsidRPr="00077F4D">
        <w:rPr>
          <w:rFonts w:asciiTheme="minorHAnsi" w:hAnsiTheme="minorHAnsi"/>
          <w:sz w:val="22"/>
        </w:rPr>
        <w:t xml:space="preserve"> inadequate and </w:t>
      </w:r>
      <w:r w:rsidR="00077F4D" w:rsidRPr="00077F4D">
        <w:rPr>
          <w:rFonts w:asciiTheme="minorHAnsi" w:hAnsiTheme="minorHAnsi"/>
          <w:sz w:val="22"/>
        </w:rPr>
        <w:t>in need of replacement</w:t>
      </w:r>
      <w:r w:rsidR="00E8706B">
        <w:rPr>
          <w:rFonts w:asciiTheme="minorHAnsi" w:hAnsiTheme="minorHAnsi"/>
          <w:sz w:val="22"/>
        </w:rPr>
        <w:t>. A</w:t>
      </w:r>
      <w:r w:rsidRPr="00077F4D">
        <w:rPr>
          <w:rFonts w:asciiTheme="minorHAnsi" w:hAnsiTheme="minorHAnsi"/>
          <w:sz w:val="22"/>
        </w:rPr>
        <w:t xml:space="preserve">lthough there are no publicly accessible parks, gardens, or civic spaces, </w:t>
      </w:r>
      <w:r w:rsidR="00E8706B">
        <w:rPr>
          <w:rFonts w:asciiTheme="minorHAnsi" w:hAnsiTheme="minorHAnsi"/>
          <w:sz w:val="22"/>
        </w:rPr>
        <w:t xml:space="preserve">this is alleviated through </w:t>
      </w:r>
      <w:r w:rsidR="00077F4D" w:rsidRPr="00077F4D">
        <w:rPr>
          <w:rFonts w:asciiTheme="minorHAnsi" w:hAnsiTheme="minorHAnsi"/>
          <w:sz w:val="22"/>
        </w:rPr>
        <w:t xml:space="preserve">the playing field in St Mawgan, which is used by the school, the Cricket club and for </w:t>
      </w:r>
      <w:r w:rsidR="00E8706B">
        <w:rPr>
          <w:rFonts w:asciiTheme="minorHAnsi" w:hAnsiTheme="minorHAnsi"/>
          <w:sz w:val="22"/>
        </w:rPr>
        <w:t>c</w:t>
      </w:r>
      <w:r w:rsidR="00077F4D" w:rsidRPr="00077F4D">
        <w:rPr>
          <w:rFonts w:asciiTheme="minorHAnsi" w:hAnsiTheme="minorHAnsi"/>
          <w:sz w:val="22"/>
        </w:rPr>
        <w:t>ommunity events</w:t>
      </w:r>
      <w:r w:rsidR="00077F4D">
        <w:rPr>
          <w:rFonts w:asciiTheme="minorHAnsi" w:hAnsiTheme="minorHAnsi"/>
          <w:sz w:val="22"/>
        </w:rPr>
        <w:t xml:space="preserve">, and the </w:t>
      </w:r>
      <w:r w:rsidRPr="00077F4D">
        <w:rPr>
          <w:rFonts w:asciiTheme="minorHAnsi" w:hAnsiTheme="minorHAnsi"/>
          <w:sz w:val="22"/>
        </w:rPr>
        <w:t xml:space="preserve">robust public rights-of-way network </w:t>
      </w:r>
      <w:r w:rsidR="00E8706B">
        <w:rPr>
          <w:rFonts w:asciiTheme="minorHAnsi" w:hAnsiTheme="minorHAnsi"/>
          <w:sz w:val="22"/>
        </w:rPr>
        <w:t xml:space="preserve">which </w:t>
      </w:r>
      <w:r w:rsidRPr="00077F4D">
        <w:rPr>
          <w:rFonts w:asciiTheme="minorHAnsi" w:hAnsiTheme="minorHAnsi"/>
          <w:sz w:val="22"/>
        </w:rPr>
        <w:t xml:space="preserve">provides access to the countryside. Public sports facilities exist but operate mostly on a commercial basis, and the children’s playspace in St Mawgan village is small, requiring transport for those not living nearby. Meanwhile, </w:t>
      </w:r>
      <w:proofErr w:type="spellStart"/>
      <w:r w:rsidRPr="00077F4D">
        <w:rPr>
          <w:rFonts w:asciiTheme="minorHAnsi" w:hAnsiTheme="minorHAnsi"/>
          <w:sz w:val="22"/>
        </w:rPr>
        <w:t>Trevarrian’s</w:t>
      </w:r>
      <w:proofErr w:type="spellEnd"/>
      <w:r w:rsidRPr="00077F4D">
        <w:rPr>
          <w:rFonts w:asciiTheme="minorHAnsi" w:hAnsiTheme="minorHAnsi"/>
          <w:sz w:val="22"/>
        </w:rPr>
        <w:t xml:space="preserve"> </w:t>
      </w:r>
      <w:proofErr w:type="spellStart"/>
      <w:r w:rsidRPr="00077F4D">
        <w:rPr>
          <w:rFonts w:asciiTheme="minorHAnsi" w:hAnsiTheme="minorHAnsi"/>
          <w:sz w:val="22"/>
        </w:rPr>
        <w:t>playspace</w:t>
      </w:r>
      <w:proofErr w:type="spellEnd"/>
      <w:r w:rsidRPr="00077F4D">
        <w:rPr>
          <w:rFonts w:asciiTheme="minorHAnsi" w:hAnsiTheme="minorHAnsi"/>
          <w:sz w:val="22"/>
        </w:rPr>
        <w:t xml:space="preserve"> is remote and only open seasonally, and Mawgan Porth has no equipped playspace at all. There is no teen provision and no allotment space, though a community orchard </w:t>
      </w:r>
      <w:r w:rsidR="00712281" w:rsidRPr="00077F4D">
        <w:rPr>
          <w:rFonts w:asciiTheme="minorHAnsi" w:hAnsiTheme="minorHAnsi"/>
          <w:sz w:val="22"/>
        </w:rPr>
        <w:t xml:space="preserve">could </w:t>
      </w:r>
      <w:r w:rsidRPr="00077F4D">
        <w:rPr>
          <w:rFonts w:asciiTheme="minorHAnsi" w:hAnsiTheme="minorHAnsi"/>
          <w:sz w:val="22"/>
        </w:rPr>
        <w:t>offer some alternative.</w:t>
      </w:r>
    </w:p>
    <w:p w14:paraId="61A3BD4A" w14:textId="77777777" w:rsidR="00E837FB" w:rsidRDefault="00144F16" w:rsidP="00E837FB">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Most key services, including secondary education and healthcare, lie outside the parish, while bus services, although reasonable for a rural area, still have notable gaps (particularly for GP access). The local church and primary school, however, remain active and highly valued. If any scale of residential or mixed-use development takes place in areas like </w:t>
      </w:r>
      <w:proofErr w:type="spellStart"/>
      <w:r w:rsidRPr="008924DA">
        <w:rPr>
          <w:rFonts w:asciiTheme="minorHAnsi" w:hAnsiTheme="minorHAnsi"/>
          <w:sz w:val="22"/>
        </w:rPr>
        <w:t>Trevarrian</w:t>
      </w:r>
      <w:proofErr w:type="spellEnd"/>
      <w:r w:rsidRPr="008924DA">
        <w:rPr>
          <w:rFonts w:asciiTheme="minorHAnsi" w:hAnsiTheme="minorHAnsi"/>
          <w:sz w:val="22"/>
        </w:rPr>
        <w:t xml:space="preserve"> or Mawgan Porth, attention should be given to adding equipped playspace and improving local amenities to support the community’s needs.</w:t>
      </w:r>
    </w:p>
    <w:p w14:paraId="36E2ABBC" w14:textId="4641B403" w:rsidR="00144F16" w:rsidRPr="00E837FB" w:rsidRDefault="00E837FB" w:rsidP="00E837FB">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Mawgan Porth Village Hall is particularly susceptible to flooding and needs enhanced resilience measures to safeguard its long-term use.</w:t>
      </w:r>
    </w:p>
    <w:p w14:paraId="6F2F8878" w14:textId="3A0505DB" w:rsidR="00144F16" w:rsidRPr="008924DA" w:rsidRDefault="0033616B" w:rsidP="00A95932">
      <w:pPr>
        <w:pStyle w:val="Heading4"/>
        <w:rPr>
          <w:rFonts w:asciiTheme="minorHAnsi" w:hAnsiTheme="minorHAnsi"/>
          <w:sz w:val="22"/>
        </w:rPr>
      </w:pPr>
      <w:bookmarkStart w:id="33" w:name="_Toc205805863"/>
      <w:r>
        <w:rPr>
          <w:rFonts w:asciiTheme="minorHAnsi" w:hAnsiTheme="minorHAnsi"/>
          <w:sz w:val="22"/>
        </w:rPr>
        <w:t xml:space="preserve">Flooding, Coastal Erosion and </w:t>
      </w:r>
      <w:r w:rsidR="00752A1E" w:rsidRPr="008924DA">
        <w:rPr>
          <w:rFonts w:asciiTheme="minorHAnsi" w:hAnsiTheme="minorHAnsi"/>
          <w:sz w:val="22"/>
        </w:rPr>
        <w:t>Climate Change</w:t>
      </w:r>
      <w:bookmarkEnd w:id="33"/>
      <w:r w:rsidR="00752A1E" w:rsidRPr="008924DA">
        <w:rPr>
          <w:rFonts w:asciiTheme="minorHAnsi" w:hAnsiTheme="minorHAnsi"/>
          <w:sz w:val="22"/>
        </w:rPr>
        <w:t xml:space="preserve"> </w:t>
      </w:r>
    </w:p>
    <w:p w14:paraId="4A3A7B8E" w14:textId="192BA40A" w:rsidR="00E837FB" w:rsidRPr="00E837FB" w:rsidRDefault="0047077B" w:rsidP="00E837FB">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47077B">
        <w:rPr>
          <w:rFonts w:asciiTheme="minorHAnsi" w:hAnsiTheme="minorHAnsi"/>
          <w:sz w:val="22"/>
        </w:rPr>
        <w:t xml:space="preserve">St Mawgan in </w:t>
      </w:r>
      <w:proofErr w:type="spellStart"/>
      <w:r w:rsidRPr="0047077B">
        <w:rPr>
          <w:rFonts w:asciiTheme="minorHAnsi" w:hAnsiTheme="minorHAnsi"/>
          <w:sz w:val="22"/>
        </w:rPr>
        <w:t>Pydar</w:t>
      </w:r>
      <w:proofErr w:type="spellEnd"/>
      <w:r w:rsidRPr="0047077B">
        <w:rPr>
          <w:rFonts w:asciiTheme="minorHAnsi" w:hAnsiTheme="minorHAnsi"/>
          <w:sz w:val="22"/>
        </w:rPr>
        <w:t xml:space="preserve"> Parish faces clear and growing risks from flooding and coastal erosion, which threaten local homes, businesses, infrastructure, </w:t>
      </w:r>
      <w:r w:rsidR="00E837FB">
        <w:rPr>
          <w:rFonts w:asciiTheme="minorHAnsi" w:hAnsiTheme="minorHAnsi"/>
          <w:sz w:val="22"/>
        </w:rPr>
        <w:t>n</w:t>
      </w:r>
      <w:r w:rsidRPr="0047077B">
        <w:rPr>
          <w:rFonts w:asciiTheme="minorHAnsi" w:hAnsiTheme="minorHAnsi"/>
          <w:sz w:val="22"/>
        </w:rPr>
        <w:t>atural habitats</w:t>
      </w:r>
      <w:r w:rsidR="00E837FB">
        <w:rPr>
          <w:rFonts w:asciiTheme="minorHAnsi" w:hAnsiTheme="minorHAnsi"/>
          <w:sz w:val="22"/>
        </w:rPr>
        <w:t xml:space="preserve"> and community cohesion</w:t>
      </w:r>
      <w:r w:rsidRPr="0047077B">
        <w:rPr>
          <w:rFonts w:asciiTheme="minorHAnsi" w:hAnsiTheme="minorHAnsi"/>
          <w:sz w:val="22"/>
        </w:rPr>
        <w:t>.</w:t>
      </w:r>
      <w:r w:rsidR="00E837FB" w:rsidRPr="00E837FB">
        <w:rPr>
          <w:rFonts w:asciiTheme="minorHAnsi" w:hAnsiTheme="minorHAnsi"/>
          <w:sz w:val="22"/>
        </w:rPr>
        <w:t xml:space="preserve"> </w:t>
      </w:r>
      <w:r w:rsidR="00E837FB">
        <w:rPr>
          <w:rFonts w:asciiTheme="minorHAnsi" w:hAnsiTheme="minorHAnsi"/>
          <w:sz w:val="22"/>
        </w:rPr>
        <w:t>I</w:t>
      </w:r>
      <w:r w:rsidR="00E837FB" w:rsidRPr="008924DA">
        <w:rPr>
          <w:rFonts w:asciiTheme="minorHAnsi" w:hAnsiTheme="minorHAnsi"/>
          <w:sz w:val="22"/>
        </w:rPr>
        <w:t xml:space="preserve">f left unchecked, they could effectively divide the Parish and cause significant upheaval. </w:t>
      </w:r>
      <w:r w:rsidRPr="00E837FB">
        <w:rPr>
          <w:rFonts w:asciiTheme="minorHAnsi" w:hAnsiTheme="minorHAnsi"/>
          <w:sz w:val="22"/>
        </w:rPr>
        <w:t>The evidence, from the devastating March 2024 flood to the ongoing loss of dune frontage, demonstrates that proactive measures are needed</w:t>
      </w:r>
      <w:r w:rsidR="006A168D" w:rsidRPr="006A168D">
        <w:rPr>
          <w:rFonts w:asciiTheme="minorHAnsi" w:hAnsiTheme="minorHAnsi"/>
          <w:sz w:val="22"/>
        </w:rPr>
        <w:t xml:space="preserve"> </w:t>
      </w:r>
      <w:r w:rsidR="006A168D" w:rsidRPr="0047077B">
        <w:rPr>
          <w:rFonts w:asciiTheme="minorHAnsi" w:hAnsiTheme="minorHAnsi"/>
          <w:sz w:val="22"/>
        </w:rPr>
        <w:t>to maintain the long-term sustainability and livability of the community</w:t>
      </w:r>
    </w:p>
    <w:p w14:paraId="54011EB6" w14:textId="1A2C2D2A" w:rsidR="006A168D" w:rsidRPr="008924DA" w:rsidRDefault="006A168D" w:rsidP="006A168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 rivers in the parish carry outflow from treated sewage, surface water drains, agricultural runoff, and potential oil or petrol seepage, with emergency/storm overflow from pumping stations at Trenance</w:t>
      </w:r>
      <w:r w:rsidR="00E8706B">
        <w:rPr>
          <w:rFonts w:asciiTheme="minorHAnsi" w:hAnsiTheme="minorHAnsi"/>
          <w:sz w:val="22"/>
        </w:rPr>
        <w:t xml:space="preserve">, </w:t>
      </w:r>
      <w:r w:rsidRPr="008924DA">
        <w:rPr>
          <w:rFonts w:asciiTheme="minorHAnsi" w:hAnsiTheme="minorHAnsi"/>
          <w:sz w:val="22"/>
        </w:rPr>
        <w:t>Mawgan Porth</w:t>
      </w:r>
      <w:r w:rsidR="00E8706B">
        <w:rPr>
          <w:rFonts w:asciiTheme="minorHAnsi" w:hAnsiTheme="minorHAnsi"/>
          <w:sz w:val="22"/>
        </w:rPr>
        <w:t xml:space="preserve">, and St Mawgan </w:t>
      </w:r>
      <w:r w:rsidR="00AC6F5B">
        <w:rPr>
          <w:rFonts w:asciiTheme="minorHAnsi" w:hAnsiTheme="minorHAnsi"/>
          <w:sz w:val="22"/>
        </w:rPr>
        <w:t>village</w:t>
      </w:r>
      <w:r w:rsidRPr="008924DA">
        <w:rPr>
          <w:rFonts w:asciiTheme="minorHAnsi" w:hAnsiTheme="minorHAnsi"/>
          <w:sz w:val="22"/>
        </w:rPr>
        <w:t>. Despite Mawgan Porth’s “Excellent” rating under the Environment Agency Bathing Water Classification system, the number of sewage alerts</w:t>
      </w:r>
      <w:r w:rsidR="00E8706B">
        <w:rPr>
          <w:rFonts w:asciiTheme="minorHAnsi" w:hAnsiTheme="minorHAnsi"/>
          <w:sz w:val="22"/>
        </w:rPr>
        <w:t>, mainly arising from the St Columb Major STW,</w:t>
      </w:r>
      <w:r w:rsidRPr="008924DA">
        <w:rPr>
          <w:rFonts w:asciiTheme="minorHAnsi" w:hAnsiTheme="minorHAnsi"/>
          <w:sz w:val="22"/>
        </w:rPr>
        <w:t xml:space="preserve"> has risen steeply. Preserving water quality is crucial for local well-being, tourism, and the area’s reputation, underscoring the need for enhanced protection.</w:t>
      </w:r>
    </w:p>
    <w:p w14:paraId="264D94E6" w14:textId="5E04FEF3" w:rsidR="00BC5EC2" w:rsidRPr="006A168D" w:rsidRDefault="00BC5EC2" w:rsidP="006A168D">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6A168D">
        <w:rPr>
          <w:rFonts w:asciiTheme="minorHAnsi" w:hAnsiTheme="minorHAnsi"/>
          <w:sz w:val="22"/>
        </w:rPr>
        <w:t xml:space="preserve">Adapting to climate change and limiting the Parish’s contribution to greenhouse gasses is a challenge: </w:t>
      </w:r>
      <w:proofErr w:type="gramStart"/>
      <w:r w:rsidRPr="006A168D">
        <w:rPr>
          <w:rFonts w:asciiTheme="minorHAnsi" w:hAnsiTheme="minorHAnsi"/>
          <w:sz w:val="22"/>
        </w:rPr>
        <w:t>Newer</w:t>
      </w:r>
      <w:proofErr w:type="gramEnd"/>
      <w:r w:rsidRPr="006A168D">
        <w:rPr>
          <w:rFonts w:asciiTheme="minorHAnsi" w:hAnsiTheme="minorHAnsi"/>
          <w:sz w:val="22"/>
        </w:rPr>
        <w:t xml:space="preserve"> dwellings, largely in Mawgan Porth and </w:t>
      </w:r>
      <w:proofErr w:type="spellStart"/>
      <w:r w:rsidRPr="006A168D">
        <w:rPr>
          <w:rFonts w:asciiTheme="minorHAnsi" w:hAnsiTheme="minorHAnsi"/>
          <w:sz w:val="22"/>
        </w:rPr>
        <w:t>Trevarrian</w:t>
      </w:r>
      <w:proofErr w:type="spellEnd"/>
      <w:r w:rsidRPr="006A168D">
        <w:rPr>
          <w:rFonts w:asciiTheme="minorHAnsi" w:hAnsiTheme="minorHAnsi"/>
          <w:sz w:val="22"/>
        </w:rPr>
        <w:t>, tend to have higher EPC ratings, while older heritage properties in St Mawgan village have poorer ratings that pose challenges for retrofitting. Moving away from oil-fired heating is now required by new regulations, yet homeowners often resist these changes due to misunderstandings. Meanwhile, installing energy-efficient plastic (uPVC) windows can undermine the heritage character of older buildings, and the rules surrounding such retrofits are not widely understood.</w:t>
      </w:r>
    </w:p>
    <w:p w14:paraId="657C8EFB" w14:textId="3E06811F" w:rsidR="00D755BC" w:rsidRPr="008924DA" w:rsidRDefault="00BC5EC2">
      <w:pPr>
        <w:pStyle w:val="ListParagraph"/>
        <w:widowControl/>
        <w:numPr>
          <w:ilvl w:val="0"/>
          <w:numId w:val="5"/>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 parish’s landscape is highly sensitive to renewable energy development, and viable opportunities are mostly confined to the northeastern area where existing facilities are located. Small-scale individual turbines can make farming and other small businesses more viable by cutting energy expenses and offering greater grid independence, with limited landscape impact. Meanwhile, the parish’s river system presents potential for hydroelectric power generation.</w:t>
      </w:r>
    </w:p>
    <w:p w14:paraId="786355E7" w14:textId="1A9DEC7A" w:rsidR="00D755BC" w:rsidRPr="008924DA" w:rsidRDefault="00752A1E" w:rsidP="0080550E">
      <w:pPr>
        <w:pStyle w:val="Heading2"/>
        <w:rPr>
          <w:rFonts w:asciiTheme="minorHAnsi" w:hAnsiTheme="minorHAnsi"/>
          <w:color w:val="FF0000"/>
          <w:sz w:val="22"/>
          <w:szCs w:val="22"/>
        </w:rPr>
      </w:pPr>
      <w:bookmarkStart w:id="34" w:name="_Toc205805864"/>
      <w:r w:rsidRPr="008924DA">
        <w:rPr>
          <w:rFonts w:asciiTheme="minorHAnsi" w:hAnsiTheme="minorHAnsi"/>
          <w:sz w:val="22"/>
          <w:szCs w:val="22"/>
        </w:rPr>
        <w:t>3.</w:t>
      </w:r>
      <w:r w:rsidR="00D755BC" w:rsidRPr="008924DA">
        <w:rPr>
          <w:rFonts w:asciiTheme="minorHAnsi" w:hAnsiTheme="minorHAnsi"/>
          <w:sz w:val="22"/>
          <w:szCs w:val="22"/>
        </w:rPr>
        <w:t xml:space="preserve"> VISION AND OBJECTIVES</w:t>
      </w:r>
      <w:bookmarkEnd w:id="34"/>
      <w:r w:rsidR="00D755BC" w:rsidRPr="008924DA">
        <w:rPr>
          <w:rFonts w:asciiTheme="minorHAnsi" w:hAnsiTheme="minorHAnsi"/>
          <w:sz w:val="22"/>
          <w:szCs w:val="22"/>
        </w:rPr>
        <w:tab/>
      </w:r>
    </w:p>
    <w:p w14:paraId="04D28350" w14:textId="69EAD647" w:rsidR="00752A1E" w:rsidRPr="008924DA" w:rsidRDefault="006A168D" w:rsidP="00752A1E">
      <w:pPr>
        <w:pStyle w:val="Heading4"/>
        <w:rPr>
          <w:rFonts w:asciiTheme="minorHAnsi" w:hAnsiTheme="minorHAnsi"/>
          <w:sz w:val="22"/>
        </w:rPr>
      </w:pPr>
      <w:bookmarkStart w:id="35" w:name="_Toc205805865"/>
      <w:r>
        <w:rPr>
          <w:rFonts w:asciiTheme="minorHAnsi" w:hAnsiTheme="minorHAnsi"/>
          <w:sz w:val="22"/>
        </w:rPr>
        <w:t xml:space="preserve">The Neighbourhood Plan </w:t>
      </w:r>
      <w:r w:rsidR="00752A1E" w:rsidRPr="008924DA">
        <w:rPr>
          <w:rFonts w:asciiTheme="minorHAnsi" w:hAnsiTheme="minorHAnsi"/>
          <w:sz w:val="22"/>
        </w:rPr>
        <w:t>Vision</w:t>
      </w:r>
      <w:bookmarkEnd w:id="35"/>
    </w:p>
    <w:p w14:paraId="41117CD7" w14:textId="5570FBF2" w:rsidR="008E7579" w:rsidRPr="008924DA" w:rsidRDefault="00E65504" w:rsidP="008E7579">
      <w:pPr>
        <w:rPr>
          <w:rFonts w:asciiTheme="minorHAnsi" w:hAnsiTheme="minorHAnsi"/>
          <w:b/>
          <w:bCs/>
          <w:i/>
          <w:iCs/>
          <w:color w:val="000000" w:themeColor="text1"/>
          <w:sz w:val="28"/>
          <w:szCs w:val="28"/>
        </w:rPr>
      </w:pPr>
      <w:r w:rsidRPr="008924DA">
        <w:rPr>
          <w:rFonts w:asciiTheme="minorHAnsi" w:hAnsiTheme="minorHAnsi"/>
          <w:b/>
          <w:bCs/>
          <w:i/>
          <w:iCs/>
          <w:color w:val="000000" w:themeColor="text1"/>
          <w:sz w:val="28"/>
          <w:szCs w:val="28"/>
        </w:rPr>
        <w:t>‘</w:t>
      </w:r>
      <w:r w:rsidR="008E7579" w:rsidRPr="008924DA">
        <w:rPr>
          <w:rFonts w:asciiTheme="minorHAnsi" w:hAnsiTheme="minorHAnsi"/>
          <w:b/>
          <w:bCs/>
          <w:i/>
          <w:iCs/>
          <w:color w:val="000000" w:themeColor="text1"/>
          <w:sz w:val="28"/>
          <w:szCs w:val="28"/>
        </w:rPr>
        <w:t>The parish of Mawgan-in-</w:t>
      </w:r>
      <w:proofErr w:type="spellStart"/>
      <w:r w:rsidR="008E7579" w:rsidRPr="008924DA">
        <w:rPr>
          <w:rFonts w:asciiTheme="minorHAnsi" w:hAnsiTheme="minorHAnsi"/>
          <w:b/>
          <w:bCs/>
          <w:i/>
          <w:iCs/>
          <w:color w:val="000000" w:themeColor="text1"/>
          <w:sz w:val="28"/>
          <w:szCs w:val="28"/>
        </w:rPr>
        <w:t>Pydar</w:t>
      </w:r>
      <w:proofErr w:type="spellEnd"/>
      <w:r w:rsidR="008E7579" w:rsidRPr="008924DA">
        <w:rPr>
          <w:rFonts w:asciiTheme="minorHAnsi" w:hAnsiTheme="minorHAnsi"/>
          <w:b/>
          <w:bCs/>
          <w:i/>
          <w:iCs/>
          <w:color w:val="000000" w:themeColor="text1"/>
          <w:sz w:val="28"/>
          <w:szCs w:val="28"/>
        </w:rPr>
        <w:t xml:space="preserve"> will remain a thriving, resilient, and inclusive </w:t>
      </w:r>
      <w:r w:rsidR="00E8706B" w:rsidRPr="00E8706B">
        <w:rPr>
          <w:rFonts w:asciiTheme="minorHAnsi" w:hAnsiTheme="minorHAnsi"/>
          <w:b/>
          <w:bCs/>
          <w:i/>
          <w:iCs/>
          <w:color w:val="000000" w:themeColor="text1"/>
          <w:sz w:val="28"/>
          <w:szCs w:val="28"/>
        </w:rPr>
        <w:t>rural and coastal</w:t>
      </w:r>
      <w:r w:rsidR="00E8706B">
        <w:rPr>
          <w:rFonts w:asciiTheme="minorHAnsi" w:hAnsiTheme="minorHAnsi"/>
          <w:b/>
          <w:bCs/>
          <w:i/>
          <w:iCs/>
          <w:color w:val="000000" w:themeColor="text1"/>
          <w:sz w:val="28"/>
          <w:szCs w:val="28"/>
        </w:rPr>
        <w:t xml:space="preserve"> </w:t>
      </w:r>
      <w:r w:rsidR="008E7579" w:rsidRPr="008924DA">
        <w:rPr>
          <w:rFonts w:asciiTheme="minorHAnsi" w:hAnsiTheme="minorHAnsi"/>
          <w:b/>
          <w:bCs/>
          <w:i/>
          <w:iCs/>
          <w:color w:val="000000" w:themeColor="text1"/>
          <w:sz w:val="28"/>
          <w:szCs w:val="28"/>
        </w:rPr>
        <w:t>community, celebrated for its rich heritage, welcoming atmosphere, and forward-thinking approach. It will continue to provide a safe and supportive environment for residents, workers, business owners, and visitors, ensuring it remains a highly desirable place to live, work, and visit for generations to come.'</w:t>
      </w:r>
    </w:p>
    <w:p w14:paraId="417C9FB6" w14:textId="77777777" w:rsidR="00E64ACA" w:rsidRPr="008924DA" w:rsidRDefault="00E64ACA" w:rsidP="00BC7972">
      <w:pPr>
        <w:rPr>
          <w:rFonts w:asciiTheme="minorHAnsi" w:hAnsiTheme="minorHAnsi"/>
          <w:color w:val="3A7C22" w:themeColor="accent6" w:themeShade="BF"/>
          <w:sz w:val="22"/>
        </w:rPr>
      </w:pPr>
    </w:p>
    <w:p w14:paraId="6DB5523A" w14:textId="77777777" w:rsidR="00E64ACA" w:rsidRPr="008924DA" w:rsidRDefault="00E64ACA" w:rsidP="00E65504">
      <w:pPr>
        <w:pStyle w:val="Heading4"/>
        <w:rPr>
          <w:rFonts w:asciiTheme="minorHAnsi" w:hAnsiTheme="minorHAnsi"/>
          <w:sz w:val="22"/>
        </w:rPr>
      </w:pPr>
      <w:bookmarkStart w:id="36" w:name="_Toc175746011"/>
      <w:bookmarkStart w:id="37" w:name="_Toc205805866"/>
      <w:r w:rsidRPr="008924DA">
        <w:rPr>
          <w:rFonts w:asciiTheme="minorHAnsi" w:hAnsiTheme="minorHAnsi"/>
          <w:sz w:val="22"/>
        </w:rPr>
        <w:t>Sustainable Growth and Prosperity</w:t>
      </w:r>
      <w:bookmarkEnd w:id="36"/>
      <w:bookmarkEnd w:id="37"/>
    </w:p>
    <w:p w14:paraId="673B0C7A" w14:textId="49F870BF" w:rsidR="006A168D" w:rsidRPr="006A168D" w:rsidRDefault="00C1301D">
      <w:pPr>
        <w:pStyle w:val="ListParagraph"/>
        <w:widowControl/>
        <w:numPr>
          <w:ilvl w:val="0"/>
          <w:numId w:val="93"/>
        </w:numPr>
        <w:autoSpaceDE/>
        <w:autoSpaceDN/>
        <w:spacing w:before="120" w:line="276" w:lineRule="auto"/>
        <w:ind w:left="567" w:hanging="567"/>
        <w:contextualSpacing w:val="0"/>
        <w:rPr>
          <w:rFonts w:asciiTheme="minorHAnsi" w:hAnsiTheme="minorHAnsi"/>
          <w:sz w:val="22"/>
        </w:rPr>
      </w:pPr>
      <w:r>
        <w:rPr>
          <w:rFonts w:asciiTheme="minorHAnsi" w:hAnsiTheme="minorHAnsi"/>
          <w:sz w:val="22"/>
        </w:rPr>
        <w:t>U</w:t>
      </w:r>
      <w:r w:rsidR="006A168D" w:rsidRPr="006A168D">
        <w:rPr>
          <w:rFonts w:asciiTheme="minorHAnsi" w:hAnsiTheme="minorHAnsi"/>
          <w:sz w:val="22"/>
        </w:rPr>
        <w:t xml:space="preserve">nderlying </w:t>
      </w:r>
      <w:r>
        <w:rPr>
          <w:rFonts w:asciiTheme="minorHAnsi" w:hAnsiTheme="minorHAnsi"/>
          <w:sz w:val="22"/>
        </w:rPr>
        <w:t>this aim</w:t>
      </w:r>
      <w:r w:rsidR="006A168D" w:rsidRPr="006A168D">
        <w:rPr>
          <w:rFonts w:asciiTheme="minorHAnsi" w:hAnsiTheme="minorHAnsi"/>
          <w:sz w:val="22"/>
        </w:rPr>
        <w:t xml:space="preserve"> is </w:t>
      </w:r>
      <w:r>
        <w:rPr>
          <w:rFonts w:asciiTheme="minorHAnsi" w:hAnsiTheme="minorHAnsi"/>
          <w:sz w:val="22"/>
        </w:rPr>
        <w:t>the</w:t>
      </w:r>
      <w:r w:rsidR="006A168D" w:rsidRPr="006A168D">
        <w:rPr>
          <w:rFonts w:asciiTheme="minorHAnsi" w:hAnsiTheme="minorHAnsi"/>
          <w:sz w:val="22"/>
        </w:rPr>
        <w:t xml:space="preserve"> support </w:t>
      </w:r>
      <w:r>
        <w:rPr>
          <w:rFonts w:asciiTheme="minorHAnsi" w:hAnsiTheme="minorHAnsi"/>
          <w:sz w:val="22"/>
        </w:rPr>
        <w:t xml:space="preserve">of </w:t>
      </w:r>
      <w:r w:rsidR="006A168D" w:rsidRPr="006A168D">
        <w:rPr>
          <w:rFonts w:asciiTheme="minorHAnsi" w:hAnsiTheme="minorHAnsi"/>
          <w:sz w:val="22"/>
        </w:rPr>
        <w:t>sustainable growth and long-term prosperity in the Parish. This means more than just economic development</w:t>
      </w:r>
      <w:r>
        <w:rPr>
          <w:rFonts w:asciiTheme="minorHAnsi" w:hAnsiTheme="minorHAnsi"/>
          <w:sz w:val="22"/>
        </w:rPr>
        <w:t xml:space="preserve">, for </w:t>
      </w:r>
      <w:r w:rsidR="006A168D" w:rsidRPr="006A168D">
        <w:rPr>
          <w:rFonts w:asciiTheme="minorHAnsi" w:hAnsiTheme="minorHAnsi"/>
          <w:sz w:val="22"/>
        </w:rPr>
        <w:t xml:space="preserve">it involves achieving a careful balance between </w:t>
      </w:r>
      <w:r>
        <w:rPr>
          <w:rFonts w:asciiTheme="minorHAnsi" w:hAnsiTheme="minorHAnsi"/>
          <w:sz w:val="22"/>
        </w:rPr>
        <w:t xml:space="preserve">business growth, </w:t>
      </w:r>
      <w:r w:rsidR="006A168D" w:rsidRPr="006A168D">
        <w:rPr>
          <w:rFonts w:asciiTheme="minorHAnsi" w:hAnsiTheme="minorHAnsi"/>
          <w:sz w:val="22"/>
        </w:rPr>
        <w:t>environmental protection, social equity, community wellbeing, and responsible resource use. True prosperity is defined not only by material wealth, but by quality of life, resilience, and opportunities that benefit both current and future generations.</w:t>
      </w:r>
    </w:p>
    <w:p w14:paraId="5F5A9071" w14:textId="77777777" w:rsidR="006A168D" w:rsidRPr="006A168D" w:rsidRDefault="006A168D">
      <w:pPr>
        <w:pStyle w:val="ListParagraph"/>
        <w:widowControl/>
        <w:numPr>
          <w:ilvl w:val="0"/>
          <w:numId w:val="93"/>
        </w:numPr>
        <w:autoSpaceDE/>
        <w:autoSpaceDN/>
        <w:spacing w:before="120" w:line="276" w:lineRule="auto"/>
        <w:ind w:left="567" w:hanging="567"/>
        <w:contextualSpacing w:val="0"/>
        <w:rPr>
          <w:rFonts w:asciiTheme="minorHAnsi" w:hAnsiTheme="minorHAnsi"/>
          <w:sz w:val="22"/>
        </w:rPr>
      </w:pPr>
      <w:r w:rsidRPr="006A168D">
        <w:rPr>
          <w:rFonts w:asciiTheme="minorHAnsi" w:hAnsiTheme="minorHAnsi"/>
          <w:sz w:val="22"/>
        </w:rPr>
        <w:t>The NDP promotes a holistic approach to sustainability, encouraging economic vitality while safeguarding the natural environment and supporting inclusive communities. Key priorities include promoting renewable energy, reducing waste, and ensuring fair access to opportunities. This integrated approach helps build a community that is resilient and adaptable, with strong social and environmental foundations.</w:t>
      </w:r>
    </w:p>
    <w:p w14:paraId="1CDC6641" w14:textId="76F35725" w:rsidR="006A168D" w:rsidRDefault="006A168D">
      <w:pPr>
        <w:pStyle w:val="ListParagraph"/>
        <w:widowControl/>
        <w:numPr>
          <w:ilvl w:val="0"/>
          <w:numId w:val="93"/>
        </w:numPr>
        <w:autoSpaceDE/>
        <w:autoSpaceDN/>
        <w:spacing w:before="120" w:line="276" w:lineRule="auto"/>
        <w:ind w:left="567" w:hanging="567"/>
        <w:contextualSpacing w:val="0"/>
        <w:rPr>
          <w:rFonts w:asciiTheme="minorHAnsi" w:hAnsiTheme="minorHAnsi"/>
          <w:sz w:val="22"/>
        </w:rPr>
      </w:pPr>
      <w:r w:rsidRPr="006A168D">
        <w:rPr>
          <w:rFonts w:asciiTheme="minorHAnsi" w:hAnsiTheme="minorHAnsi"/>
          <w:sz w:val="22"/>
        </w:rPr>
        <w:t xml:space="preserve">Underpinning all this is the need to tackle the impacts of climate change </w:t>
      </w:r>
      <w:r w:rsidR="00C1301D">
        <w:rPr>
          <w:rFonts w:asciiTheme="minorHAnsi" w:hAnsiTheme="minorHAnsi"/>
          <w:sz w:val="22"/>
        </w:rPr>
        <w:t>–</w:t>
      </w:r>
      <w:r w:rsidRPr="006A168D">
        <w:rPr>
          <w:rFonts w:asciiTheme="minorHAnsi" w:hAnsiTheme="minorHAnsi"/>
          <w:sz w:val="22"/>
        </w:rPr>
        <w:t xml:space="preserve"> </w:t>
      </w:r>
      <w:r w:rsidR="00C1301D">
        <w:rPr>
          <w:rFonts w:asciiTheme="minorHAnsi" w:hAnsiTheme="minorHAnsi"/>
          <w:sz w:val="22"/>
        </w:rPr>
        <w:t xml:space="preserve">the </w:t>
      </w:r>
      <w:r w:rsidRPr="006A168D">
        <w:rPr>
          <w:rFonts w:asciiTheme="minorHAnsi" w:hAnsiTheme="minorHAnsi"/>
          <w:sz w:val="22"/>
        </w:rPr>
        <w:t xml:space="preserve">increased risks from flooding, coastal erosion, and extreme weather to which the Parish is particularly vulnerable </w:t>
      </w:r>
      <w:proofErr w:type="gramStart"/>
      <w:r w:rsidRPr="006A168D">
        <w:rPr>
          <w:rFonts w:asciiTheme="minorHAnsi" w:hAnsiTheme="minorHAnsi"/>
          <w:sz w:val="22"/>
        </w:rPr>
        <w:t>-  so</w:t>
      </w:r>
      <w:proofErr w:type="gramEnd"/>
      <w:r w:rsidRPr="006A168D">
        <w:rPr>
          <w:rFonts w:asciiTheme="minorHAnsi" w:hAnsiTheme="minorHAnsi"/>
          <w:sz w:val="22"/>
        </w:rPr>
        <w:t xml:space="preserve"> that sustainable growth and prosperity is resilient to future change.</w:t>
      </w:r>
    </w:p>
    <w:p w14:paraId="11F18253" w14:textId="77777777" w:rsidR="003A4EA6" w:rsidRPr="004435B8" w:rsidRDefault="003A4EA6" w:rsidP="003A4EA6">
      <w:pPr>
        <w:spacing w:before="120" w:after="120"/>
        <w:rPr>
          <w:rFonts w:asciiTheme="minorHAnsi" w:hAnsiTheme="minorHAnsi" w:cstheme="minorHAnsi"/>
          <w:i/>
          <w:iCs/>
          <w:sz w:val="20"/>
          <w:szCs w:val="20"/>
        </w:rPr>
      </w:pPr>
      <w:r w:rsidRPr="004435B8">
        <w:rPr>
          <w:rFonts w:asciiTheme="minorHAnsi" w:hAnsiTheme="minorHAnsi" w:cstheme="minorHAnsi"/>
          <w:b/>
          <w:i/>
          <w:sz w:val="20"/>
          <w:szCs w:val="20"/>
        </w:rPr>
        <w:t>Sustainable Growth &amp; Prosperity Statement</w:t>
      </w:r>
    </w:p>
    <w:p w14:paraId="79215828" w14:textId="0381935C" w:rsidR="003A4EA6" w:rsidRPr="003A4EA6" w:rsidRDefault="003A4EA6" w:rsidP="003A4EA6">
      <w:pPr>
        <w:pStyle w:val="ListParagraph"/>
        <w:widowControl/>
        <w:numPr>
          <w:ilvl w:val="0"/>
          <w:numId w:val="93"/>
        </w:numPr>
        <w:autoSpaceDE/>
        <w:autoSpaceDN/>
        <w:spacing w:before="120" w:line="276" w:lineRule="auto"/>
        <w:ind w:left="567" w:hanging="567"/>
        <w:contextualSpacing w:val="0"/>
        <w:rPr>
          <w:rFonts w:asciiTheme="minorHAnsi" w:hAnsiTheme="minorHAnsi"/>
          <w:sz w:val="22"/>
        </w:rPr>
      </w:pPr>
      <w:r w:rsidRPr="003A4EA6">
        <w:rPr>
          <w:rFonts w:asciiTheme="minorHAnsi" w:hAnsiTheme="minorHAnsi"/>
          <w:sz w:val="22"/>
        </w:rPr>
        <w:t>Our aim is to guide sustainable growth and long-term prosperity in Mawgan-in-</w:t>
      </w:r>
      <w:proofErr w:type="spellStart"/>
      <w:r w:rsidRPr="003A4EA6">
        <w:rPr>
          <w:rFonts w:asciiTheme="minorHAnsi" w:hAnsiTheme="minorHAnsi"/>
          <w:sz w:val="22"/>
        </w:rPr>
        <w:t>Pydar</w:t>
      </w:r>
      <w:proofErr w:type="spellEnd"/>
      <w:r w:rsidRPr="003A4EA6">
        <w:rPr>
          <w:rFonts w:asciiTheme="minorHAnsi" w:hAnsiTheme="minorHAnsi"/>
          <w:sz w:val="22"/>
        </w:rPr>
        <w:t xml:space="preserve"> by balancing economic vitality with environmental protection, social equity, community wellbeing, and responsible resource use. Prosperity here means more than material wealth</w:t>
      </w:r>
      <w:r>
        <w:rPr>
          <w:rFonts w:asciiTheme="minorHAnsi" w:hAnsiTheme="minorHAnsi"/>
          <w:sz w:val="22"/>
        </w:rPr>
        <w:t xml:space="preserve">: </w:t>
      </w:r>
      <w:r w:rsidRPr="003A4EA6">
        <w:rPr>
          <w:rFonts w:asciiTheme="minorHAnsi" w:hAnsiTheme="minorHAnsi"/>
          <w:sz w:val="22"/>
        </w:rPr>
        <w:t>it embraces quality of life, resilience to climate change (flooding, coastal erosion, extreme weather), clean air and water, healthy soils, vibrant biodiversity and landscapes, and opportunities that serve both present and future generations.</w:t>
      </w:r>
    </w:p>
    <w:p w14:paraId="0F3FE49B" w14:textId="77777777" w:rsidR="003A4EA6" w:rsidRPr="003A4EA6" w:rsidRDefault="003A4EA6" w:rsidP="003A4EA6">
      <w:pPr>
        <w:pStyle w:val="ListParagraph"/>
        <w:widowControl/>
        <w:numPr>
          <w:ilvl w:val="0"/>
          <w:numId w:val="93"/>
        </w:numPr>
        <w:autoSpaceDE/>
        <w:autoSpaceDN/>
        <w:spacing w:before="120" w:line="276" w:lineRule="auto"/>
        <w:ind w:left="567" w:hanging="567"/>
        <w:contextualSpacing w:val="0"/>
        <w:rPr>
          <w:rFonts w:asciiTheme="minorHAnsi" w:hAnsiTheme="minorHAnsi"/>
          <w:sz w:val="22"/>
        </w:rPr>
      </w:pPr>
      <w:r w:rsidRPr="003A4EA6">
        <w:rPr>
          <w:rFonts w:asciiTheme="minorHAnsi" w:hAnsiTheme="minorHAnsi"/>
          <w:sz w:val="22"/>
        </w:rPr>
        <w:t>The NDP therefore commits to:</w:t>
      </w:r>
    </w:p>
    <w:p w14:paraId="2131BB58" w14:textId="77777777" w:rsidR="003A4EA6" w:rsidRPr="00E4117D" w:rsidRDefault="003A4EA6" w:rsidP="00E4117D">
      <w:pPr>
        <w:spacing w:before="120" w:after="120"/>
        <w:ind w:left="567"/>
        <w:rPr>
          <w:rFonts w:asciiTheme="minorHAnsi" w:hAnsiTheme="minorHAnsi" w:cstheme="minorHAnsi"/>
          <w:i/>
          <w:iCs/>
          <w:sz w:val="22"/>
          <w:szCs w:val="22"/>
        </w:rPr>
      </w:pPr>
      <w:r w:rsidRPr="00E4117D">
        <w:rPr>
          <w:rFonts w:asciiTheme="minorHAnsi" w:hAnsiTheme="minorHAnsi" w:cstheme="minorHAnsi"/>
          <w:b/>
          <w:i/>
          <w:sz w:val="22"/>
          <w:szCs w:val="22"/>
        </w:rPr>
        <w:t>Climate resilience &amp; energy</w:t>
      </w:r>
      <w:r w:rsidRPr="00E4117D">
        <w:rPr>
          <w:rFonts w:asciiTheme="minorHAnsi" w:hAnsiTheme="minorHAnsi" w:cstheme="minorHAnsi"/>
          <w:i/>
          <w:sz w:val="22"/>
          <w:szCs w:val="22"/>
        </w:rPr>
        <w:t xml:space="preserve">: tackling climate risks, promoting renewable energy, energy-efficient design and low-carbon </w:t>
      </w:r>
      <w:proofErr w:type="gramStart"/>
      <w:r w:rsidRPr="00E4117D">
        <w:rPr>
          <w:rFonts w:asciiTheme="minorHAnsi" w:hAnsiTheme="minorHAnsi" w:cstheme="minorHAnsi"/>
          <w:i/>
          <w:sz w:val="22"/>
          <w:szCs w:val="22"/>
        </w:rPr>
        <w:t>living;</w:t>
      </w:r>
      <w:proofErr w:type="gramEnd"/>
    </w:p>
    <w:p w14:paraId="0BECD8D1" w14:textId="77777777" w:rsidR="003A4EA6" w:rsidRPr="00E4117D" w:rsidRDefault="003A4EA6" w:rsidP="00E4117D">
      <w:pPr>
        <w:spacing w:before="120" w:after="120"/>
        <w:ind w:left="567"/>
        <w:rPr>
          <w:rFonts w:asciiTheme="minorHAnsi" w:hAnsiTheme="minorHAnsi" w:cstheme="minorHAnsi"/>
          <w:i/>
          <w:iCs/>
          <w:sz w:val="22"/>
          <w:szCs w:val="22"/>
        </w:rPr>
      </w:pPr>
      <w:r w:rsidRPr="00E4117D">
        <w:rPr>
          <w:rFonts w:asciiTheme="minorHAnsi" w:hAnsiTheme="minorHAnsi" w:cstheme="minorHAnsi"/>
          <w:b/>
          <w:i/>
          <w:sz w:val="22"/>
          <w:szCs w:val="22"/>
        </w:rPr>
        <w:t>Waste reduction &amp; resource stewardship</w:t>
      </w:r>
      <w:r w:rsidRPr="00E4117D">
        <w:rPr>
          <w:rFonts w:asciiTheme="minorHAnsi" w:hAnsiTheme="minorHAnsi" w:cstheme="minorHAnsi"/>
          <w:i/>
          <w:sz w:val="22"/>
          <w:szCs w:val="22"/>
        </w:rPr>
        <w:t xml:space="preserve">: minimising waste, encouraging reuse and recycling, and managing water </w:t>
      </w:r>
      <w:proofErr w:type="gramStart"/>
      <w:r w:rsidRPr="00E4117D">
        <w:rPr>
          <w:rFonts w:asciiTheme="minorHAnsi" w:hAnsiTheme="minorHAnsi" w:cstheme="minorHAnsi"/>
          <w:i/>
          <w:sz w:val="22"/>
          <w:szCs w:val="22"/>
        </w:rPr>
        <w:t>sustainably;</w:t>
      </w:r>
      <w:proofErr w:type="gramEnd"/>
    </w:p>
    <w:p w14:paraId="18468619" w14:textId="77777777" w:rsidR="003A4EA6" w:rsidRPr="00E4117D" w:rsidRDefault="003A4EA6" w:rsidP="00E4117D">
      <w:pPr>
        <w:spacing w:before="120" w:after="120"/>
        <w:ind w:left="567"/>
        <w:rPr>
          <w:rFonts w:asciiTheme="minorHAnsi" w:hAnsiTheme="minorHAnsi" w:cstheme="minorHAnsi"/>
          <w:i/>
          <w:iCs/>
          <w:sz w:val="22"/>
          <w:szCs w:val="22"/>
        </w:rPr>
      </w:pPr>
      <w:r w:rsidRPr="00E4117D">
        <w:rPr>
          <w:rFonts w:asciiTheme="minorHAnsi" w:hAnsiTheme="minorHAnsi" w:cstheme="minorHAnsi"/>
          <w:b/>
          <w:i/>
          <w:sz w:val="22"/>
          <w:szCs w:val="22"/>
        </w:rPr>
        <w:t>Natural environment &amp; landscape</w:t>
      </w:r>
      <w:r w:rsidRPr="00E4117D">
        <w:rPr>
          <w:rFonts w:asciiTheme="minorHAnsi" w:hAnsiTheme="minorHAnsi" w:cstheme="minorHAnsi"/>
          <w:i/>
          <w:sz w:val="22"/>
          <w:szCs w:val="22"/>
        </w:rPr>
        <w:t xml:space="preserve">: safeguarding our coastline, countryside, dark skies and green infrastructure, conserving habitats, soils and coastal </w:t>
      </w:r>
      <w:proofErr w:type="gramStart"/>
      <w:r w:rsidRPr="00E4117D">
        <w:rPr>
          <w:rFonts w:asciiTheme="minorHAnsi" w:hAnsiTheme="minorHAnsi" w:cstheme="minorHAnsi"/>
          <w:i/>
          <w:sz w:val="22"/>
          <w:szCs w:val="22"/>
        </w:rPr>
        <w:t>waters;</w:t>
      </w:r>
      <w:proofErr w:type="gramEnd"/>
    </w:p>
    <w:p w14:paraId="64931B16" w14:textId="77777777" w:rsidR="003A4EA6" w:rsidRPr="00E4117D" w:rsidRDefault="003A4EA6" w:rsidP="00E4117D">
      <w:pPr>
        <w:spacing w:before="120" w:after="120"/>
        <w:ind w:left="567"/>
        <w:rPr>
          <w:rFonts w:asciiTheme="minorHAnsi" w:hAnsiTheme="minorHAnsi" w:cstheme="minorHAnsi"/>
          <w:i/>
          <w:iCs/>
          <w:sz w:val="22"/>
          <w:szCs w:val="22"/>
        </w:rPr>
      </w:pPr>
      <w:r w:rsidRPr="00E4117D">
        <w:rPr>
          <w:rFonts w:asciiTheme="minorHAnsi" w:hAnsiTheme="minorHAnsi" w:cstheme="minorHAnsi"/>
          <w:b/>
          <w:i/>
          <w:sz w:val="22"/>
          <w:szCs w:val="22"/>
        </w:rPr>
        <w:t>Historic environment &amp; design</w:t>
      </w:r>
      <w:r w:rsidRPr="00E4117D">
        <w:rPr>
          <w:rFonts w:asciiTheme="minorHAnsi" w:hAnsiTheme="minorHAnsi" w:cstheme="minorHAnsi"/>
          <w:i/>
          <w:sz w:val="22"/>
          <w:szCs w:val="22"/>
        </w:rPr>
        <w:t xml:space="preserve">: celebrating our rich heritage with high-quality, context-sensitive design that respects local </w:t>
      </w:r>
      <w:proofErr w:type="gramStart"/>
      <w:r w:rsidRPr="00E4117D">
        <w:rPr>
          <w:rFonts w:asciiTheme="minorHAnsi" w:hAnsiTheme="minorHAnsi" w:cstheme="minorHAnsi"/>
          <w:i/>
          <w:sz w:val="22"/>
          <w:szCs w:val="22"/>
        </w:rPr>
        <w:t>distinctiveness;</w:t>
      </w:r>
      <w:proofErr w:type="gramEnd"/>
    </w:p>
    <w:p w14:paraId="7A83090F" w14:textId="77777777" w:rsidR="003A4EA6" w:rsidRPr="00E4117D" w:rsidRDefault="003A4EA6" w:rsidP="00E4117D">
      <w:pPr>
        <w:spacing w:before="120" w:after="120"/>
        <w:ind w:left="567"/>
        <w:rPr>
          <w:rFonts w:asciiTheme="minorHAnsi" w:hAnsiTheme="minorHAnsi" w:cstheme="minorHAnsi"/>
          <w:i/>
          <w:iCs/>
          <w:sz w:val="22"/>
          <w:szCs w:val="22"/>
        </w:rPr>
      </w:pPr>
      <w:r w:rsidRPr="00E4117D">
        <w:rPr>
          <w:rFonts w:asciiTheme="minorHAnsi" w:hAnsiTheme="minorHAnsi" w:cstheme="minorHAnsi"/>
          <w:b/>
          <w:i/>
          <w:sz w:val="22"/>
          <w:szCs w:val="22"/>
        </w:rPr>
        <w:t>Social inclusion &amp; wellbeing</w:t>
      </w:r>
      <w:r w:rsidRPr="00E4117D">
        <w:rPr>
          <w:rFonts w:asciiTheme="minorHAnsi" w:hAnsiTheme="minorHAnsi" w:cstheme="minorHAnsi"/>
          <w:i/>
          <w:sz w:val="22"/>
          <w:szCs w:val="22"/>
        </w:rPr>
        <w:t xml:space="preserve">: ensuring fair access to housing, services, education and skills; supporting a safe, healthy, active community with quality open spaces and </w:t>
      </w:r>
      <w:proofErr w:type="gramStart"/>
      <w:r w:rsidRPr="00E4117D">
        <w:rPr>
          <w:rFonts w:asciiTheme="minorHAnsi" w:hAnsiTheme="minorHAnsi" w:cstheme="minorHAnsi"/>
          <w:i/>
          <w:sz w:val="22"/>
          <w:szCs w:val="22"/>
        </w:rPr>
        <w:t>recreation;</w:t>
      </w:r>
      <w:proofErr w:type="gramEnd"/>
    </w:p>
    <w:p w14:paraId="0FFF7E23" w14:textId="77777777" w:rsidR="003A4EA6" w:rsidRPr="00E4117D" w:rsidRDefault="003A4EA6" w:rsidP="00E4117D">
      <w:pPr>
        <w:spacing w:before="120" w:after="120"/>
        <w:ind w:left="567"/>
        <w:rPr>
          <w:rFonts w:asciiTheme="minorHAnsi" w:hAnsiTheme="minorHAnsi" w:cstheme="minorHAnsi"/>
          <w:i/>
          <w:iCs/>
          <w:sz w:val="22"/>
          <w:szCs w:val="22"/>
        </w:rPr>
      </w:pPr>
      <w:r w:rsidRPr="00E4117D">
        <w:rPr>
          <w:rFonts w:asciiTheme="minorHAnsi" w:hAnsiTheme="minorHAnsi" w:cstheme="minorHAnsi"/>
          <w:b/>
          <w:i/>
          <w:sz w:val="22"/>
          <w:szCs w:val="22"/>
        </w:rPr>
        <w:t>Economic vitality &amp; connectivity</w:t>
      </w:r>
      <w:r w:rsidRPr="00E4117D">
        <w:rPr>
          <w:rFonts w:asciiTheme="minorHAnsi" w:hAnsiTheme="minorHAnsi" w:cstheme="minorHAnsi"/>
          <w:i/>
          <w:sz w:val="22"/>
          <w:szCs w:val="22"/>
        </w:rPr>
        <w:t>: fostering a diverse local economy and responsible business growth, underpinned by safe, sustainable transport, digital infrastructure and strong community links.</w:t>
      </w:r>
    </w:p>
    <w:p w14:paraId="15484E53" w14:textId="1FB8A0AF" w:rsidR="003A4EA6" w:rsidRPr="006A168D" w:rsidRDefault="003A4EA6" w:rsidP="00E4117D">
      <w:pPr>
        <w:pStyle w:val="ListParagraph"/>
        <w:widowControl/>
        <w:numPr>
          <w:ilvl w:val="0"/>
          <w:numId w:val="93"/>
        </w:numPr>
        <w:autoSpaceDE/>
        <w:autoSpaceDN/>
        <w:spacing w:before="120" w:line="276" w:lineRule="auto"/>
        <w:ind w:left="567" w:hanging="567"/>
        <w:contextualSpacing w:val="0"/>
        <w:rPr>
          <w:rFonts w:asciiTheme="minorHAnsi" w:hAnsiTheme="minorHAnsi"/>
          <w:sz w:val="22"/>
        </w:rPr>
      </w:pPr>
      <w:r w:rsidRPr="003A4EA6">
        <w:rPr>
          <w:rFonts w:asciiTheme="minorHAnsi" w:hAnsiTheme="minorHAnsi"/>
          <w:sz w:val="22"/>
        </w:rPr>
        <w:t>By integrating these priorities through smart land-use decisions</w:t>
      </w:r>
      <w:r w:rsidR="00E4117D">
        <w:rPr>
          <w:rFonts w:asciiTheme="minorHAnsi" w:hAnsiTheme="minorHAnsi"/>
          <w:sz w:val="22"/>
        </w:rPr>
        <w:t xml:space="preserve">, </w:t>
      </w:r>
      <w:r w:rsidRPr="003A4EA6">
        <w:rPr>
          <w:rFonts w:asciiTheme="minorHAnsi" w:hAnsiTheme="minorHAnsi"/>
          <w:sz w:val="22"/>
        </w:rPr>
        <w:t>where new development is energy-efficient, climate-adapted, well-designed and in the right place</w:t>
      </w:r>
      <w:r w:rsidR="00E4117D">
        <w:rPr>
          <w:rFonts w:asciiTheme="minorHAnsi" w:hAnsiTheme="minorHAnsi"/>
          <w:sz w:val="22"/>
        </w:rPr>
        <w:t xml:space="preserve">, </w:t>
      </w:r>
      <w:r w:rsidRPr="003A4EA6">
        <w:rPr>
          <w:rFonts w:asciiTheme="minorHAnsi" w:hAnsiTheme="minorHAnsi"/>
          <w:sz w:val="22"/>
        </w:rPr>
        <w:t>we will build a resilient, inclusive parish that remains a highly desirable place to live, work, visit and learn for generations to come.</w:t>
      </w:r>
    </w:p>
    <w:p w14:paraId="1E6B0DBA" w14:textId="5D9F7CAA" w:rsidR="00752A1E" w:rsidRPr="008924DA" w:rsidRDefault="006A168D" w:rsidP="00752A1E">
      <w:pPr>
        <w:pStyle w:val="Heading4"/>
        <w:rPr>
          <w:rFonts w:asciiTheme="minorHAnsi" w:hAnsiTheme="minorHAnsi"/>
          <w:sz w:val="22"/>
        </w:rPr>
      </w:pPr>
      <w:bookmarkStart w:id="38" w:name="_Toc205805867"/>
      <w:r>
        <w:rPr>
          <w:rFonts w:asciiTheme="minorHAnsi" w:hAnsiTheme="minorHAnsi"/>
          <w:sz w:val="22"/>
        </w:rPr>
        <w:t xml:space="preserve">The </w:t>
      </w:r>
      <w:proofErr w:type="spellStart"/>
      <w:r>
        <w:rPr>
          <w:rFonts w:asciiTheme="minorHAnsi" w:hAnsiTheme="minorHAnsi"/>
          <w:sz w:val="22"/>
        </w:rPr>
        <w:t>Neighbourhood</w:t>
      </w:r>
      <w:proofErr w:type="spellEnd"/>
      <w:r>
        <w:rPr>
          <w:rFonts w:asciiTheme="minorHAnsi" w:hAnsiTheme="minorHAnsi"/>
          <w:sz w:val="22"/>
        </w:rPr>
        <w:t xml:space="preserve"> Plan’s </w:t>
      </w:r>
      <w:r w:rsidR="00752A1E" w:rsidRPr="008924DA">
        <w:rPr>
          <w:rFonts w:asciiTheme="minorHAnsi" w:hAnsiTheme="minorHAnsi"/>
          <w:sz w:val="22"/>
        </w:rPr>
        <w:t>Objectives</w:t>
      </w:r>
      <w:bookmarkEnd w:id="38"/>
    </w:p>
    <w:p w14:paraId="3AB3DCB0" w14:textId="77777777" w:rsidR="000E407D" w:rsidRPr="000E407D" w:rsidRDefault="000E407D" w:rsidP="000E407D">
      <w:pPr>
        <w:spacing w:before="120" w:after="120"/>
        <w:rPr>
          <w:rFonts w:asciiTheme="minorHAnsi" w:hAnsiTheme="minorHAnsi"/>
          <w:b/>
          <w:bCs/>
          <w:sz w:val="22"/>
          <w:szCs w:val="22"/>
        </w:rPr>
      </w:pPr>
      <w:r w:rsidRPr="000E407D">
        <w:rPr>
          <w:rFonts w:asciiTheme="minorHAnsi" w:hAnsiTheme="minorHAnsi"/>
          <w:b/>
          <w:bCs/>
          <w:sz w:val="22"/>
          <w:szCs w:val="22"/>
        </w:rPr>
        <w:t>Flooding, Coastal Erosion and Climate Change</w:t>
      </w:r>
    </w:p>
    <w:p w14:paraId="2126300B" w14:textId="77777777" w:rsidR="000E407D" w:rsidRPr="008924DA" w:rsidRDefault="000E407D" w:rsidP="00E4117D">
      <w:pPr>
        <w:pStyle w:val="ListParagraph"/>
        <w:numPr>
          <w:ilvl w:val="0"/>
          <w:numId w:val="9"/>
        </w:numPr>
        <w:spacing w:before="120"/>
        <w:ind w:left="850" w:hanging="493"/>
        <w:contextualSpacing w:val="0"/>
        <w:rPr>
          <w:rFonts w:asciiTheme="minorHAnsi" w:hAnsiTheme="minorHAnsi"/>
          <w:sz w:val="22"/>
        </w:rPr>
      </w:pPr>
      <w:r w:rsidRPr="008924DA">
        <w:rPr>
          <w:rFonts w:asciiTheme="minorHAnsi" w:hAnsiTheme="minorHAnsi"/>
          <w:b/>
          <w:bCs/>
          <w:sz w:val="22"/>
        </w:rPr>
        <w:t>Address Causes and Impacts</w:t>
      </w:r>
      <w:r w:rsidRPr="008924DA">
        <w:rPr>
          <w:rFonts w:asciiTheme="minorHAnsi" w:hAnsiTheme="minorHAnsi"/>
          <w:sz w:val="22"/>
        </w:rPr>
        <w:t>: Develop and implement strategies to tackle the causes of climate change and adapt to its effects, focusing on long-term resilience and coastal protection.</w:t>
      </w:r>
    </w:p>
    <w:p w14:paraId="1E519452" w14:textId="00ACB2DC" w:rsidR="000E407D" w:rsidRPr="000E407D" w:rsidRDefault="000E407D" w:rsidP="00E4117D">
      <w:pPr>
        <w:pStyle w:val="ListParagraph"/>
        <w:numPr>
          <w:ilvl w:val="0"/>
          <w:numId w:val="9"/>
        </w:numPr>
        <w:spacing w:before="120"/>
        <w:ind w:left="850" w:hanging="493"/>
        <w:contextualSpacing w:val="0"/>
        <w:rPr>
          <w:rFonts w:asciiTheme="minorHAnsi" w:hAnsiTheme="minorHAnsi"/>
          <w:sz w:val="22"/>
        </w:rPr>
      </w:pPr>
      <w:r w:rsidRPr="008924DA">
        <w:rPr>
          <w:rFonts w:asciiTheme="minorHAnsi" w:hAnsiTheme="minorHAnsi"/>
          <w:b/>
          <w:bCs/>
          <w:sz w:val="22"/>
        </w:rPr>
        <w:t>Acknowledge Climate Change Vulnerability</w:t>
      </w:r>
      <w:r w:rsidRPr="008924DA">
        <w:rPr>
          <w:rFonts w:asciiTheme="minorHAnsi" w:hAnsiTheme="minorHAnsi"/>
          <w:sz w:val="22"/>
        </w:rPr>
        <w:t>: Recognise and address Mawgan Porth's susceptibility to climate change impacts, including rising sea levels and natural cliff and coastal erosion</w:t>
      </w:r>
      <w:r w:rsidRPr="008924DA">
        <w:rPr>
          <w:rFonts w:asciiTheme="minorHAnsi" w:hAnsiTheme="minorHAnsi"/>
          <w:b/>
          <w:bCs/>
          <w:sz w:val="22"/>
        </w:rPr>
        <w:t>, </w:t>
      </w:r>
      <w:r w:rsidRPr="008924DA">
        <w:rPr>
          <w:rFonts w:asciiTheme="minorHAnsi" w:hAnsiTheme="minorHAnsi"/>
          <w:sz w:val="22"/>
        </w:rPr>
        <w:t>in all planning decisions.</w:t>
      </w:r>
    </w:p>
    <w:p w14:paraId="26172A64" w14:textId="27CDD42D" w:rsidR="00E65504" w:rsidRPr="008924DA" w:rsidRDefault="00E65504" w:rsidP="00E65504">
      <w:pPr>
        <w:spacing w:before="120" w:after="120"/>
        <w:rPr>
          <w:rFonts w:asciiTheme="minorHAnsi" w:hAnsiTheme="minorHAnsi"/>
          <w:b/>
          <w:bCs/>
          <w:sz w:val="22"/>
          <w:szCs w:val="22"/>
        </w:rPr>
      </w:pPr>
      <w:r w:rsidRPr="008924DA">
        <w:rPr>
          <w:rFonts w:asciiTheme="minorHAnsi" w:hAnsiTheme="minorHAnsi"/>
          <w:b/>
          <w:bCs/>
          <w:sz w:val="22"/>
          <w:szCs w:val="22"/>
        </w:rPr>
        <w:t>Housing</w:t>
      </w:r>
    </w:p>
    <w:p w14:paraId="0CECCD71" w14:textId="702066DD" w:rsidR="00E65504" w:rsidRPr="008924DA" w:rsidRDefault="00E65504" w:rsidP="00E4117D">
      <w:pPr>
        <w:pStyle w:val="ListParagraph"/>
        <w:numPr>
          <w:ilvl w:val="0"/>
          <w:numId w:val="9"/>
        </w:numPr>
        <w:spacing w:before="120"/>
        <w:ind w:left="850" w:hanging="493"/>
        <w:contextualSpacing w:val="0"/>
        <w:rPr>
          <w:rFonts w:asciiTheme="minorHAnsi" w:hAnsiTheme="minorHAnsi"/>
          <w:sz w:val="22"/>
        </w:rPr>
      </w:pPr>
      <w:r w:rsidRPr="008924DA">
        <w:rPr>
          <w:rFonts w:asciiTheme="minorHAnsi" w:hAnsiTheme="minorHAnsi"/>
          <w:b/>
          <w:bCs/>
          <w:sz w:val="22"/>
        </w:rPr>
        <w:t>Provide Affordable Housing Options</w:t>
      </w:r>
      <w:r w:rsidRPr="008924DA">
        <w:rPr>
          <w:rFonts w:asciiTheme="minorHAnsi" w:hAnsiTheme="minorHAnsi"/>
          <w:i/>
          <w:iCs/>
          <w:sz w:val="22"/>
        </w:rPr>
        <w:t>:</w:t>
      </w:r>
      <w:r w:rsidRPr="008924DA">
        <w:rPr>
          <w:rFonts w:asciiTheme="minorHAnsi" w:hAnsiTheme="minorHAnsi"/>
          <w:sz w:val="22"/>
        </w:rPr>
        <w:br/>
        <w:t xml:space="preserve">Ensure a </w:t>
      </w:r>
      <w:r w:rsidRPr="001069AA">
        <w:rPr>
          <w:rFonts w:asciiTheme="minorHAnsi" w:hAnsiTheme="minorHAnsi"/>
          <w:b/>
          <w:bCs/>
          <w:sz w:val="22"/>
        </w:rPr>
        <w:t>variety</w:t>
      </w:r>
      <w:r w:rsidRPr="008924DA">
        <w:rPr>
          <w:rFonts w:asciiTheme="minorHAnsi" w:hAnsiTheme="minorHAnsi"/>
          <w:sz w:val="22"/>
        </w:rPr>
        <w:t xml:space="preserve"> of affordable housing choices through small developments that align with the local scale and character and meet the needs of the local community, </w:t>
      </w:r>
      <w:r w:rsidRPr="008924DA">
        <w:rPr>
          <w:rFonts w:asciiTheme="minorHAnsi" w:hAnsiTheme="minorHAnsi"/>
          <w:color w:val="000000" w:themeColor="text1"/>
          <w:sz w:val="22"/>
        </w:rPr>
        <w:t xml:space="preserve">enabling local people to live </w:t>
      </w:r>
      <w:r w:rsidRPr="008924DA">
        <w:rPr>
          <w:rFonts w:asciiTheme="minorHAnsi" w:hAnsiTheme="minorHAnsi"/>
          <w:sz w:val="22"/>
        </w:rPr>
        <w:t>within their home parish.</w:t>
      </w:r>
    </w:p>
    <w:p w14:paraId="4D4AD5CC" w14:textId="79888BDF" w:rsidR="00E65504" w:rsidRPr="008924DA" w:rsidRDefault="00E65504" w:rsidP="00E4117D">
      <w:pPr>
        <w:pStyle w:val="ListParagraph"/>
        <w:numPr>
          <w:ilvl w:val="0"/>
          <w:numId w:val="9"/>
        </w:numPr>
        <w:spacing w:before="120"/>
        <w:ind w:left="850" w:hanging="493"/>
        <w:contextualSpacing w:val="0"/>
        <w:rPr>
          <w:rFonts w:asciiTheme="minorHAnsi" w:hAnsiTheme="minorHAnsi"/>
          <w:sz w:val="22"/>
        </w:rPr>
      </w:pPr>
      <w:r w:rsidRPr="008924DA">
        <w:rPr>
          <w:rFonts w:asciiTheme="minorHAnsi" w:hAnsiTheme="minorHAnsi"/>
          <w:b/>
          <w:bCs/>
          <w:sz w:val="22"/>
        </w:rPr>
        <w:t>Promote Locally Distinctive Design</w:t>
      </w:r>
      <w:r w:rsidRPr="008924DA">
        <w:rPr>
          <w:rFonts w:asciiTheme="minorHAnsi" w:hAnsiTheme="minorHAnsi"/>
          <w:sz w:val="22"/>
        </w:rPr>
        <w:t xml:space="preserve">: Advocate for housing designs that respect the surrounding environment, </w:t>
      </w:r>
      <w:r w:rsidRPr="001069AA">
        <w:rPr>
          <w:rFonts w:asciiTheme="minorHAnsi" w:hAnsiTheme="minorHAnsi"/>
          <w:b/>
          <w:bCs/>
          <w:sz w:val="22"/>
        </w:rPr>
        <w:t>reflect</w:t>
      </w:r>
      <w:r w:rsidRPr="008924DA">
        <w:rPr>
          <w:rFonts w:asciiTheme="minorHAnsi" w:hAnsiTheme="minorHAnsi"/>
          <w:sz w:val="22"/>
        </w:rPr>
        <w:t xml:space="preserve"> the area's character, and, where feasible, incorporate natural and locally sourced materials.</w:t>
      </w:r>
    </w:p>
    <w:p w14:paraId="79251D68" w14:textId="77777777" w:rsidR="00E65504" w:rsidRPr="008924DA" w:rsidRDefault="00E65504" w:rsidP="00E65504">
      <w:pPr>
        <w:spacing w:before="120" w:after="120"/>
        <w:rPr>
          <w:rFonts w:asciiTheme="minorHAnsi" w:hAnsiTheme="minorHAnsi"/>
          <w:b/>
          <w:bCs/>
          <w:sz w:val="22"/>
          <w:szCs w:val="22"/>
        </w:rPr>
      </w:pPr>
      <w:r w:rsidRPr="008924DA">
        <w:rPr>
          <w:rFonts w:asciiTheme="minorHAnsi" w:hAnsiTheme="minorHAnsi"/>
          <w:b/>
          <w:bCs/>
          <w:sz w:val="22"/>
          <w:szCs w:val="22"/>
        </w:rPr>
        <w:t>Economy and Employment</w:t>
      </w:r>
    </w:p>
    <w:p w14:paraId="1FE62009" w14:textId="77777777" w:rsidR="00E65504" w:rsidRPr="008924DA" w:rsidRDefault="00E65504" w:rsidP="00E4117D">
      <w:pPr>
        <w:pStyle w:val="ListParagraph"/>
        <w:numPr>
          <w:ilvl w:val="0"/>
          <w:numId w:val="9"/>
        </w:numPr>
        <w:spacing w:before="120"/>
        <w:ind w:left="850" w:hanging="493"/>
        <w:contextualSpacing w:val="0"/>
        <w:rPr>
          <w:rFonts w:asciiTheme="minorHAnsi" w:hAnsiTheme="minorHAnsi"/>
          <w:sz w:val="22"/>
        </w:rPr>
      </w:pPr>
      <w:r w:rsidRPr="008924DA">
        <w:rPr>
          <w:rFonts w:asciiTheme="minorHAnsi" w:hAnsiTheme="minorHAnsi"/>
          <w:b/>
          <w:bCs/>
          <w:sz w:val="22"/>
        </w:rPr>
        <w:t>Preserve Mawgan Porth's Character</w:t>
      </w:r>
      <w:r w:rsidRPr="008924DA">
        <w:rPr>
          <w:rFonts w:asciiTheme="minorHAnsi" w:hAnsiTheme="minorHAnsi"/>
          <w:sz w:val="22"/>
        </w:rPr>
        <w:t>: Maintain the unspoiled, family-friendly nature of Mawgan Porth as a coastal resort, ensuring a balance between tourism, the needs of the year-round local community, environmental sustainability, and the area's unique sense of place.</w:t>
      </w:r>
    </w:p>
    <w:p w14:paraId="5A67B97B" w14:textId="77777777" w:rsidR="00E65504" w:rsidRPr="008924DA" w:rsidRDefault="00E65504" w:rsidP="00E4117D">
      <w:pPr>
        <w:pStyle w:val="ListParagraph"/>
        <w:numPr>
          <w:ilvl w:val="0"/>
          <w:numId w:val="9"/>
        </w:numPr>
        <w:spacing w:before="120"/>
        <w:ind w:left="850" w:hanging="493"/>
        <w:contextualSpacing w:val="0"/>
        <w:rPr>
          <w:rFonts w:asciiTheme="minorHAnsi" w:hAnsiTheme="minorHAnsi"/>
          <w:sz w:val="22"/>
        </w:rPr>
      </w:pPr>
      <w:r w:rsidRPr="008924DA">
        <w:rPr>
          <w:rFonts w:asciiTheme="minorHAnsi" w:hAnsiTheme="minorHAnsi"/>
          <w:b/>
          <w:bCs/>
          <w:sz w:val="22"/>
        </w:rPr>
        <w:t>Support Economic Growth</w:t>
      </w:r>
      <w:r w:rsidRPr="008924DA">
        <w:rPr>
          <w:rFonts w:asciiTheme="minorHAnsi" w:hAnsiTheme="minorHAnsi"/>
          <w:sz w:val="22"/>
        </w:rPr>
        <w:t>: Promote a diverse and thriving local economy by enhancing employment opportunities and supporting businesses at all stages, from start-ups to established enterprises.</w:t>
      </w:r>
    </w:p>
    <w:p w14:paraId="40A5C560" w14:textId="77777777" w:rsidR="00E65504" w:rsidRPr="008924DA" w:rsidRDefault="00E65504" w:rsidP="00E65504">
      <w:pPr>
        <w:spacing w:before="120" w:after="120"/>
        <w:rPr>
          <w:rFonts w:asciiTheme="minorHAnsi" w:hAnsiTheme="minorHAnsi"/>
          <w:b/>
          <w:bCs/>
          <w:sz w:val="22"/>
          <w:szCs w:val="22"/>
        </w:rPr>
      </w:pPr>
      <w:r w:rsidRPr="008924DA">
        <w:rPr>
          <w:rFonts w:asciiTheme="minorHAnsi" w:hAnsiTheme="minorHAnsi"/>
          <w:b/>
          <w:bCs/>
          <w:sz w:val="22"/>
          <w:szCs w:val="22"/>
        </w:rPr>
        <w:t>Heritage, Cornish Distinctiveness and Design</w:t>
      </w:r>
    </w:p>
    <w:p w14:paraId="7ADC869D" w14:textId="4AB9CEFA" w:rsidR="00E65504" w:rsidRPr="008924DA" w:rsidRDefault="00E65504">
      <w:pPr>
        <w:pStyle w:val="ListParagraph"/>
        <w:numPr>
          <w:ilvl w:val="0"/>
          <w:numId w:val="9"/>
        </w:numPr>
        <w:spacing w:before="120"/>
        <w:ind w:left="851" w:hanging="491"/>
        <w:rPr>
          <w:rFonts w:asciiTheme="minorHAnsi" w:hAnsiTheme="minorHAnsi" w:cstheme="minorHAnsi"/>
          <w:b/>
          <w:bCs/>
          <w:sz w:val="22"/>
        </w:rPr>
      </w:pPr>
      <w:r w:rsidRPr="008924DA">
        <w:rPr>
          <w:rFonts w:asciiTheme="minorHAnsi" w:hAnsiTheme="minorHAnsi" w:cstheme="minorHAnsi"/>
          <w:b/>
          <w:bCs/>
          <w:sz w:val="22"/>
        </w:rPr>
        <w:t>Preserve and Enhance Local Character</w:t>
      </w:r>
      <w:r w:rsidRPr="008924DA">
        <w:rPr>
          <w:rFonts w:asciiTheme="minorHAnsi" w:hAnsiTheme="minorHAnsi" w:cstheme="minorHAnsi"/>
          <w:sz w:val="22"/>
        </w:rPr>
        <w:t xml:space="preserve">: Protect </w:t>
      </w:r>
      <w:r w:rsidRPr="008924DA">
        <w:rPr>
          <w:rFonts w:asciiTheme="minorHAnsi" w:hAnsiTheme="minorHAnsi"/>
          <w:sz w:val="22"/>
        </w:rPr>
        <w:t>and</w:t>
      </w:r>
      <w:r w:rsidRPr="008924DA">
        <w:rPr>
          <w:rFonts w:asciiTheme="minorHAnsi" w:hAnsiTheme="minorHAnsi" w:cstheme="minorHAnsi"/>
          <w:sz w:val="22"/>
        </w:rPr>
        <w:t xml:space="preserve"> enhance the architectural and historic character of the area while promoting high-quality design in all development and changes within the plan area.</w:t>
      </w:r>
    </w:p>
    <w:p w14:paraId="4847EF6E" w14:textId="305DC988" w:rsidR="00E65504" w:rsidRPr="008924DA" w:rsidRDefault="00E65504" w:rsidP="00E65504">
      <w:pPr>
        <w:spacing w:before="120" w:after="120"/>
        <w:rPr>
          <w:rFonts w:asciiTheme="minorHAnsi" w:hAnsiTheme="minorHAnsi"/>
          <w:b/>
          <w:bCs/>
          <w:sz w:val="22"/>
          <w:szCs w:val="22"/>
        </w:rPr>
      </w:pPr>
      <w:r w:rsidRPr="008924DA">
        <w:rPr>
          <w:rFonts w:asciiTheme="minorHAnsi" w:hAnsiTheme="minorHAnsi"/>
          <w:b/>
          <w:bCs/>
          <w:sz w:val="22"/>
          <w:szCs w:val="22"/>
        </w:rPr>
        <w:t>Natural Environment and Landscape</w:t>
      </w:r>
    </w:p>
    <w:p w14:paraId="46E0B4FA" w14:textId="77777777" w:rsidR="00E65504" w:rsidRPr="008924DA" w:rsidRDefault="00E65504" w:rsidP="00E4117D">
      <w:pPr>
        <w:pStyle w:val="ListParagraph"/>
        <w:numPr>
          <w:ilvl w:val="0"/>
          <w:numId w:val="9"/>
        </w:numPr>
        <w:spacing w:before="120"/>
        <w:ind w:left="850" w:hanging="493"/>
        <w:contextualSpacing w:val="0"/>
        <w:rPr>
          <w:rFonts w:asciiTheme="minorHAnsi" w:hAnsiTheme="minorHAnsi"/>
          <w:b/>
          <w:bCs/>
          <w:sz w:val="22"/>
        </w:rPr>
      </w:pPr>
      <w:r w:rsidRPr="008924DA">
        <w:rPr>
          <w:rFonts w:asciiTheme="minorHAnsi" w:hAnsiTheme="minorHAnsi"/>
          <w:b/>
          <w:bCs/>
          <w:sz w:val="22"/>
        </w:rPr>
        <w:t>Support Sustainable Development: </w:t>
      </w:r>
      <w:proofErr w:type="spellStart"/>
      <w:r w:rsidRPr="008924DA">
        <w:rPr>
          <w:rFonts w:asciiTheme="minorHAnsi" w:hAnsiTheme="minorHAnsi"/>
          <w:sz w:val="22"/>
        </w:rPr>
        <w:t>Prioritise</w:t>
      </w:r>
      <w:proofErr w:type="spellEnd"/>
      <w:r w:rsidRPr="008924DA">
        <w:rPr>
          <w:rFonts w:asciiTheme="minorHAnsi" w:hAnsiTheme="minorHAnsi"/>
          <w:sz w:val="22"/>
        </w:rPr>
        <w:t xml:space="preserve"> environmentally sustainable practices and biodiversity conservation in all planning and development decisions.</w:t>
      </w:r>
    </w:p>
    <w:p w14:paraId="5F0404D5" w14:textId="1E2B76A5" w:rsidR="00E65504" w:rsidRPr="008924DA" w:rsidRDefault="00E65504" w:rsidP="00E4117D">
      <w:pPr>
        <w:pStyle w:val="ListParagraph"/>
        <w:numPr>
          <w:ilvl w:val="0"/>
          <w:numId w:val="9"/>
        </w:numPr>
        <w:spacing w:before="120"/>
        <w:ind w:left="850" w:hanging="493"/>
        <w:contextualSpacing w:val="0"/>
        <w:rPr>
          <w:rFonts w:asciiTheme="minorHAnsi" w:hAnsiTheme="minorHAnsi"/>
          <w:b/>
          <w:bCs/>
          <w:sz w:val="22"/>
        </w:rPr>
      </w:pPr>
      <w:r w:rsidRPr="008924DA">
        <w:rPr>
          <w:rFonts w:asciiTheme="minorHAnsi" w:hAnsiTheme="minorHAnsi"/>
          <w:b/>
          <w:bCs/>
          <w:sz w:val="22"/>
        </w:rPr>
        <w:t>Protect Natural Areas: </w:t>
      </w:r>
      <w:r w:rsidRPr="008924DA">
        <w:rPr>
          <w:rFonts w:asciiTheme="minorHAnsi" w:hAnsiTheme="minorHAnsi"/>
          <w:sz w:val="22"/>
        </w:rPr>
        <w:t>Ensure that all development conserves the natural environment and avoids encroachment on floodplains, coastal areas, and cliffs.</w:t>
      </w:r>
    </w:p>
    <w:p w14:paraId="4C91D25B" w14:textId="77777777" w:rsidR="00E65504" w:rsidRPr="008924DA" w:rsidRDefault="00E65504" w:rsidP="00E65504">
      <w:pPr>
        <w:spacing w:before="120" w:after="120"/>
        <w:rPr>
          <w:rFonts w:asciiTheme="minorHAnsi" w:hAnsiTheme="minorHAnsi"/>
          <w:b/>
          <w:bCs/>
          <w:sz w:val="22"/>
          <w:szCs w:val="22"/>
        </w:rPr>
      </w:pPr>
      <w:r w:rsidRPr="008924DA">
        <w:rPr>
          <w:rFonts w:asciiTheme="minorHAnsi" w:hAnsiTheme="minorHAnsi"/>
          <w:b/>
          <w:bCs/>
          <w:sz w:val="22"/>
          <w:szCs w:val="22"/>
        </w:rPr>
        <w:t>Community Facilities and Infrastructure</w:t>
      </w:r>
    </w:p>
    <w:p w14:paraId="113FCA33" w14:textId="77777777" w:rsidR="00E65504" w:rsidRPr="008924DA" w:rsidRDefault="00E65504" w:rsidP="00E4117D">
      <w:pPr>
        <w:pStyle w:val="ListParagraph"/>
        <w:numPr>
          <w:ilvl w:val="0"/>
          <w:numId w:val="9"/>
        </w:numPr>
        <w:spacing w:before="120"/>
        <w:ind w:left="850" w:hanging="493"/>
        <w:contextualSpacing w:val="0"/>
        <w:rPr>
          <w:rFonts w:asciiTheme="minorHAnsi" w:hAnsiTheme="minorHAnsi"/>
          <w:sz w:val="22"/>
        </w:rPr>
      </w:pPr>
      <w:r w:rsidRPr="008924DA">
        <w:rPr>
          <w:rFonts w:asciiTheme="minorHAnsi" w:hAnsiTheme="minorHAnsi"/>
          <w:b/>
          <w:bCs/>
          <w:sz w:val="22"/>
        </w:rPr>
        <w:t>Enhance Public Services</w:t>
      </w:r>
      <w:r w:rsidRPr="008924DA">
        <w:rPr>
          <w:rFonts w:asciiTheme="minorHAnsi" w:hAnsiTheme="minorHAnsi"/>
          <w:sz w:val="22"/>
        </w:rPr>
        <w:t>: Protect and improve public services, including better public transport links, access to local medical facilities, and support for community-focused businesses.</w:t>
      </w:r>
    </w:p>
    <w:p w14:paraId="573CB189" w14:textId="77777777" w:rsidR="00E65504" w:rsidRPr="008924DA" w:rsidRDefault="00E65504" w:rsidP="00E4117D">
      <w:pPr>
        <w:pStyle w:val="ListParagraph"/>
        <w:numPr>
          <w:ilvl w:val="0"/>
          <w:numId w:val="9"/>
        </w:numPr>
        <w:spacing w:before="120"/>
        <w:ind w:left="850" w:hanging="493"/>
        <w:contextualSpacing w:val="0"/>
        <w:rPr>
          <w:rFonts w:asciiTheme="minorHAnsi" w:hAnsiTheme="minorHAnsi"/>
          <w:sz w:val="22"/>
        </w:rPr>
      </w:pPr>
      <w:proofErr w:type="spellStart"/>
      <w:r w:rsidRPr="008924DA">
        <w:rPr>
          <w:rFonts w:asciiTheme="minorHAnsi" w:hAnsiTheme="minorHAnsi"/>
          <w:b/>
          <w:bCs/>
          <w:sz w:val="22"/>
        </w:rPr>
        <w:t>Modernise</w:t>
      </w:r>
      <w:proofErr w:type="spellEnd"/>
      <w:r w:rsidRPr="008924DA">
        <w:rPr>
          <w:rFonts w:asciiTheme="minorHAnsi" w:hAnsiTheme="minorHAnsi"/>
          <w:b/>
          <w:bCs/>
          <w:sz w:val="22"/>
        </w:rPr>
        <w:t xml:space="preserve"> Educational Facilities</w:t>
      </w:r>
      <w:r w:rsidRPr="008924DA">
        <w:rPr>
          <w:rFonts w:asciiTheme="minorHAnsi" w:hAnsiTheme="minorHAnsi"/>
          <w:sz w:val="22"/>
        </w:rPr>
        <w:t>: Ensure that educational facilities meet contemporary standards while preserving the parish's rural character and addressing environmental concerns.</w:t>
      </w:r>
    </w:p>
    <w:p w14:paraId="4E73B8A6" w14:textId="77777777" w:rsidR="00E65504" w:rsidRPr="008924DA" w:rsidRDefault="00E65504" w:rsidP="00E4117D">
      <w:pPr>
        <w:pStyle w:val="ListParagraph"/>
        <w:numPr>
          <w:ilvl w:val="0"/>
          <w:numId w:val="9"/>
        </w:numPr>
        <w:spacing w:before="120"/>
        <w:ind w:left="850" w:hanging="493"/>
        <w:contextualSpacing w:val="0"/>
        <w:rPr>
          <w:rFonts w:asciiTheme="minorHAnsi" w:hAnsiTheme="minorHAnsi"/>
          <w:sz w:val="22"/>
        </w:rPr>
      </w:pPr>
      <w:r w:rsidRPr="008924DA">
        <w:rPr>
          <w:rFonts w:asciiTheme="minorHAnsi" w:hAnsiTheme="minorHAnsi"/>
          <w:b/>
          <w:bCs/>
          <w:sz w:val="22"/>
        </w:rPr>
        <w:t>Strengthen Community Connections</w:t>
      </w:r>
      <w:r w:rsidRPr="008924DA">
        <w:rPr>
          <w:rFonts w:asciiTheme="minorHAnsi" w:hAnsiTheme="minorHAnsi"/>
          <w:sz w:val="22"/>
        </w:rPr>
        <w:t xml:space="preserve">: Foster stronger community bonds by enhancing local amenities, promoting regular local produce markets, and encouraging greater self-sufficiency to reduce dependence on distant urban </w:t>
      </w:r>
      <w:proofErr w:type="spellStart"/>
      <w:r w:rsidRPr="008924DA">
        <w:rPr>
          <w:rFonts w:asciiTheme="minorHAnsi" w:hAnsiTheme="minorHAnsi"/>
          <w:sz w:val="22"/>
        </w:rPr>
        <w:t>centres</w:t>
      </w:r>
      <w:proofErr w:type="spellEnd"/>
      <w:r w:rsidRPr="008924DA">
        <w:rPr>
          <w:rFonts w:asciiTheme="minorHAnsi" w:hAnsiTheme="minorHAnsi"/>
          <w:sz w:val="22"/>
        </w:rPr>
        <w:t>.</w:t>
      </w:r>
    </w:p>
    <w:p w14:paraId="1DE5D99C" w14:textId="5F3EA84A" w:rsidR="00B11C1B" w:rsidRPr="001069AA" w:rsidRDefault="00E65504" w:rsidP="00E4117D">
      <w:pPr>
        <w:pStyle w:val="ListParagraph"/>
        <w:numPr>
          <w:ilvl w:val="0"/>
          <w:numId w:val="9"/>
        </w:numPr>
        <w:spacing w:before="120"/>
        <w:ind w:left="850" w:hanging="493"/>
        <w:contextualSpacing w:val="0"/>
        <w:rPr>
          <w:rFonts w:asciiTheme="minorHAnsi" w:hAnsiTheme="minorHAnsi"/>
          <w:sz w:val="22"/>
        </w:rPr>
      </w:pPr>
      <w:r w:rsidRPr="008924DA">
        <w:rPr>
          <w:rFonts w:asciiTheme="minorHAnsi" w:hAnsiTheme="minorHAnsi"/>
          <w:b/>
          <w:bCs/>
          <w:sz w:val="22"/>
        </w:rPr>
        <w:t>Ensure Adequate Infrastructure</w:t>
      </w:r>
      <w:r w:rsidRPr="008924DA">
        <w:rPr>
          <w:rFonts w:asciiTheme="minorHAnsi" w:hAnsiTheme="minorHAnsi"/>
          <w:sz w:val="22"/>
        </w:rPr>
        <w:t>: Require that infrastructure for drainage, surface water disposal, and sewage is fully in place and capable of supporting new development before it is approved, to safeguard the local environment.</w:t>
      </w:r>
    </w:p>
    <w:p w14:paraId="5AE0AE03" w14:textId="051719EC" w:rsidR="00D755BC" w:rsidRPr="008924DA" w:rsidRDefault="00752A1E" w:rsidP="00752A1E">
      <w:pPr>
        <w:pStyle w:val="Heading2"/>
        <w:rPr>
          <w:rFonts w:asciiTheme="minorHAnsi" w:hAnsiTheme="minorHAnsi"/>
          <w:sz w:val="22"/>
          <w:szCs w:val="22"/>
        </w:rPr>
      </w:pPr>
      <w:bookmarkStart w:id="39" w:name="_Toc205805868"/>
      <w:r w:rsidRPr="008924DA">
        <w:rPr>
          <w:rFonts w:asciiTheme="minorHAnsi" w:hAnsiTheme="minorHAnsi"/>
          <w:sz w:val="22"/>
          <w:szCs w:val="22"/>
        </w:rPr>
        <w:t xml:space="preserve">4. </w:t>
      </w:r>
      <w:r w:rsidR="003B550B">
        <w:rPr>
          <w:rFonts w:asciiTheme="minorHAnsi" w:hAnsiTheme="minorHAnsi"/>
          <w:sz w:val="22"/>
          <w:szCs w:val="22"/>
        </w:rPr>
        <w:t xml:space="preserve">THE NEIGHBOURHOOD PLAN </w:t>
      </w:r>
      <w:r w:rsidR="00D755BC" w:rsidRPr="008924DA">
        <w:rPr>
          <w:rFonts w:asciiTheme="minorHAnsi" w:hAnsiTheme="minorHAnsi"/>
          <w:sz w:val="22"/>
          <w:szCs w:val="22"/>
        </w:rPr>
        <w:t>POLICIES</w:t>
      </w:r>
      <w:bookmarkEnd w:id="39"/>
    </w:p>
    <w:p w14:paraId="6C621CDC" w14:textId="73871BD5" w:rsidR="00384F11" w:rsidRPr="008924DA" w:rsidRDefault="00384F11" w:rsidP="00752A1E">
      <w:pPr>
        <w:pStyle w:val="Heading3"/>
        <w:rPr>
          <w:rFonts w:asciiTheme="minorHAnsi" w:hAnsiTheme="minorHAnsi"/>
          <w:sz w:val="22"/>
          <w:szCs w:val="22"/>
        </w:rPr>
      </w:pPr>
      <w:bookmarkStart w:id="40" w:name="_Toc205805869"/>
      <w:r w:rsidRPr="008924DA">
        <w:rPr>
          <w:rFonts w:asciiTheme="minorHAnsi" w:hAnsiTheme="minorHAnsi"/>
          <w:sz w:val="22"/>
          <w:szCs w:val="22"/>
        </w:rPr>
        <w:t>NDP Sustainability Appraisal, Strategic Environmental Assessment</w:t>
      </w:r>
      <w:r w:rsidR="003504A5">
        <w:rPr>
          <w:rFonts w:asciiTheme="minorHAnsi" w:hAnsiTheme="minorHAnsi"/>
          <w:sz w:val="22"/>
          <w:szCs w:val="22"/>
        </w:rPr>
        <w:t xml:space="preserve">, </w:t>
      </w:r>
      <w:r w:rsidRPr="008924DA">
        <w:rPr>
          <w:rFonts w:asciiTheme="minorHAnsi" w:hAnsiTheme="minorHAnsi"/>
          <w:sz w:val="22"/>
          <w:szCs w:val="22"/>
        </w:rPr>
        <w:t>Habitat Regulations Assessment</w:t>
      </w:r>
      <w:bookmarkEnd w:id="40"/>
      <w:r w:rsidRPr="008924DA">
        <w:rPr>
          <w:rFonts w:asciiTheme="minorHAnsi" w:hAnsiTheme="minorHAnsi"/>
          <w:sz w:val="22"/>
          <w:szCs w:val="22"/>
        </w:rPr>
        <w:tab/>
      </w:r>
    </w:p>
    <w:p w14:paraId="5931EE81" w14:textId="18ED159C" w:rsidR="00974AF4" w:rsidRPr="00E8706B" w:rsidRDefault="00974AF4" w:rsidP="00E8706B">
      <w:pPr>
        <w:pStyle w:val="ListParagraph"/>
        <w:widowControl/>
        <w:numPr>
          <w:ilvl w:val="0"/>
          <w:numId w:val="10"/>
        </w:numPr>
        <w:autoSpaceDE/>
        <w:autoSpaceDN/>
        <w:spacing w:before="120" w:line="276" w:lineRule="auto"/>
        <w:ind w:left="567" w:hanging="567"/>
        <w:contextualSpacing w:val="0"/>
        <w:rPr>
          <w:rFonts w:asciiTheme="minorHAnsi" w:eastAsiaTheme="minorEastAsia" w:hAnsiTheme="minorHAnsi"/>
          <w:sz w:val="22"/>
        </w:rPr>
      </w:pPr>
      <w:proofErr w:type="gramStart"/>
      <w:r w:rsidRPr="008924DA">
        <w:rPr>
          <w:rFonts w:asciiTheme="minorHAnsi" w:eastAsiaTheme="minorEastAsia" w:hAnsiTheme="minorHAnsi"/>
          <w:sz w:val="22"/>
        </w:rPr>
        <w:t>In order to</w:t>
      </w:r>
      <w:proofErr w:type="gramEnd"/>
      <w:r w:rsidRPr="008924DA">
        <w:rPr>
          <w:rFonts w:asciiTheme="minorHAnsi" w:eastAsiaTheme="minorEastAsia" w:hAnsiTheme="minorHAnsi"/>
          <w:sz w:val="22"/>
        </w:rPr>
        <w:t xml:space="preserve"> ensure that the plan considers environmental, social and economic issues, and that the alternative options for policies and proposals were tested, the </w:t>
      </w:r>
      <w:r w:rsidR="007270D2" w:rsidRPr="008924DA">
        <w:rPr>
          <w:rFonts w:asciiTheme="minorHAnsi" w:eastAsiaTheme="minorEastAsia" w:hAnsiTheme="minorHAnsi"/>
          <w:sz w:val="22"/>
        </w:rPr>
        <w:t xml:space="preserve">St Mawgan in </w:t>
      </w:r>
      <w:proofErr w:type="spellStart"/>
      <w:r w:rsidR="007270D2" w:rsidRPr="008924DA">
        <w:rPr>
          <w:rFonts w:asciiTheme="minorHAnsi" w:eastAsiaTheme="minorEastAsia" w:hAnsiTheme="minorHAnsi"/>
          <w:sz w:val="22"/>
        </w:rPr>
        <w:t>Pydar</w:t>
      </w:r>
      <w:proofErr w:type="spellEnd"/>
      <w:r w:rsidRPr="008924DA">
        <w:rPr>
          <w:rFonts w:asciiTheme="minorHAnsi" w:eastAsiaTheme="minorEastAsia" w:hAnsiTheme="minorHAnsi"/>
          <w:sz w:val="22"/>
        </w:rPr>
        <w:t xml:space="preserve"> NDP </w:t>
      </w:r>
      <w:r w:rsidR="00E8706B">
        <w:rPr>
          <w:rFonts w:asciiTheme="minorHAnsi" w:eastAsiaTheme="minorEastAsia" w:hAnsiTheme="minorHAnsi"/>
          <w:sz w:val="22"/>
        </w:rPr>
        <w:t>Working</w:t>
      </w:r>
      <w:r w:rsidRPr="008924DA">
        <w:rPr>
          <w:rFonts w:asciiTheme="minorHAnsi" w:eastAsiaTheme="minorEastAsia" w:hAnsiTheme="minorHAnsi"/>
          <w:sz w:val="22"/>
        </w:rPr>
        <w:t xml:space="preserve"> </w:t>
      </w:r>
      <w:proofErr w:type="gramStart"/>
      <w:r w:rsidRPr="008924DA">
        <w:rPr>
          <w:rFonts w:asciiTheme="minorHAnsi" w:eastAsiaTheme="minorEastAsia" w:hAnsiTheme="minorHAnsi"/>
          <w:sz w:val="22"/>
        </w:rPr>
        <w:t xml:space="preserve">Group </w:t>
      </w:r>
      <w:r w:rsidRPr="00E8706B">
        <w:rPr>
          <w:rFonts w:asciiTheme="minorHAnsi" w:eastAsiaTheme="minorEastAsia" w:hAnsiTheme="minorHAnsi"/>
          <w:sz w:val="22"/>
        </w:rPr>
        <w:t xml:space="preserve"> carried</w:t>
      </w:r>
      <w:proofErr w:type="gramEnd"/>
      <w:r w:rsidRPr="00E8706B">
        <w:rPr>
          <w:rFonts w:asciiTheme="minorHAnsi" w:eastAsiaTheme="minorEastAsia" w:hAnsiTheme="minorHAnsi"/>
          <w:sz w:val="22"/>
        </w:rPr>
        <w:t xml:space="preserve"> out an Options Analysis to ensure that the most appropriate options were chosen. A Sustainability Checklist </w:t>
      </w:r>
      <w:r w:rsidR="00AB0523" w:rsidRPr="00E8706B">
        <w:rPr>
          <w:rFonts w:asciiTheme="minorHAnsi" w:eastAsiaTheme="minorEastAsia" w:hAnsiTheme="minorHAnsi"/>
          <w:sz w:val="22"/>
        </w:rPr>
        <w:t>was also applied to</w:t>
      </w:r>
      <w:r w:rsidRPr="00E8706B">
        <w:rPr>
          <w:rFonts w:asciiTheme="minorHAnsi" w:eastAsiaTheme="minorEastAsia" w:hAnsiTheme="minorHAnsi"/>
          <w:sz w:val="22"/>
        </w:rPr>
        <w:t xml:space="preserve"> the </w:t>
      </w:r>
      <w:r w:rsidR="007270D2" w:rsidRPr="00E8706B">
        <w:rPr>
          <w:rFonts w:asciiTheme="minorHAnsi" w:eastAsiaTheme="minorEastAsia" w:hAnsiTheme="minorHAnsi"/>
          <w:sz w:val="22"/>
        </w:rPr>
        <w:t xml:space="preserve">St Mawgan in </w:t>
      </w:r>
      <w:proofErr w:type="spellStart"/>
      <w:r w:rsidR="007270D2" w:rsidRPr="00E8706B">
        <w:rPr>
          <w:rFonts w:asciiTheme="minorHAnsi" w:eastAsiaTheme="minorEastAsia" w:hAnsiTheme="minorHAnsi"/>
          <w:sz w:val="22"/>
        </w:rPr>
        <w:t>Pydar</w:t>
      </w:r>
      <w:proofErr w:type="spellEnd"/>
      <w:r w:rsidRPr="00E8706B">
        <w:rPr>
          <w:rFonts w:asciiTheme="minorHAnsi" w:eastAsiaTheme="minorEastAsia" w:hAnsiTheme="minorHAnsi"/>
          <w:sz w:val="22"/>
        </w:rPr>
        <w:t xml:space="preserve"> NDP Vision, Objectives and Policies against 19 key sustainability objectives which are drawn from the Cornwall Local Plan</w:t>
      </w:r>
      <w:r w:rsidR="00B11C1B" w:rsidRPr="00E8706B">
        <w:rPr>
          <w:rFonts w:asciiTheme="minorHAnsi" w:eastAsiaTheme="minorEastAsia" w:hAnsiTheme="minorHAnsi"/>
          <w:sz w:val="22"/>
        </w:rPr>
        <w:t xml:space="preserve"> 2010 -2030.</w:t>
      </w:r>
      <w:r w:rsidRPr="00E8706B">
        <w:rPr>
          <w:rFonts w:asciiTheme="minorHAnsi" w:eastAsiaTheme="minorEastAsia" w:hAnsiTheme="minorHAnsi"/>
          <w:sz w:val="22"/>
        </w:rPr>
        <w:t xml:space="preserve"> </w:t>
      </w:r>
    </w:p>
    <w:p w14:paraId="685FD972" w14:textId="2E6B18CD" w:rsidR="00AB0523" w:rsidRPr="008924DA" w:rsidRDefault="00974AF4">
      <w:pPr>
        <w:pStyle w:val="ListParagraph"/>
        <w:widowControl/>
        <w:numPr>
          <w:ilvl w:val="0"/>
          <w:numId w:val="10"/>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 xml:space="preserve">The Sustainability Checklist </w:t>
      </w:r>
      <w:r w:rsidR="00AB0523" w:rsidRPr="008924DA">
        <w:rPr>
          <w:rFonts w:asciiTheme="minorHAnsi" w:eastAsiaTheme="minorEastAsia" w:hAnsiTheme="minorHAnsi"/>
          <w:sz w:val="22"/>
        </w:rPr>
        <w:t>w</w:t>
      </w:r>
      <w:r w:rsidR="000E407D">
        <w:rPr>
          <w:rFonts w:asciiTheme="minorHAnsi" w:eastAsiaTheme="minorEastAsia" w:hAnsiTheme="minorHAnsi"/>
          <w:sz w:val="22"/>
        </w:rPr>
        <w:t>as</w:t>
      </w:r>
      <w:r w:rsidRPr="008924DA">
        <w:rPr>
          <w:rFonts w:asciiTheme="minorHAnsi" w:eastAsiaTheme="minorEastAsia" w:hAnsiTheme="minorHAnsi"/>
          <w:sz w:val="22"/>
        </w:rPr>
        <w:t xml:space="preserve"> a </w:t>
      </w:r>
      <w:r w:rsidR="000E407D" w:rsidRPr="008924DA">
        <w:rPr>
          <w:rFonts w:asciiTheme="minorHAnsi" w:eastAsiaTheme="minorEastAsia" w:hAnsiTheme="minorHAnsi"/>
          <w:sz w:val="22"/>
        </w:rPr>
        <w:t>valuable opportunity</w:t>
      </w:r>
      <w:r w:rsidRPr="008924DA">
        <w:rPr>
          <w:rFonts w:asciiTheme="minorHAnsi" w:eastAsiaTheme="minorEastAsia" w:hAnsiTheme="minorHAnsi"/>
          <w:sz w:val="22"/>
        </w:rPr>
        <w:t xml:space="preserve"> to identify chances to mitigate against any potential negative impacts and to enhance positive outcomes for </w:t>
      </w:r>
      <w:r w:rsidR="007270D2" w:rsidRPr="008924DA">
        <w:rPr>
          <w:rFonts w:asciiTheme="minorHAnsi" w:eastAsiaTheme="minorEastAsia" w:hAnsiTheme="minorHAnsi"/>
          <w:sz w:val="22"/>
        </w:rPr>
        <w:t xml:space="preserve">St Mawgan in </w:t>
      </w:r>
      <w:proofErr w:type="spellStart"/>
      <w:r w:rsidR="007270D2" w:rsidRPr="008924DA">
        <w:rPr>
          <w:rFonts w:asciiTheme="minorHAnsi" w:eastAsiaTheme="minorEastAsia" w:hAnsiTheme="minorHAnsi"/>
          <w:sz w:val="22"/>
        </w:rPr>
        <w:t>Pydar</w:t>
      </w:r>
      <w:proofErr w:type="spellEnd"/>
      <w:r w:rsidR="00AB0523" w:rsidRPr="008924DA">
        <w:rPr>
          <w:rFonts w:asciiTheme="minorHAnsi" w:eastAsiaTheme="minorEastAsia" w:hAnsiTheme="minorHAnsi"/>
          <w:sz w:val="22"/>
        </w:rPr>
        <w:t xml:space="preserve"> Parish.</w:t>
      </w:r>
    </w:p>
    <w:p w14:paraId="43B6592F" w14:textId="5EC67D22" w:rsidR="00752A1E" w:rsidRDefault="00974AF4">
      <w:pPr>
        <w:pStyle w:val="ListParagraph"/>
        <w:widowControl/>
        <w:numPr>
          <w:ilvl w:val="0"/>
          <w:numId w:val="10"/>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The Plan has also been subject to Strategic Environmental Assessment and Habitat Regulations Assessment, the results of which have been</w:t>
      </w:r>
      <w:r w:rsidRPr="008924DA">
        <w:rPr>
          <w:rFonts w:asciiTheme="minorHAnsi" w:eastAsiaTheme="minorEastAsia" w:hAnsiTheme="minorHAnsi"/>
          <w:color w:val="FF0000"/>
          <w:sz w:val="22"/>
        </w:rPr>
        <w:t xml:space="preserve"> </w:t>
      </w:r>
      <w:r w:rsidR="00AB0523" w:rsidRPr="008924DA">
        <w:rPr>
          <w:rFonts w:asciiTheme="minorHAnsi" w:eastAsiaTheme="minorEastAsia" w:hAnsiTheme="minorHAnsi"/>
          <w:color w:val="FF0000"/>
          <w:sz w:val="22"/>
        </w:rPr>
        <w:t xml:space="preserve">[or will be] </w:t>
      </w:r>
      <w:r w:rsidRPr="008924DA">
        <w:rPr>
          <w:rFonts w:asciiTheme="minorHAnsi" w:eastAsiaTheme="minorEastAsia" w:hAnsiTheme="minorHAnsi"/>
          <w:sz w:val="22"/>
        </w:rPr>
        <w:t xml:space="preserve">incorporated into this </w:t>
      </w:r>
      <w:r w:rsidR="00AB0523" w:rsidRPr="008924DA">
        <w:rPr>
          <w:rFonts w:asciiTheme="minorHAnsi" w:eastAsiaTheme="minorEastAsia" w:hAnsiTheme="minorHAnsi"/>
          <w:sz w:val="22"/>
        </w:rPr>
        <w:t>Consultation</w:t>
      </w:r>
      <w:r w:rsidRPr="008924DA">
        <w:rPr>
          <w:rFonts w:asciiTheme="minorHAnsi" w:eastAsiaTheme="minorEastAsia" w:hAnsiTheme="minorHAnsi"/>
          <w:sz w:val="22"/>
        </w:rPr>
        <w:t xml:space="preserve"> Draft version of the NDP. The Sustainability Checklist document and details of the SEA/HRA can be found alongside other supporting information </w:t>
      </w:r>
      <w:r w:rsidR="00AB0523" w:rsidRPr="008924DA">
        <w:rPr>
          <w:rFonts w:asciiTheme="minorHAnsi" w:eastAsiaTheme="minorEastAsia" w:hAnsiTheme="minorHAnsi"/>
          <w:sz w:val="22"/>
        </w:rPr>
        <w:t>in the evidence base.</w:t>
      </w:r>
    </w:p>
    <w:p w14:paraId="667D574B" w14:textId="5807D56A" w:rsidR="001069AA" w:rsidRPr="001069AA" w:rsidRDefault="001069AA" w:rsidP="001069AA">
      <w:pPr>
        <w:pStyle w:val="Heading3"/>
        <w:rPr>
          <w:rFonts w:asciiTheme="minorHAnsi" w:hAnsiTheme="minorHAnsi"/>
          <w:sz w:val="22"/>
          <w:szCs w:val="22"/>
        </w:rPr>
      </w:pPr>
      <w:bookmarkStart w:id="41" w:name="_Toc205805870"/>
      <w:r w:rsidRPr="001069AA">
        <w:rPr>
          <w:rFonts w:asciiTheme="minorHAnsi" w:hAnsiTheme="minorHAnsi"/>
          <w:sz w:val="22"/>
          <w:szCs w:val="22"/>
        </w:rPr>
        <w:t>Policy Writing Framework and Legal Requirements</w:t>
      </w:r>
      <w:bookmarkEnd w:id="41"/>
    </w:p>
    <w:p w14:paraId="223D0634" w14:textId="33A9EF9E" w:rsidR="00F90641" w:rsidRPr="008924DA" w:rsidRDefault="00B11C1B">
      <w:pPr>
        <w:pStyle w:val="ListParagraph"/>
        <w:widowControl/>
        <w:numPr>
          <w:ilvl w:val="0"/>
          <w:numId w:val="10"/>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The Levelling-Up and Re</w:t>
      </w:r>
      <w:r w:rsidR="000E407D">
        <w:rPr>
          <w:rFonts w:asciiTheme="minorHAnsi" w:eastAsiaTheme="minorEastAsia" w:hAnsiTheme="minorHAnsi"/>
          <w:sz w:val="22"/>
        </w:rPr>
        <w:t>gen</w:t>
      </w:r>
      <w:r w:rsidRPr="008924DA">
        <w:rPr>
          <w:rFonts w:asciiTheme="minorHAnsi" w:eastAsiaTheme="minorEastAsia" w:hAnsiTheme="minorHAnsi"/>
          <w:sz w:val="22"/>
        </w:rPr>
        <w:t xml:space="preserve">eration </w:t>
      </w:r>
      <w:r w:rsidR="000E407D" w:rsidRPr="008924DA">
        <w:rPr>
          <w:rFonts w:asciiTheme="minorHAnsi" w:eastAsiaTheme="minorEastAsia" w:hAnsiTheme="minorHAnsi"/>
          <w:sz w:val="22"/>
        </w:rPr>
        <w:t>Act 2023</w:t>
      </w:r>
      <w:r w:rsidRPr="008924DA">
        <w:rPr>
          <w:rFonts w:asciiTheme="minorHAnsi" w:eastAsiaTheme="minorEastAsia" w:hAnsiTheme="minorHAnsi"/>
          <w:sz w:val="22"/>
        </w:rPr>
        <w:t xml:space="preserve"> </w:t>
      </w:r>
      <w:r w:rsidR="00F90641" w:rsidRPr="008924DA">
        <w:rPr>
          <w:rFonts w:asciiTheme="minorHAnsi" w:eastAsiaTheme="minorEastAsia" w:hAnsiTheme="minorHAnsi"/>
          <w:sz w:val="22"/>
        </w:rPr>
        <w:t>has introduced new requirements that are specific on the content of NDPs:</w:t>
      </w:r>
    </w:p>
    <w:p w14:paraId="1A23CAB7" w14:textId="77777777" w:rsidR="00F90641" w:rsidRPr="008924DA" w:rsidRDefault="00F90641">
      <w:pPr>
        <w:pStyle w:val="ListParagraph"/>
        <w:widowControl/>
        <w:numPr>
          <w:ilvl w:val="0"/>
          <w:numId w:val="11"/>
        </w:numPr>
        <w:autoSpaceDE/>
        <w:autoSpaceDN/>
        <w:spacing w:after="0" w:line="276" w:lineRule="auto"/>
        <w:ind w:left="1077" w:hanging="357"/>
        <w:contextualSpacing w:val="0"/>
        <w:rPr>
          <w:rFonts w:asciiTheme="minorHAnsi" w:eastAsiaTheme="minorEastAsia" w:hAnsiTheme="minorHAnsi"/>
          <w:sz w:val="22"/>
        </w:rPr>
      </w:pPr>
      <w:r w:rsidRPr="008924DA">
        <w:rPr>
          <w:rFonts w:asciiTheme="minorHAnsi" w:eastAsiaTheme="minorEastAsia" w:hAnsiTheme="minorHAnsi"/>
          <w:sz w:val="22"/>
        </w:rPr>
        <w:t>Policies relating to the type, location and timetable for development</w:t>
      </w:r>
    </w:p>
    <w:p w14:paraId="6A248F71" w14:textId="77777777" w:rsidR="00F90641" w:rsidRPr="008924DA" w:rsidRDefault="00F90641">
      <w:pPr>
        <w:pStyle w:val="ListParagraph"/>
        <w:widowControl/>
        <w:numPr>
          <w:ilvl w:val="0"/>
          <w:numId w:val="11"/>
        </w:numPr>
        <w:autoSpaceDE/>
        <w:autoSpaceDN/>
        <w:spacing w:after="0" w:line="276" w:lineRule="auto"/>
        <w:ind w:left="1077" w:hanging="357"/>
        <w:contextualSpacing w:val="0"/>
        <w:rPr>
          <w:rFonts w:asciiTheme="minorHAnsi" w:eastAsiaTheme="minorEastAsia" w:hAnsiTheme="minorHAnsi"/>
          <w:sz w:val="22"/>
        </w:rPr>
      </w:pPr>
      <w:r w:rsidRPr="008924DA">
        <w:rPr>
          <w:rFonts w:asciiTheme="minorHAnsi" w:eastAsiaTheme="minorEastAsia" w:hAnsiTheme="minorHAnsi"/>
          <w:sz w:val="22"/>
        </w:rPr>
        <w:t>Other policies relating to the use of land designed to achieve objectives relating to the characteristics of the area or to specific sites</w:t>
      </w:r>
    </w:p>
    <w:p w14:paraId="31D56208" w14:textId="77777777" w:rsidR="00B11C1B" w:rsidRPr="008924DA" w:rsidRDefault="00F90641">
      <w:pPr>
        <w:pStyle w:val="ListParagraph"/>
        <w:widowControl/>
        <w:numPr>
          <w:ilvl w:val="0"/>
          <w:numId w:val="11"/>
        </w:numPr>
        <w:autoSpaceDE/>
        <w:autoSpaceDN/>
        <w:spacing w:after="0" w:line="276" w:lineRule="auto"/>
        <w:ind w:left="1077" w:hanging="357"/>
        <w:contextualSpacing w:val="0"/>
        <w:rPr>
          <w:rFonts w:asciiTheme="minorHAnsi" w:eastAsiaTheme="minorEastAsia" w:hAnsiTheme="minorHAnsi"/>
          <w:sz w:val="22"/>
        </w:rPr>
      </w:pPr>
      <w:r w:rsidRPr="008924DA">
        <w:rPr>
          <w:rFonts w:asciiTheme="minorHAnsi" w:eastAsiaTheme="minorEastAsia" w:hAnsiTheme="minorHAnsi"/>
          <w:sz w:val="22"/>
        </w:rPr>
        <w:t>Infrastructure requirements arising from planned or supported development</w:t>
      </w:r>
    </w:p>
    <w:p w14:paraId="68BDEB8E" w14:textId="3C7D6696" w:rsidR="00F90641" w:rsidRPr="008924DA" w:rsidRDefault="00F90641">
      <w:pPr>
        <w:pStyle w:val="ListParagraph"/>
        <w:widowControl/>
        <w:numPr>
          <w:ilvl w:val="0"/>
          <w:numId w:val="11"/>
        </w:numPr>
        <w:autoSpaceDE/>
        <w:autoSpaceDN/>
        <w:spacing w:after="0" w:line="276" w:lineRule="auto"/>
        <w:ind w:left="1077" w:hanging="357"/>
        <w:contextualSpacing w:val="0"/>
        <w:rPr>
          <w:rFonts w:asciiTheme="minorHAnsi" w:eastAsiaTheme="minorEastAsia" w:hAnsiTheme="minorHAnsi"/>
          <w:sz w:val="22"/>
        </w:rPr>
      </w:pPr>
      <w:r w:rsidRPr="008924DA">
        <w:rPr>
          <w:rFonts w:asciiTheme="minorHAnsi" w:eastAsiaTheme="minorEastAsia" w:hAnsiTheme="minorHAnsi"/>
          <w:sz w:val="22"/>
        </w:rPr>
        <w:t>Design</w:t>
      </w:r>
    </w:p>
    <w:p w14:paraId="144222C2" w14:textId="77777777" w:rsidR="00F90641" w:rsidRPr="008924DA" w:rsidRDefault="00F90641">
      <w:pPr>
        <w:pStyle w:val="ListParagraph"/>
        <w:widowControl/>
        <w:numPr>
          <w:ilvl w:val="0"/>
          <w:numId w:val="10"/>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 xml:space="preserve">It also says that NDPs must address climate change. </w:t>
      </w:r>
    </w:p>
    <w:p w14:paraId="590291E2" w14:textId="603D59DF" w:rsidR="00F90641" w:rsidRPr="008924DA" w:rsidRDefault="00F90641">
      <w:pPr>
        <w:pStyle w:val="ListParagraph"/>
        <w:widowControl/>
        <w:numPr>
          <w:ilvl w:val="0"/>
          <w:numId w:val="10"/>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All NDP policies must be in general conformity with the strategic policies of the Cornwall Local Plan (including the Climate Emergency DPD</w:t>
      </w:r>
      <w:proofErr w:type="gramStart"/>
      <w:r w:rsidRPr="008924DA">
        <w:rPr>
          <w:rFonts w:asciiTheme="minorHAnsi" w:eastAsiaTheme="minorEastAsia" w:hAnsiTheme="minorHAnsi"/>
          <w:sz w:val="22"/>
        </w:rPr>
        <w:t>)</w:t>
      </w:r>
      <w:r w:rsidR="001069AA">
        <w:rPr>
          <w:rFonts w:asciiTheme="minorHAnsi" w:eastAsiaTheme="minorEastAsia" w:hAnsiTheme="minorHAnsi"/>
          <w:sz w:val="22"/>
        </w:rPr>
        <w:t>, and</w:t>
      </w:r>
      <w:proofErr w:type="gramEnd"/>
      <w:r w:rsidR="001069AA">
        <w:rPr>
          <w:rFonts w:asciiTheme="minorHAnsi" w:eastAsiaTheme="minorEastAsia" w:hAnsiTheme="minorHAnsi"/>
          <w:sz w:val="22"/>
        </w:rPr>
        <w:t xml:space="preserve"> </w:t>
      </w:r>
      <w:r w:rsidR="0024745C">
        <w:rPr>
          <w:rFonts w:asciiTheme="minorHAnsi" w:eastAsiaTheme="minorEastAsia" w:hAnsiTheme="minorHAnsi"/>
          <w:sz w:val="22"/>
        </w:rPr>
        <w:t>have regard to t</w:t>
      </w:r>
      <w:r w:rsidR="001069AA">
        <w:rPr>
          <w:rFonts w:asciiTheme="minorHAnsi" w:eastAsiaTheme="minorEastAsia" w:hAnsiTheme="minorHAnsi"/>
          <w:sz w:val="22"/>
        </w:rPr>
        <w:t>he National Planning Policy Framework.</w:t>
      </w:r>
    </w:p>
    <w:p w14:paraId="52A36923" w14:textId="4515CBA6" w:rsidR="00F90641" w:rsidRPr="008924DA" w:rsidRDefault="00F90641">
      <w:pPr>
        <w:pStyle w:val="ListParagraph"/>
        <w:widowControl/>
        <w:numPr>
          <w:ilvl w:val="0"/>
          <w:numId w:val="10"/>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Policies should make it clear:</w:t>
      </w:r>
    </w:p>
    <w:p w14:paraId="62053BFB" w14:textId="77777777" w:rsidR="00F90641" w:rsidRPr="008924DA" w:rsidRDefault="00F90641">
      <w:pPr>
        <w:pStyle w:val="ListParagraph"/>
        <w:widowControl/>
        <w:numPr>
          <w:ilvl w:val="0"/>
          <w:numId w:val="11"/>
        </w:numPr>
        <w:autoSpaceDE/>
        <w:autoSpaceDN/>
        <w:spacing w:after="0" w:line="276" w:lineRule="auto"/>
        <w:ind w:left="1077" w:hanging="357"/>
        <w:contextualSpacing w:val="0"/>
        <w:rPr>
          <w:rFonts w:asciiTheme="minorHAnsi" w:eastAsiaTheme="minorEastAsia" w:hAnsiTheme="minorHAnsi"/>
          <w:sz w:val="22"/>
        </w:rPr>
      </w:pPr>
      <w:r w:rsidRPr="008924DA">
        <w:rPr>
          <w:rFonts w:asciiTheme="minorHAnsi" w:eastAsiaTheme="minorEastAsia" w:hAnsiTheme="minorHAnsi"/>
          <w:sz w:val="22"/>
        </w:rPr>
        <w:t>What the intention of the policy is – this can be explained in the supporting text that will accompany your policy in the plan.</w:t>
      </w:r>
    </w:p>
    <w:p w14:paraId="7DDAE4F8" w14:textId="77777777" w:rsidR="00F90641" w:rsidRPr="008924DA" w:rsidRDefault="00F90641">
      <w:pPr>
        <w:pStyle w:val="ListParagraph"/>
        <w:widowControl/>
        <w:numPr>
          <w:ilvl w:val="0"/>
          <w:numId w:val="11"/>
        </w:numPr>
        <w:autoSpaceDE/>
        <w:autoSpaceDN/>
        <w:spacing w:after="0" w:line="276" w:lineRule="auto"/>
        <w:ind w:left="1077" w:hanging="357"/>
        <w:contextualSpacing w:val="0"/>
        <w:rPr>
          <w:rFonts w:asciiTheme="minorHAnsi" w:eastAsiaTheme="minorEastAsia" w:hAnsiTheme="minorHAnsi"/>
          <w:sz w:val="22"/>
        </w:rPr>
      </w:pPr>
      <w:r w:rsidRPr="008924DA">
        <w:rPr>
          <w:rFonts w:asciiTheme="minorHAnsi" w:eastAsiaTheme="minorEastAsia" w:hAnsiTheme="minorHAnsi"/>
          <w:sz w:val="22"/>
        </w:rPr>
        <w:t xml:space="preserve">Where (location) the policy applies; if additional clarity is required, maps should be used to confirm the location that a policy applies to. </w:t>
      </w:r>
    </w:p>
    <w:p w14:paraId="518F07A9" w14:textId="77777777" w:rsidR="00F90641" w:rsidRPr="008924DA" w:rsidRDefault="00F90641">
      <w:pPr>
        <w:pStyle w:val="ListParagraph"/>
        <w:widowControl/>
        <w:numPr>
          <w:ilvl w:val="0"/>
          <w:numId w:val="11"/>
        </w:numPr>
        <w:autoSpaceDE/>
        <w:autoSpaceDN/>
        <w:spacing w:after="0" w:line="276" w:lineRule="auto"/>
        <w:ind w:left="1077" w:hanging="357"/>
        <w:contextualSpacing w:val="0"/>
        <w:rPr>
          <w:rFonts w:asciiTheme="minorHAnsi" w:eastAsiaTheme="minorEastAsia" w:hAnsiTheme="minorHAnsi"/>
          <w:sz w:val="22"/>
        </w:rPr>
      </w:pPr>
      <w:r w:rsidRPr="008924DA">
        <w:rPr>
          <w:rFonts w:asciiTheme="minorHAnsi" w:eastAsiaTheme="minorEastAsia" w:hAnsiTheme="minorHAnsi"/>
          <w:sz w:val="22"/>
        </w:rPr>
        <w:t xml:space="preserve">To what type of </w:t>
      </w:r>
      <w:proofErr w:type="gramStart"/>
      <w:r w:rsidRPr="008924DA">
        <w:rPr>
          <w:rFonts w:asciiTheme="minorHAnsi" w:eastAsiaTheme="minorEastAsia" w:hAnsiTheme="minorHAnsi"/>
          <w:sz w:val="22"/>
        </w:rPr>
        <w:t>development</w:t>
      </w:r>
      <w:proofErr w:type="gramEnd"/>
      <w:r w:rsidRPr="008924DA">
        <w:rPr>
          <w:rFonts w:asciiTheme="minorHAnsi" w:eastAsiaTheme="minorEastAsia" w:hAnsiTheme="minorHAnsi"/>
          <w:sz w:val="22"/>
        </w:rPr>
        <w:t xml:space="preserve"> they apply (residential, commercial </w:t>
      </w:r>
      <w:proofErr w:type="spellStart"/>
      <w:r w:rsidRPr="008924DA">
        <w:rPr>
          <w:rFonts w:asciiTheme="minorHAnsi" w:eastAsiaTheme="minorEastAsia" w:hAnsiTheme="minorHAnsi"/>
          <w:sz w:val="22"/>
        </w:rPr>
        <w:t>etc</w:t>
      </w:r>
      <w:proofErr w:type="spellEnd"/>
      <w:r w:rsidRPr="008924DA">
        <w:rPr>
          <w:rFonts w:asciiTheme="minorHAnsi" w:eastAsiaTheme="minorEastAsia" w:hAnsiTheme="minorHAnsi"/>
          <w:sz w:val="22"/>
        </w:rPr>
        <w:t>)</w:t>
      </w:r>
    </w:p>
    <w:p w14:paraId="7725CB1D" w14:textId="77777777" w:rsidR="00F90641" w:rsidRPr="008924DA" w:rsidRDefault="00F90641">
      <w:pPr>
        <w:pStyle w:val="ListParagraph"/>
        <w:widowControl/>
        <w:numPr>
          <w:ilvl w:val="0"/>
          <w:numId w:val="11"/>
        </w:numPr>
        <w:autoSpaceDE/>
        <w:autoSpaceDN/>
        <w:spacing w:after="0" w:line="276" w:lineRule="auto"/>
        <w:ind w:left="1077" w:hanging="357"/>
        <w:contextualSpacing w:val="0"/>
        <w:rPr>
          <w:rFonts w:asciiTheme="minorHAnsi" w:eastAsiaTheme="minorEastAsia" w:hAnsiTheme="minorHAnsi"/>
          <w:sz w:val="22"/>
        </w:rPr>
      </w:pPr>
      <w:r w:rsidRPr="008924DA">
        <w:rPr>
          <w:rFonts w:asciiTheme="minorHAnsi" w:eastAsiaTheme="minorEastAsia" w:hAnsiTheme="minorHAnsi"/>
          <w:sz w:val="22"/>
        </w:rPr>
        <w:t>Where appropriate, how compliance with the policy can be demonstrated (for example in a travel statement or design and access statement)</w:t>
      </w:r>
    </w:p>
    <w:p w14:paraId="5882275B" w14:textId="4E0F8C82" w:rsidR="004217E6" w:rsidRPr="008924DA" w:rsidRDefault="004217E6">
      <w:pPr>
        <w:pStyle w:val="ListParagraph"/>
        <w:widowControl/>
        <w:numPr>
          <w:ilvl w:val="0"/>
          <w:numId w:val="10"/>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NPPF says that Plans should be prepared positively, in a way that is aspirational but deliverable</w:t>
      </w:r>
    </w:p>
    <w:p w14:paraId="2C180FE7" w14:textId="7DC3B84C" w:rsidR="00752A1E" w:rsidRDefault="00F90641">
      <w:pPr>
        <w:pStyle w:val="ListParagraph"/>
        <w:widowControl/>
        <w:numPr>
          <w:ilvl w:val="0"/>
          <w:numId w:val="10"/>
        </w:numPr>
        <w:autoSpaceDE/>
        <w:autoSpaceDN/>
        <w:spacing w:before="120" w:line="276" w:lineRule="auto"/>
        <w:ind w:left="567" w:hanging="567"/>
        <w:contextualSpacing w:val="0"/>
        <w:rPr>
          <w:rFonts w:asciiTheme="minorHAnsi" w:eastAsiaTheme="minorEastAsia" w:hAnsiTheme="minorHAnsi"/>
          <w:sz w:val="22"/>
        </w:rPr>
      </w:pPr>
      <w:r w:rsidRPr="008924DA">
        <w:rPr>
          <w:rFonts w:asciiTheme="minorHAnsi" w:eastAsiaTheme="minorEastAsia" w:hAnsiTheme="minorHAnsi"/>
          <w:sz w:val="22"/>
        </w:rPr>
        <w:t xml:space="preserve">Planning Guidance on preparing </w:t>
      </w:r>
      <w:proofErr w:type="spellStart"/>
      <w:r w:rsidRPr="008924DA">
        <w:rPr>
          <w:rFonts w:asciiTheme="minorHAnsi" w:eastAsiaTheme="minorEastAsia" w:hAnsiTheme="minorHAnsi"/>
          <w:sz w:val="22"/>
        </w:rPr>
        <w:t>neighbourhood</w:t>
      </w:r>
      <w:proofErr w:type="spellEnd"/>
      <w:r w:rsidRPr="008924DA">
        <w:rPr>
          <w:rFonts w:asciiTheme="minorHAnsi" w:eastAsiaTheme="minorEastAsia" w:hAnsiTheme="minorHAnsi"/>
          <w:sz w:val="22"/>
        </w:rPr>
        <w:t xml:space="preserve"> plans and policies is clear, it states: “A policy in a </w:t>
      </w:r>
      <w:proofErr w:type="spellStart"/>
      <w:r w:rsidRPr="008924DA">
        <w:rPr>
          <w:rFonts w:asciiTheme="minorHAnsi" w:eastAsiaTheme="minorEastAsia" w:hAnsiTheme="minorHAnsi"/>
          <w:sz w:val="22"/>
        </w:rPr>
        <w:t>neighbourhood</w:t>
      </w:r>
      <w:proofErr w:type="spellEnd"/>
      <w:r w:rsidRPr="008924DA">
        <w:rPr>
          <w:rFonts w:asciiTheme="minorHAnsi" w:eastAsiaTheme="minorEastAsia" w:hAnsiTheme="minorHAnsi"/>
          <w:sz w:val="22"/>
        </w:rPr>
        <w:t xml:space="preserve"> plan should be clear and unambiguous. It should be drafted with sufficient clarity that a decision maker can apply it consistently and with confidence when determining planning applications. It should be concise, precise and supported by appropriate evidence. It should be distinct to reflect and respond to the unique characteristics and planning context of the specific </w:t>
      </w:r>
      <w:proofErr w:type="spellStart"/>
      <w:r w:rsidRPr="008924DA">
        <w:rPr>
          <w:rFonts w:asciiTheme="minorHAnsi" w:eastAsiaTheme="minorEastAsia" w:hAnsiTheme="minorHAnsi"/>
          <w:sz w:val="22"/>
        </w:rPr>
        <w:t>neighbourhood</w:t>
      </w:r>
      <w:proofErr w:type="spellEnd"/>
      <w:r w:rsidRPr="008924DA">
        <w:rPr>
          <w:rFonts w:asciiTheme="minorHAnsi" w:eastAsiaTheme="minorEastAsia" w:hAnsiTheme="minorHAnsi"/>
          <w:sz w:val="22"/>
        </w:rPr>
        <w:t xml:space="preserve"> area for which it has been prepared.]</w:t>
      </w:r>
    </w:p>
    <w:p w14:paraId="169E366B" w14:textId="33A6CFA6" w:rsidR="001069AA" w:rsidRPr="00A61235" w:rsidRDefault="001069AA" w:rsidP="00A61235">
      <w:pPr>
        <w:pStyle w:val="Heading3"/>
        <w:rPr>
          <w:rFonts w:asciiTheme="minorHAnsi" w:hAnsiTheme="minorHAnsi"/>
          <w:sz w:val="22"/>
          <w:szCs w:val="22"/>
        </w:rPr>
      </w:pPr>
      <w:bookmarkStart w:id="42" w:name="_Toc205805871"/>
      <w:r w:rsidRPr="00A61235">
        <w:rPr>
          <w:rFonts w:asciiTheme="minorHAnsi" w:hAnsiTheme="minorHAnsi"/>
          <w:sz w:val="22"/>
          <w:szCs w:val="22"/>
        </w:rPr>
        <w:t>Equalities Impact</w:t>
      </w:r>
      <w:bookmarkEnd w:id="42"/>
    </w:p>
    <w:p w14:paraId="3F90B139" w14:textId="170083F0" w:rsidR="00A61235" w:rsidRPr="00A61235" w:rsidRDefault="001069AA">
      <w:pPr>
        <w:pStyle w:val="ListParagraph"/>
        <w:numPr>
          <w:ilvl w:val="0"/>
          <w:numId w:val="10"/>
        </w:numPr>
        <w:spacing w:before="120" w:line="276" w:lineRule="auto"/>
        <w:ind w:left="567" w:hanging="567"/>
        <w:contextualSpacing w:val="0"/>
        <w:rPr>
          <w:rFonts w:asciiTheme="minorHAnsi" w:eastAsiaTheme="minorEastAsia" w:hAnsiTheme="minorHAnsi"/>
          <w:sz w:val="22"/>
        </w:rPr>
      </w:pPr>
      <w:r>
        <w:rPr>
          <w:rFonts w:asciiTheme="minorHAnsi" w:eastAsiaTheme="minorEastAsia" w:hAnsiTheme="minorHAnsi"/>
          <w:sz w:val="22"/>
        </w:rPr>
        <w:t xml:space="preserve">The NDP has been carefully </w:t>
      </w:r>
      <w:r w:rsidRPr="00A61235">
        <w:rPr>
          <w:rFonts w:asciiTheme="minorHAnsi" w:hAnsiTheme="minorHAnsi"/>
          <w:sz w:val="22"/>
        </w:rPr>
        <w:t>checked</w:t>
      </w:r>
      <w:r>
        <w:rPr>
          <w:rFonts w:asciiTheme="minorHAnsi" w:eastAsiaTheme="minorEastAsia" w:hAnsiTheme="minorHAnsi"/>
          <w:sz w:val="22"/>
        </w:rPr>
        <w:t xml:space="preserve"> through a simple Equalities Impact Assessment [</w:t>
      </w:r>
      <w:proofErr w:type="spellStart"/>
      <w:r>
        <w:rPr>
          <w:rFonts w:asciiTheme="minorHAnsi" w:eastAsiaTheme="minorEastAsia" w:hAnsiTheme="minorHAnsi"/>
          <w:sz w:val="22"/>
        </w:rPr>
        <w:t>EqIA</w:t>
      </w:r>
      <w:proofErr w:type="spellEnd"/>
      <w:r>
        <w:rPr>
          <w:rFonts w:asciiTheme="minorHAnsi" w:eastAsiaTheme="minorEastAsia" w:hAnsiTheme="minorHAnsi"/>
          <w:sz w:val="22"/>
        </w:rPr>
        <w:t xml:space="preserve">] to ensure that its </w:t>
      </w:r>
      <w:r w:rsidR="00A61235">
        <w:rPr>
          <w:rFonts w:asciiTheme="minorHAnsi" w:eastAsiaTheme="minorEastAsia" w:hAnsiTheme="minorHAnsi"/>
          <w:sz w:val="22"/>
        </w:rPr>
        <w:t xml:space="preserve">vision, objectives and policies </w:t>
      </w:r>
      <w:r w:rsidR="00A61235" w:rsidRPr="00A61235">
        <w:rPr>
          <w:rFonts w:asciiTheme="minorHAnsi" w:eastAsiaTheme="minorEastAsia" w:hAnsiTheme="minorHAnsi"/>
          <w:sz w:val="22"/>
        </w:rPr>
        <w:t>promote fairness, inclusivity, and equality of opportunity for all members of the community</w:t>
      </w:r>
      <w:r w:rsidR="00A61235">
        <w:rPr>
          <w:rFonts w:asciiTheme="minorHAnsi" w:eastAsiaTheme="minorEastAsia" w:hAnsiTheme="minorHAnsi"/>
          <w:sz w:val="22"/>
        </w:rPr>
        <w:t xml:space="preserve"> with particular focus on:</w:t>
      </w:r>
    </w:p>
    <w:p w14:paraId="2CEBBFEF" w14:textId="3A8B7C85" w:rsidR="00A61235" w:rsidRPr="00A61235" w:rsidRDefault="00A61235">
      <w:pPr>
        <w:pStyle w:val="ListParagraph"/>
        <w:numPr>
          <w:ilvl w:val="1"/>
          <w:numId w:val="42"/>
        </w:numPr>
        <w:spacing w:before="120" w:line="276" w:lineRule="auto"/>
        <w:rPr>
          <w:rFonts w:asciiTheme="minorHAnsi" w:eastAsiaTheme="minorEastAsia" w:hAnsiTheme="minorHAnsi"/>
          <w:sz w:val="22"/>
        </w:rPr>
      </w:pPr>
      <w:r w:rsidRPr="00A61235">
        <w:rPr>
          <w:rFonts w:asciiTheme="minorHAnsi" w:eastAsiaTheme="minorEastAsia" w:hAnsiTheme="minorHAnsi"/>
          <w:sz w:val="22"/>
        </w:rPr>
        <w:t>Identifying any potential disproportionate impacts of the NDP on individuals or groups with protected characteristics under the Equality Act 2010 (such as age, disability, race, sex, gender reassignment, pregnancy and maternity, religion or belief, and sexual orientation</w:t>
      </w:r>
      <w:proofErr w:type="gramStart"/>
      <w:r w:rsidRPr="00A61235">
        <w:rPr>
          <w:rFonts w:asciiTheme="minorHAnsi" w:eastAsiaTheme="minorEastAsia" w:hAnsiTheme="minorHAnsi"/>
          <w:sz w:val="22"/>
        </w:rPr>
        <w:t>);</w:t>
      </w:r>
      <w:proofErr w:type="gramEnd"/>
    </w:p>
    <w:p w14:paraId="6B2F00B3" w14:textId="37B88AF2" w:rsidR="00A61235" w:rsidRPr="00A61235" w:rsidRDefault="00A61235">
      <w:pPr>
        <w:pStyle w:val="ListParagraph"/>
        <w:numPr>
          <w:ilvl w:val="1"/>
          <w:numId w:val="42"/>
        </w:numPr>
        <w:spacing w:before="120" w:line="276" w:lineRule="auto"/>
        <w:rPr>
          <w:rFonts w:asciiTheme="minorHAnsi" w:eastAsiaTheme="minorEastAsia" w:hAnsiTheme="minorHAnsi"/>
          <w:sz w:val="22"/>
        </w:rPr>
      </w:pPr>
      <w:r w:rsidRPr="00A61235">
        <w:rPr>
          <w:rFonts w:asciiTheme="minorHAnsi" w:eastAsiaTheme="minorEastAsia" w:hAnsiTheme="minorHAnsi"/>
          <w:sz w:val="22"/>
        </w:rPr>
        <w:t xml:space="preserve">Removing or mitigating barriers that may unintentionally disadvantage any </w:t>
      </w:r>
      <w:proofErr w:type="gramStart"/>
      <w:r w:rsidRPr="00A61235">
        <w:rPr>
          <w:rFonts w:asciiTheme="minorHAnsi" w:eastAsiaTheme="minorEastAsia" w:hAnsiTheme="minorHAnsi"/>
          <w:sz w:val="22"/>
        </w:rPr>
        <w:t>group;</w:t>
      </w:r>
      <w:proofErr w:type="gramEnd"/>
    </w:p>
    <w:p w14:paraId="053ABACF" w14:textId="665C5EA6" w:rsidR="00A61235" w:rsidRPr="00A61235" w:rsidRDefault="00A61235">
      <w:pPr>
        <w:pStyle w:val="ListParagraph"/>
        <w:numPr>
          <w:ilvl w:val="1"/>
          <w:numId w:val="42"/>
        </w:numPr>
        <w:spacing w:before="120" w:line="276" w:lineRule="auto"/>
        <w:rPr>
          <w:rFonts w:asciiTheme="minorHAnsi" w:eastAsiaTheme="minorEastAsia" w:hAnsiTheme="minorHAnsi"/>
          <w:sz w:val="22"/>
        </w:rPr>
      </w:pPr>
      <w:r w:rsidRPr="00A61235">
        <w:rPr>
          <w:rFonts w:asciiTheme="minorHAnsi" w:eastAsiaTheme="minorEastAsia" w:hAnsiTheme="minorHAnsi"/>
          <w:sz w:val="22"/>
        </w:rPr>
        <w:t xml:space="preserve">Ensuring that the Plan actively contributes to fostering good community relations and inclusive, accessible </w:t>
      </w:r>
      <w:proofErr w:type="gramStart"/>
      <w:r w:rsidRPr="00A61235">
        <w:rPr>
          <w:rFonts w:asciiTheme="minorHAnsi" w:eastAsiaTheme="minorEastAsia" w:hAnsiTheme="minorHAnsi"/>
          <w:sz w:val="22"/>
        </w:rPr>
        <w:t>development;</w:t>
      </w:r>
      <w:proofErr w:type="gramEnd"/>
    </w:p>
    <w:p w14:paraId="3153FCB7" w14:textId="15F7D747" w:rsidR="00A61235" w:rsidRPr="00A61235" w:rsidRDefault="00A61235">
      <w:pPr>
        <w:pStyle w:val="ListParagraph"/>
        <w:numPr>
          <w:ilvl w:val="1"/>
          <w:numId w:val="42"/>
        </w:numPr>
        <w:spacing w:before="120" w:line="276" w:lineRule="auto"/>
        <w:rPr>
          <w:rFonts w:asciiTheme="minorHAnsi" w:eastAsiaTheme="minorEastAsia" w:hAnsiTheme="minorHAnsi"/>
          <w:sz w:val="22"/>
        </w:rPr>
      </w:pPr>
      <w:proofErr w:type="gramStart"/>
      <w:r w:rsidRPr="00A61235">
        <w:rPr>
          <w:rFonts w:asciiTheme="minorHAnsi" w:eastAsiaTheme="minorEastAsia" w:hAnsiTheme="minorHAnsi"/>
          <w:sz w:val="22"/>
        </w:rPr>
        <w:t>Supporting  the</w:t>
      </w:r>
      <w:proofErr w:type="gramEnd"/>
      <w:r w:rsidRPr="00A61235">
        <w:rPr>
          <w:rFonts w:asciiTheme="minorHAnsi" w:eastAsiaTheme="minorEastAsia" w:hAnsiTheme="minorHAnsi"/>
          <w:sz w:val="22"/>
        </w:rPr>
        <w:t xml:space="preserve"> delivery of sustainable development that meets the diverse needs of all residents, now and in the future.</w:t>
      </w:r>
    </w:p>
    <w:p w14:paraId="4F62BA8A" w14:textId="77777777" w:rsidR="000E407D" w:rsidRDefault="000E407D" w:rsidP="000E407D">
      <w:pPr>
        <w:pStyle w:val="Heading3"/>
        <w:rPr>
          <w:rFonts w:asciiTheme="minorHAnsi" w:hAnsiTheme="minorHAnsi"/>
          <w:sz w:val="22"/>
          <w:szCs w:val="22"/>
        </w:rPr>
      </w:pPr>
      <w:bookmarkStart w:id="43" w:name="_Toc205805872"/>
      <w:r>
        <w:rPr>
          <w:rFonts w:asciiTheme="minorHAnsi" w:hAnsiTheme="minorHAnsi"/>
          <w:sz w:val="22"/>
          <w:szCs w:val="22"/>
        </w:rPr>
        <w:t>Flooding, Coastal Erosion and Climate Change</w:t>
      </w:r>
      <w:bookmarkEnd w:id="43"/>
    </w:p>
    <w:p w14:paraId="199B0EBC" w14:textId="77777777" w:rsidR="000E407D" w:rsidRPr="00D852A1" w:rsidRDefault="000E407D">
      <w:pPr>
        <w:pStyle w:val="ListParagraph"/>
        <w:numPr>
          <w:ilvl w:val="0"/>
          <w:numId w:val="10"/>
        </w:numPr>
        <w:spacing w:before="120" w:line="276" w:lineRule="auto"/>
        <w:ind w:left="567" w:hanging="567"/>
        <w:contextualSpacing w:val="0"/>
        <w:rPr>
          <w:rFonts w:asciiTheme="minorHAnsi" w:hAnsiTheme="minorHAnsi"/>
          <w:sz w:val="22"/>
        </w:rPr>
      </w:pPr>
      <w:r w:rsidRPr="00D852A1">
        <w:rPr>
          <w:rFonts w:asciiTheme="minorHAnsi" w:hAnsiTheme="minorHAnsi"/>
          <w:b/>
          <w:bCs/>
          <w:sz w:val="22"/>
        </w:rPr>
        <w:t>Context and Key Flood Risks.</w:t>
      </w:r>
      <w:r>
        <w:rPr>
          <w:rFonts w:asciiTheme="minorHAnsi" w:hAnsiTheme="minorHAnsi"/>
          <w:sz w:val="22"/>
        </w:rPr>
        <w:t xml:space="preserve"> </w:t>
      </w:r>
      <w:r w:rsidRPr="00D852A1">
        <w:rPr>
          <w:rFonts w:asciiTheme="minorHAnsi" w:hAnsiTheme="minorHAnsi"/>
          <w:sz w:val="22"/>
        </w:rPr>
        <w:t xml:space="preserve">St Mawgan in </w:t>
      </w:r>
      <w:proofErr w:type="spellStart"/>
      <w:r w:rsidRPr="00D852A1">
        <w:rPr>
          <w:rFonts w:asciiTheme="minorHAnsi" w:hAnsiTheme="minorHAnsi"/>
          <w:sz w:val="22"/>
        </w:rPr>
        <w:t>Pydar</w:t>
      </w:r>
      <w:proofErr w:type="spellEnd"/>
      <w:r w:rsidRPr="00D852A1">
        <w:rPr>
          <w:rFonts w:asciiTheme="minorHAnsi" w:hAnsiTheme="minorHAnsi"/>
          <w:sz w:val="22"/>
        </w:rPr>
        <w:t xml:space="preserve"> Parish faces significant environmental risks from flooding (both river and coastal) and coastal erosion. The low-lying areas around Mawgan Porth are particularly vulnerable to the River </w:t>
      </w:r>
      <w:proofErr w:type="spellStart"/>
      <w:r w:rsidRPr="00D852A1">
        <w:rPr>
          <w:rFonts w:asciiTheme="minorHAnsi" w:hAnsiTheme="minorHAnsi"/>
          <w:sz w:val="22"/>
        </w:rPr>
        <w:t>Menalhyl</w:t>
      </w:r>
      <w:proofErr w:type="spellEnd"/>
      <w:r w:rsidRPr="00D852A1">
        <w:rPr>
          <w:rFonts w:asciiTheme="minorHAnsi" w:hAnsiTheme="minorHAnsi"/>
          <w:sz w:val="22"/>
        </w:rPr>
        <w:t xml:space="preserve"> overflowing during extreme rainfall, as well as to sea flooding if storm surges overtop the dunes. Intense rain can also lead to surface water flooding when drainage systems are overwhelmed, compounding the flood risk in villages and valleys. At the same time, the coastline is eroding</w:t>
      </w:r>
      <w:r>
        <w:rPr>
          <w:rFonts w:asciiTheme="minorHAnsi" w:hAnsiTheme="minorHAnsi"/>
          <w:sz w:val="22"/>
        </w:rPr>
        <w:t xml:space="preserve">. The </w:t>
      </w:r>
      <w:r w:rsidRPr="00D852A1">
        <w:rPr>
          <w:rFonts w:asciiTheme="minorHAnsi" w:hAnsiTheme="minorHAnsi"/>
          <w:sz w:val="22"/>
        </w:rPr>
        <w:t>sand dunes at Mawgan Porth are naturally shifting landward, especially under the pressure of rising sea levels and storm waves. These combined hazards pose challenges to local infrastructure, properties, and the environment, demanding a proactive policy response.</w:t>
      </w:r>
    </w:p>
    <w:p w14:paraId="6C910A86" w14:textId="41013350" w:rsidR="000E407D" w:rsidRPr="00D852A1" w:rsidRDefault="000E407D">
      <w:pPr>
        <w:pStyle w:val="ListParagraph"/>
        <w:numPr>
          <w:ilvl w:val="0"/>
          <w:numId w:val="10"/>
        </w:numPr>
        <w:spacing w:before="120" w:line="276" w:lineRule="auto"/>
        <w:ind w:left="567" w:hanging="567"/>
        <w:contextualSpacing w:val="0"/>
        <w:rPr>
          <w:rFonts w:asciiTheme="minorHAnsi" w:hAnsiTheme="minorHAnsi"/>
          <w:sz w:val="22"/>
        </w:rPr>
      </w:pPr>
      <w:r w:rsidRPr="00D852A1">
        <w:rPr>
          <w:rFonts w:asciiTheme="minorHAnsi" w:hAnsiTheme="minorHAnsi"/>
          <w:sz w:val="22"/>
        </w:rPr>
        <w:t xml:space="preserve">The parish has </w:t>
      </w:r>
      <w:r w:rsidRPr="00D852A1">
        <w:rPr>
          <w:rFonts w:asciiTheme="minorHAnsi" w:hAnsiTheme="minorHAnsi"/>
          <w:sz w:val="22"/>
          <w:szCs w:val="21"/>
        </w:rPr>
        <w:t>experienced</w:t>
      </w:r>
      <w:r w:rsidRPr="00D852A1">
        <w:rPr>
          <w:rFonts w:asciiTheme="minorHAnsi" w:hAnsiTheme="minorHAnsi"/>
          <w:sz w:val="22"/>
        </w:rPr>
        <w:t xml:space="preserve"> severe flooding in recent memory, most notably the flood of 25 March 2024. A stalled weather front dumped ~45</w:t>
      </w:r>
      <w:r w:rsidRPr="00D852A1">
        <w:rPr>
          <w:rFonts w:ascii="Arial" w:hAnsi="Arial" w:cs="Arial"/>
          <w:sz w:val="22"/>
        </w:rPr>
        <w:t> </w:t>
      </w:r>
      <w:r w:rsidRPr="00D852A1">
        <w:rPr>
          <w:rFonts w:asciiTheme="minorHAnsi" w:hAnsiTheme="minorHAnsi"/>
          <w:sz w:val="22"/>
        </w:rPr>
        <w:t>mm of rain in about 8 hours over mid-Cornwall. By around 10:30</w:t>
      </w:r>
      <w:r w:rsidRPr="00D852A1">
        <w:rPr>
          <w:rFonts w:ascii="Arial" w:hAnsi="Arial" w:cs="Arial"/>
          <w:sz w:val="22"/>
        </w:rPr>
        <w:t> </w:t>
      </w:r>
      <w:r w:rsidRPr="00D852A1">
        <w:rPr>
          <w:rFonts w:asciiTheme="minorHAnsi" w:hAnsiTheme="minorHAnsi"/>
          <w:sz w:val="22"/>
        </w:rPr>
        <w:t xml:space="preserve">pm that night, the River </w:t>
      </w:r>
      <w:proofErr w:type="spellStart"/>
      <w:r w:rsidRPr="00D852A1">
        <w:rPr>
          <w:rFonts w:asciiTheme="minorHAnsi" w:hAnsiTheme="minorHAnsi"/>
          <w:sz w:val="22"/>
        </w:rPr>
        <w:t>Menalhyl</w:t>
      </w:r>
      <w:proofErr w:type="spellEnd"/>
      <w:r w:rsidRPr="00D852A1">
        <w:rPr>
          <w:rFonts w:asciiTheme="minorHAnsi" w:hAnsiTheme="minorHAnsi"/>
          <w:sz w:val="22"/>
        </w:rPr>
        <w:t xml:space="preserve"> burst its banks at Mawgan Porth after heavy rain, submerging parts of the village under up to four feet of water Floodwaters overtopped an embankment at the confluence of the </w:t>
      </w:r>
      <w:proofErr w:type="spellStart"/>
      <w:r w:rsidRPr="00D852A1">
        <w:rPr>
          <w:rFonts w:asciiTheme="minorHAnsi" w:hAnsiTheme="minorHAnsi"/>
          <w:sz w:val="22"/>
        </w:rPr>
        <w:t>Menalhyl</w:t>
      </w:r>
      <w:proofErr w:type="spellEnd"/>
      <w:r w:rsidRPr="00D852A1">
        <w:rPr>
          <w:rFonts w:asciiTheme="minorHAnsi" w:hAnsiTheme="minorHAnsi"/>
          <w:sz w:val="22"/>
        </w:rPr>
        <w:t xml:space="preserve"> and a tributary (</w:t>
      </w:r>
      <w:proofErr w:type="spellStart"/>
      <w:r w:rsidRPr="00D852A1">
        <w:rPr>
          <w:rFonts w:asciiTheme="minorHAnsi" w:hAnsiTheme="minorHAnsi"/>
          <w:sz w:val="22"/>
        </w:rPr>
        <w:t>Gluvian</w:t>
      </w:r>
      <w:proofErr w:type="spellEnd"/>
      <w:r w:rsidRPr="00D852A1">
        <w:rPr>
          <w:rFonts w:asciiTheme="minorHAnsi" w:hAnsiTheme="minorHAnsi"/>
          <w:sz w:val="22"/>
        </w:rPr>
        <w:t xml:space="preserve"> Stream) and then flowed over a low wall behind the </w:t>
      </w:r>
      <w:r w:rsidR="00AC6F5B">
        <w:rPr>
          <w:rFonts w:asciiTheme="minorHAnsi" w:hAnsiTheme="minorHAnsi"/>
          <w:sz w:val="22"/>
        </w:rPr>
        <w:t xml:space="preserve">private </w:t>
      </w:r>
      <w:r w:rsidRPr="00D852A1">
        <w:rPr>
          <w:rFonts w:asciiTheme="minorHAnsi" w:hAnsiTheme="minorHAnsi"/>
          <w:sz w:val="22"/>
        </w:rPr>
        <w:t xml:space="preserve">village tennis courts, pouring into the built-up area. Eight properties were inundated – including shops, cafés, a surf school, and the </w:t>
      </w:r>
      <w:r w:rsidR="00AC6F5B">
        <w:rPr>
          <w:rFonts w:asciiTheme="minorHAnsi" w:hAnsiTheme="minorHAnsi"/>
          <w:sz w:val="22"/>
        </w:rPr>
        <w:t>Village</w:t>
      </w:r>
      <w:r w:rsidRPr="00D852A1">
        <w:rPr>
          <w:rFonts w:asciiTheme="minorHAnsi" w:hAnsiTheme="minorHAnsi"/>
          <w:sz w:val="22"/>
        </w:rPr>
        <w:t xml:space="preserve"> </w:t>
      </w:r>
      <w:r w:rsidR="00AC6F5B">
        <w:rPr>
          <w:rFonts w:asciiTheme="minorHAnsi" w:hAnsiTheme="minorHAnsi"/>
          <w:sz w:val="22"/>
        </w:rPr>
        <w:t>H</w:t>
      </w:r>
      <w:r w:rsidRPr="00D852A1">
        <w:rPr>
          <w:rFonts w:asciiTheme="minorHAnsi" w:hAnsiTheme="minorHAnsi"/>
          <w:sz w:val="22"/>
        </w:rPr>
        <w:t>all – with flood depths of 0.3–1</w:t>
      </w:r>
      <w:r w:rsidRPr="00D852A1">
        <w:rPr>
          <w:rFonts w:ascii="Arial" w:hAnsi="Arial" w:cs="Arial"/>
          <w:sz w:val="22"/>
        </w:rPr>
        <w:t> </w:t>
      </w:r>
      <w:r w:rsidRPr="00D852A1">
        <w:rPr>
          <w:rFonts w:asciiTheme="minorHAnsi" w:hAnsiTheme="minorHAnsi"/>
          <w:sz w:val="22"/>
        </w:rPr>
        <w:t>m recorded inside buildings</w:t>
      </w:r>
      <w:r w:rsidR="00AC6F5B">
        <w:rPr>
          <w:rFonts w:asciiTheme="minorHAnsi" w:hAnsiTheme="minorHAnsi"/>
          <w:sz w:val="22"/>
        </w:rPr>
        <w:t xml:space="preserve">. </w:t>
      </w:r>
      <w:r w:rsidRPr="00D852A1">
        <w:rPr>
          <w:rFonts w:asciiTheme="minorHAnsi" w:hAnsiTheme="minorHAnsi"/>
          <w:sz w:val="22"/>
        </w:rPr>
        <w:t>The village hall</w:t>
      </w:r>
      <w:r w:rsidRPr="00D852A1">
        <w:rPr>
          <w:rFonts w:ascii="Aptos" w:hAnsi="Aptos" w:cs="Aptos"/>
          <w:sz w:val="22"/>
        </w:rPr>
        <w:t>’</w:t>
      </w:r>
      <w:r w:rsidRPr="00D852A1">
        <w:rPr>
          <w:rFonts w:asciiTheme="minorHAnsi" w:hAnsiTheme="minorHAnsi"/>
          <w:sz w:val="22"/>
        </w:rPr>
        <w:t>s wooden floor was lifted off its joists by the water, cars in the car park were submerged up to their windshields, and tens of thousands of pounds of damage was caused. By morning the waters receded, but this event highlighted the area</w:t>
      </w:r>
      <w:r w:rsidRPr="00D852A1">
        <w:rPr>
          <w:rFonts w:ascii="Aptos" w:hAnsi="Aptos" w:cs="Aptos"/>
          <w:sz w:val="22"/>
        </w:rPr>
        <w:t>’</w:t>
      </w:r>
      <w:r w:rsidRPr="00D852A1">
        <w:rPr>
          <w:rFonts w:asciiTheme="minorHAnsi" w:hAnsiTheme="minorHAnsi"/>
          <w:sz w:val="22"/>
        </w:rPr>
        <w:t>s acute vulnerability. Residents recall previous floods (for example, around the year 2000) indicating that flooding is a recurring issue even if major events are infrequent. These patterns underscore the need to plan for future floods of similar or greater magnitude.</w:t>
      </w:r>
    </w:p>
    <w:p w14:paraId="134DBAC8" w14:textId="15750D74" w:rsidR="000E407D" w:rsidRPr="00D852A1" w:rsidRDefault="000E407D">
      <w:pPr>
        <w:pStyle w:val="ListParagraph"/>
        <w:numPr>
          <w:ilvl w:val="0"/>
          <w:numId w:val="10"/>
        </w:numPr>
        <w:spacing w:before="120" w:line="276" w:lineRule="auto"/>
        <w:ind w:left="567" w:hanging="567"/>
        <w:contextualSpacing w:val="0"/>
        <w:rPr>
          <w:rFonts w:asciiTheme="minorHAnsi" w:hAnsiTheme="minorHAnsi"/>
          <w:sz w:val="22"/>
        </w:rPr>
      </w:pPr>
      <w:r w:rsidRPr="00D852A1">
        <w:rPr>
          <w:rFonts w:asciiTheme="minorHAnsi" w:hAnsiTheme="minorHAnsi"/>
          <w:sz w:val="22"/>
        </w:rPr>
        <w:t xml:space="preserve">Fluvial (river) flooding in St Mawgan in </w:t>
      </w:r>
      <w:proofErr w:type="spellStart"/>
      <w:r w:rsidRPr="00D852A1">
        <w:rPr>
          <w:rFonts w:asciiTheme="minorHAnsi" w:hAnsiTheme="minorHAnsi"/>
          <w:sz w:val="22"/>
        </w:rPr>
        <w:t>Pydar</w:t>
      </w:r>
      <w:proofErr w:type="spellEnd"/>
      <w:r w:rsidRPr="00D852A1">
        <w:rPr>
          <w:rFonts w:asciiTheme="minorHAnsi" w:hAnsiTheme="minorHAnsi"/>
          <w:sz w:val="22"/>
        </w:rPr>
        <w:t xml:space="preserve"> is primarily linked to the River </w:t>
      </w:r>
      <w:proofErr w:type="spellStart"/>
      <w:r w:rsidRPr="00D852A1">
        <w:rPr>
          <w:rFonts w:asciiTheme="minorHAnsi" w:hAnsiTheme="minorHAnsi"/>
          <w:sz w:val="22"/>
        </w:rPr>
        <w:t>Menalhyl’s</w:t>
      </w:r>
      <w:proofErr w:type="spellEnd"/>
      <w:r w:rsidRPr="00D852A1">
        <w:rPr>
          <w:rFonts w:asciiTheme="minorHAnsi" w:hAnsiTheme="minorHAnsi"/>
          <w:sz w:val="22"/>
        </w:rPr>
        <w:t xml:space="preserve"> response to heavy rainfall. The river’s catchment drains a broad area (including St Columb upstream) and funnels runoff into Mawgan Porth. When </w:t>
      </w:r>
      <w:r w:rsidRPr="00D852A1">
        <w:rPr>
          <w:rFonts w:asciiTheme="minorHAnsi" w:hAnsiTheme="minorHAnsi"/>
          <w:sz w:val="22"/>
          <w:szCs w:val="21"/>
        </w:rPr>
        <w:t>intense</w:t>
      </w:r>
      <w:r w:rsidRPr="00D852A1">
        <w:rPr>
          <w:rFonts w:asciiTheme="minorHAnsi" w:hAnsiTheme="minorHAnsi"/>
          <w:sz w:val="22"/>
        </w:rPr>
        <w:t xml:space="preserve"> rain falls on already saturated ground, the river can rise rapidly. In March 2024, floodwaters were observed coursing down from St Columb toward Mawgan Porth. In that event the tidal conditions were low, so the flood was purely driven by rainfall runoff. </w:t>
      </w:r>
      <w:r w:rsidR="005820DA">
        <w:rPr>
          <w:rFonts w:asciiTheme="minorHAnsi" w:hAnsiTheme="minorHAnsi"/>
          <w:sz w:val="22"/>
        </w:rPr>
        <w:t>H</w:t>
      </w:r>
      <w:r w:rsidRPr="00D852A1">
        <w:rPr>
          <w:rFonts w:asciiTheme="minorHAnsi" w:hAnsiTheme="minorHAnsi"/>
          <w:sz w:val="22"/>
        </w:rPr>
        <w:t xml:space="preserve">owever, a high tide combined with such rainfall could exacerbate flooding further. Surface water flooding adds to the problem: the parish’s hilly terrain means water rushes off fields and development sites into valleys. </w:t>
      </w:r>
      <w:r w:rsidR="0070416E" w:rsidRPr="0070416E">
        <w:rPr>
          <w:rFonts w:asciiTheme="minorHAnsi" w:hAnsiTheme="minorHAnsi"/>
          <w:sz w:val="22"/>
        </w:rPr>
        <w:t xml:space="preserve">A growing issue is the replacement of smaller homes with larger buildings and extensive hard surfaces, increasing surface water runoff and reducing natural garden areas that absorb rainfall. </w:t>
      </w:r>
      <w:r w:rsidRPr="00D852A1">
        <w:rPr>
          <w:rFonts w:asciiTheme="minorHAnsi" w:hAnsiTheme="minorHAnsi"/>
          <w:sz w:val="22"/>
        </w:rPr>
        <w:t xml:space="preserve">During downpours, highway drains and the small sewage pumping station can struggle to cope, and there have been pollution incidents (e.g. agricultural slurry entering the Mawgan Porth stream) during storms. The village of St Mawgan itself, built along the </w:t>
      </w:r>
      <w:proofErr w:type="spellStart"/>
      <w:r w:rsidRPr="00D852A1">
        <w:rPr>
          <w:rFonts w:asciiTheme="minorHAnsi" w:hAnsiTheme="minorHAnsi"/>
          <w:sz w:val="22"/>
        </w:rPr>
        <w:t>Menalhyl</w:t>
      </w:r>
      <w:proofErr w:type="spellEnd"/>
      <w:r w:rsidRPr="00D852A1">
        <w:rPr>
          <w:rFonts w:asciiTheme="minorHAnsi" w:hAnsiTheme="minorHAnsi"/>
          <w:sz w:val="22"/>
        </w:rPr>
        <w:t xml:space="preserve"> upstream, also faces flood risk where the river bends through the settlement. Overall, the drainage infrastructure in the parish (culverts, ditches, and drains) is under strain from these heavy rain events. Improving the capacity and resilience of drainage – for example, regularly clearing culverts and upgrading pipes – is crucial to manage both river flooding and surface water accumulation.</w:t>
      </w:r>
    </w:p>
    <w:p w14:paraId="28034720" w14:textId="631AB049" w:rsidR="000E407D" w:rsidRPr="00D852A1" w:rsidRDefault="000E407D">
      <w:pPr>
        <w:pStyle w:val="ListParagraph"/>
        <w:numPr>
          <w:ilvl w:val="0"/>
          <w:numId w:val="10"/>
        </w:numPr>
        <w:spacing w:before="120" w:line="276" w:lineRule="auto"/>
        <w:ind w:left="567" w:hanging="567"/>
        <w:contextualSpacing w:val="0"/>
        <w:rPr>
          <w:rFonts w:asciiTheme="minorHAnsi" w:hAnsiTheme="minorHAnsi"/>
          <w:sz w:val="22"/>
        </w:rPr>
      </w:pPr>
      <w:r w:rsidRPr="004A1CAB">
        <w:rPr>
          <w:rFonts w:asciiTheme="minorHAnsi" w:hAnsiTheme="minorHAnsi"/>
          <w:b/>
          <w:bCs/>
          <w:sz w:val="22"/>
        </w:rPr>
        <w:t>Coastal Flooding and Erosion.</w:t>
      </w:r>
      <w:r>
        <w:rPr>
          <w:rFonts w:asciiTheme="minorHAnsi" w:hAnsiTheme="minorHAnsi"/>
          <w:sz w:val="22"/>
        </w:rPr>
        <w:t xml:space="preserve"> </w:t>
      </w:r>
      <w:r w:rsidRPr="00D852A1">
        <w:rPr>
          <w:rFonts w:asciiTheme="minorHAnsi" w:hAnsiTheme="minorHAnsi"/>
          <w:sz w:val="22"/>
        </w:rPr>
        <w:t xml:space="preserve">On the coast, Mawgan Porth’s beach and dunes form the first line of </w:t>
      </w:r>
      <w:proofErr w:type="spellStart"/>
      <w:r w:rsidRPr="00D852A1">
        <w:rPr>
          <w:rFonts w:asciiTheme="minorHAnsi" w:hAnsiTheme="minorHAnsi"/>
          <w:sz w:val="22"/>
        </w:rPr>
        <w:t>defence</w:t>
      </w:r>
      <w:proofErr w:type="spellEnd"/>
      <w:r w:rsidRPr="00D852A1">
        <w:rPr>
          <w:rFonts w:asciiTheme="minorHAnsi" w:hAnsiTheme="minorHAnsi"/>
          <w:sz w:val="22"/>
        </w:rPr>
        <w:t xml:space="preserve"> against the Atlantic. There is no large sea wall here; instead, natural dunes and a beach berm</w:t>
      </w:r>
      <w:r w:rsidR="00312A31">
        <w:rPr>
          <w:rFonts w:asciiTheme="minorHAnsi" w:hAnsiTheme="minorHAnsi"/>
          <w:sz w:val="22"/>
        </w:rPr>
        <w:t xml:space="preserve"> [</w:t>
      </w:r>
      <w:r w:rsidRPr="00D852A1">
        <w:rPr>
          <w:rFonts w:asciiTheme="minorHAnsi" w:hAnsiTheme="minorHAnsi"/>
          <w:sz w:val="22"/>
        </w:rPr>
        <w:t xml:space="preserve"> </w:t>
      </w:r>
      <w:r w:rsidR="00312A31" w:rsidRPr="00312A31">
        <w:rPr>
          <w:rFonts w:asciiTheme="minorHAnsi" w:hAnsiTheme="minorHAnsi"/>
          <w:sz w:val="22"/>
        </w:rPr>
        <w:t>a low</w:t>
      </w:r>
      <w:r w:rsidR="00312A31">
        <w:rPr>
          <w:rFonts w:asciiTheme="minorHAnsi" w:hAnsiTheme="minorHAnsi"/>
          <w:sz w:val="22"/>
        </w:rPr>
        <w:t xml:space="preserve"> </w:t>
      </w:r>
      <w:r w:rsidR="00312A31" w:rsidRPr="00312A31">
        <w:rPr>
          <w:rFonts w:asciiTheme="minorHAnsi" w:hAnsiTheme="minorHAnsi"/>
          <w:sz w:val="22"/>
        </w:rPr>
        <w:t xml:space="preserve">earth bank </w:t>
      </w:r>
      <w:r w:rsidR="00312A31">
        <w:rPr>
          <w:rFonts w:asciiTheme="minorHAnsi" w:hAnsiTheme="minorHAnsi"/>
          <w:sz w:val="22"/>
        </w:rPr>
        <w:t>which</w:t>
      </w:r>
      <w:r w:rsidR="00312A31" w:rsidRPr="00312A31">
        <w:rPr>
          <w:rFonts w:asciiTheme="minorHAnsi" w:hAnsiTheme="minorHAnsi"/>
          <w:sz w:val="22"/>
        </w:rPr>
        <w:t xml:space="preserve"> shape</w:t>
      </w:r>
      <w:r w:rsidR="00312A31">
        <w:rPr>
          <w:rFonts w:asciiTheme="minorHAnsi" w:hAnsiTheme="minorHAnsi"/>
          <w:sz w:val="22"/>
        </w:rPr>
        <w:t>s</w:t>
      </w:r>
      <w:r w:rsidR="00312A31" w:rsidRPr="00312A31">
        <w:rPr>
          <w:rFonts w:asciiTheme="minorHAnsi" w:hAnsiTheme="minorHAnsi"/>
          <w:sz w:val="22"/>
        </w:rPr>
        <w:t xml:space="preserve"> water flow</w:t>
      </w:r>
      <w:r w:rsidR="00312A31">
        <w:rPr>
          <w:rFonts w:asciiTheme="minorHAnsi" w:hAnsiTheme="minorHAnsi"/>
          <w:sz w:val="22"/>
        </w:rPr>
        <w:t xml:space="preserve">] </w:t>
      </w:r>
      <w:r w:rsidRPr="00D852A1">
        <w:rPr>
          <w:rFonts w:asciiTheme="minorHAnsi" w:hAnsiTheme="minorHAnsi"/>
          <w:sz w:val="22"/>
        </w:rPr>
        <w:t xml:space="preserve">absorb the brunt of storm waves. During the March 2024 flood, </w:t>
      </w:r>
      <w:r w:rsidRPr="00D852A1">
        <w:rPr>
          <w:rFonts w:asciiTheme="minorHAnsi" w:hAnsiTheme="minorHAnsi"/>
          <w:sz w:val="22"/>
          <w:szCs w:val="21"/>
        </w:rPr>
        <w:t>residents</w:t>
      </w:r>
      <w:r w:rsidRPr="00D852A1">
        <w:rPr>
          <w:rFonts w:asciiTheme="minorHAnsi" w:hAnsiTheme="minorHAnsi"/>
          <w:sz w:val="22"/>
        </w:rPr>
        <w:t xml:space="preserve"> noted a bank of sand at the river’s mouth initially raised river levels</w:t>
      </w:r>
      <w:r>
        <w:rPr>
          <w:rFonts w:asciiTheme="minorHAnsi" w:hAnsiTheme="minorHAnsi"/>
          <w:sz w:val="22"/>
        </w:rPr>
        <w:t xml:space="preserve"> until it was washed away, which then allowed floodwaters to escape to the sea.</w:t>
      </w:r>
      <w:r w:rsidRPr="00D852A1">
        <w:rPr>
          <w:rFonts w:asciiTheme="minorHAnsi" w:hAnsiTheme="minorHAnsi"/>
          <w:sz w:val="22"/>
        </w:rPr>
        <w:t xml:space="preserve"> This illustrates how dynamic the beach system is</w:t>
      </w:r>
      <w:r>
        <w:rPr>
          <w:rFonts w:asciiTheme="minorHAnsi" w:hAnsiTheme="minorHAnsi"/>
          <w:sz w:val="22"/>
        </w:rPr>
        <w:t>. S</w:t>
      </w:r>
      <w:r w:rsidRPr="00D852A1">
        <w:rPr>
          <w:rFonts w:asciiTheme="minorHAnsi" w:hAnsiTheme="minorHAnsi"/>
          <w:sz w:val="22"/>
        </w:rPr>
        <w:t>and movements can influence flood outcomes. The parish must also consider coastal flooding from extreme tides or storm surges. Although the 2024 event was rain-driven, a severe coastal storm could drive waves and sea water into low areas behind the dunes. Overtopping of the dunes or breaching could flood the same properties from the seaward side. Indeed, the long-term trend is that the sand dunes are eroding and migrating inland. Research on Cornwall’s north coast shows dunes have retreated by up to 15</w:t>
      </w:r>
      <w:r w:rsidRPr="00D852A1">
        <w:rPr>
          <w:rFonts w:ascii="Arial" w:hAnsi="Arial" w:cs="Arial"/>
          <w:sz w:val="22"/>
        </w:rPr>
        <w:t> </w:t>
      </w:r>
      <w:r w:rsidRPr="00D852A1">
        <w:rPr>
          <w:rFonts w:asciiTheme="minorHAnsi" w:hAnsiTheme="minorHAnsi"/>
          <w:sz w:val="22"/>
        </w:rPr>
        <w:t xml:space="preserve">m over the past 15 years under pressure from sea-level rise and extreme storms At Mawgan Porth, the Shoreline Management Plan (SMP) acknowledges that holding the existing coastal line is unsustainable given expected erosion and flood risks The SMP’s strategy for the next decades is to allow the dunes to respond naturally to sea-level rise and to avoid new </w:t>
      </w:r>
      <w:proofErr w:type="spellStart"/>
      <w:r w:rsidRPr="00D852A1">
        <w:rPr>
          <w:rFonts w:asciiTheme="minorHAnsi" w:hAnsiTheme="minorHAnsi"/>
          <w:sz w:val="22"/>
        </w:rPr>
        <w:t>defences</w:t>
      </w:r>
      <w:proofErr w:type="spellEnd"/>
      <w:r w:rsidRPr="00D852A1">
        <w:rPr>
          <w:rFonts w:asciiTheme="minorHAnsi" w:hAnsiTheme="minorHAnsi"/>
          <w:sz w:val="22"/>
        </w:rPr>
        <w:t xml:space="preserve"> that would “squeeze” them. This means that in the long term, managed realignment will likely be needed – including possibly relocating the coast road behind the beach and other at-risk infrastructure</w:t>
      </w:r>
      <w:r w:rsidR="00312A31">
        <w:rPr>
          <w:rFonts w:asciiTheme="minorHAnsi" w:hAnsiTheme="minorHAnsi"/>
          <w:sz w:val="22"/>
        </w:rPr>
        <w:t>, which could be very expensive, or re-</w:t>
      </w:r>
      <w:r w:rsidR="005820DA">
        <w:rPr>
          <w:rFonts w:asciiTheme="minorHAnsi" w:hAnsiTheme="minorHAnsi"/>
          <w:sz w:val="22"/>
        </w:rPr>
        <w:t>routing</w:t>
      </w:r>
      <w:r w:rsidR="00312A31">
        <w:rPr>
          <w:rFonts w:asciiTheme="minorHAnsi" w:hAnsiTheme="minorHAnsi"/>
          <w:sz w:val="22"/>
        </w:rPr>
        <w:t xml:space="preserve"> traffic via an inland route, which itself would </w:t>
      </w:r>
      <w:proofErr w:type="spellStart"/>
      <w:r w:rsidR="00312A31">
        <w:rPr>
          <w:rFonts w:asciiTheme="minorHAnsi" w:hAnsiTheme="minorHAnsi"/>
          <w:sz w:val="22"/>
        </w:rPr>
        <w:t>likley</w:t>
      </w:r>
      <w:proofErr w:type="spellEnd"/>
      <w:r w:rsidR="00312A31">
        <w:rPr>
          <w:rFonts w:asciiTheme="minorHAnsi" w:hAnsiTheme="minorHAnsi"/>
          <w:sz w:val="22"/>
        </w:rPr>
        <w:t xml:space="preserve"> require road improvements</w:t>
      </w:r>
      <w:r>
        <w:rPr>
          <w:rFonts w:asciiTheme="minorHAnsi" w:hAnsiTheme="minorHAnsi"/>
          <w:sz w:val="22"/>
        </w:rPr>
        <w:t>.</w:t>
      </w:r>
      <w:r w:rsidRPr="00D852A1">
        <w:rPr>
          <w:rFonts w:asciiTheme="minorHAnsi" w:hAnsiTheme="minorHAnsi"/>
          <w:sz w:val="22"/>
        </w:rPr>
        <w:t xml:space="preserve"> Any future storm surge or combination of high tide and heavy rain could hasten these changes. Therefore, the community must plan for coastal change, ensuring that new development is set back from eroding edges and that existing critical infrastructure can be adapted or moved if necessary.</w:t>
      </w:r>
    </w:p>
    <w:p w14:paraId="71E37E0D" w14:textId="486D2D42" w:rsidR="003B453F" w:rsidRDefault="000E407D">
      <w:pPr>
        <w:pStyle w:val="ListParagraph"/>
        <w:numPr>
          <w:ilvl w:val="0"/>
          <w:numId w:val="10"/>
        </w:numPr>
        <w:spacing w:before="120" w:line="276" w:lineRule="auto"/>
        <w:ind w:left="567" w:hanging="567"/>
        <w:contextualSpacing w:val="0"/>
        <w:rPr>
          <w:rFonts w:asciiTheme="minorHAnsi" w:hAnsiTheme="minorHAnsi"/>
          <w:sz w:val="22"/>
        </w:rPr>
      </w:pPr>
      <w:r w:rsidRPr="004A1CAB">
        <w:rPr>
          <w:rFonts w:asciiTheme="minorHAnsi" w:hAnsiTheme="minorHAnsi"/>
          <w:b/>
          <w:bCs/>
          <w:sz w:val="22"/>
        </w:rPr>
        <w:t xml:space="preserve">Infrastructure Vulnerability </w:t>
      </w:r>
      <w:r w:rsidRPr="00D852A1">
        <w:rPr>
          <w:rFonts w:asciiTheme="minorHAnsi" w:hAnsiTheme="minorHAnsi"/>
          <w:sz w:val="22"/>
        </w:rPr>
        <w:t xml:space="preserve">Several key pieces of local infrastructure are at risk from these environmental hazards. The bridge and road at Mawgan Porth beach, which link the settlement to the wider area, are in the floodplain. During the 2024 flood, </w:t>
      </w:r>
      <w:r w:rsidRPr="00D852A1">
        <w:rPr>
          <w:rFonts w:asciiTheme="minorHAnsi" w:hAnsiTheme="minorHAnsi"/>
          <w:sz w:val="22"/>
          <w:szCs w:val="21"/>
        </w:rPr>
        <w:t>the</w:t>
      </w:r>
      <w:r w:rsidRPr="00D852A1">
        <w:rPr>
          <w:rFonts w:asciiTheme="minorHAnsi" w:hAnsiTheme="minorHAnsi"/>
          <w:sz w:val="22"/>
        </w:rPr>
        <w:t xml:space="preserve"> lower bridge was fortunately just above the peak water level</w:t>
      </w:r>
      <w:r>
        <w:rPr>
          <w:rFonts w:asciiTheme="minorHAnsi" w:hAnsiTheme="minorHAnsi"/>
          <w:sz w:val="22"/>
        </w:rPr>
        <w:t>,</w:t>
      </w:r>
      <w:r w:rsidRPr="00D852A1">
        <w:rPr>
          <w:rFonts w:asciiTheme="minorHAnsi" w:hAnsiTheme="minorHAnsi"/>
          <w:sz w:val="22"/>
        </w:rPr>
        <w:t xml:space="preserve"> but any higher flood or debris blockage could render it impassable. If the main coast road were severed by erosion or flooding, it would split the parish’s connectivity, cutting off Mawgan Porth from St Mawgan village</w:t>
      </w:r>
      <w:r w:rsidR="00312A31">
        <w:rPr>
          <w:rFonts w:asciiTheme="minorHAnsi" w:hAnsiTheme="minorHAnsi"/>
          <w:sz w:val="22"/>
        </w:rPr>
        <w:t xml:space="preserve">, </w:t>
      </w:r>
      <w:proofErr w:type="spellStart"/>
      <w:r w:rsidR="00312A31" w:rsidRPr="00312A31">
        <w:rPr>
          <w:rFonts w:asciiTheme="minorHAnsi" w:hAnsiTheme="minorHAnsi"/>
          <w:sz w:val="22"/>
        </w:rPr>
        <w:t>Trenance</w:t>
      </w:r>
      <w:proofErr w:type="spellEnd"/>
      <w:r w:rsidR="00312A31">
        <w:rPr>
          <w:rFonts w:asciiTheme="minorHAnsi" w:hAnsiTheme="minorHAnsi"/>
          <w:sz w:val="22"/>
        </w:rPr>
        <w:t xml:space="preserve"> and </w:t>
      </w:r>
      <w:proofErr w:type="spellStart"/>
      <w:r w:rsidR="00312A31" w:rsidRPr="00312A31">
        <w:rPr>
          <w:rFonts w:asciiTheme="minorHAnsi" w:hAnsiTheme="minorHAnsi"/>
          <w:sz w:val="22"/>
        </w:rPr>
        <w:t>Trevarrian</w:t>
      </w:r>
      <w:proofErr w:type="spellEnd"/>
      <w:r w:rsidR="00312A31" w:rsidRPr="00312A31">
        <w:rPr>
          <w:rFonts w:asciiTheme="minorHAnsi" w:hAnsiTheme="minorHAnsi"/>
          <w:sz w:val="22"/>
        </w:rPr>
        <w:t xml:space="preserve">, and the break in the coast road </w:t>
      </w:r>
      <w:r w:rsidR="00312A31">
        <w:rPr>
          <w:rFonts w:asciiTheme="minorHAnsi" w:hAnsiTheme="minorHAnsi"/>
          <w:sz w:val="22"/>
        </w:rPr>
        <w:t>linking</w:t>
      </w:r>
      <w:r w:rsidR="00312A31" w:rsidRPr="00312A31">
        <w:rPr>
          <w:rFonts w:asciiTheme="minorHAnsi" w:hAnsiTheme="minorHAnsi"/>
          <w:sz w:val="22"/>
        </w:rPr>
        <w:t xml:space="preserve"> Newquay to Padstow causing the diversion of traffic to other roads in the parish</w:t>
      </w:r>
      <w:r w:rsidR="00312A31">
        <w:rPr>
          <w:rFonts w:asciiTheme="minorHAnsi" w:hAnsiTheme="minorHAnsi"/>
          <w:sz w:val="22"/>
        </w:rPr>
        <w:t xml:space="preserve">. </w:t>
      </w:r>
      <w:r w:rsidRPr="00D852A1">
        <w:rPr>
          <w:rFonts w:asciiTheme="minorHAnsi" w:hAnsiTheme="minorHAnsi"/>
          <w:sz w:val="22"/>
        </w:rPr>
        <w:t>Utilities are also a concern – phone lines, broadband cables, and drainage/sewer pipes often run alongside roads and could be damaged by erosion or inundation</w:t>
      </w:r>
      <w:r>
        <w:rPr>
          <w:rFonts w:asciiTheme="minorHAnsi" w:hAnsiTheme="minorHAnsi"/>
          <w:sz w:val="22"/>
        </w:rPr>
        <w:t>.</w:t>
      </w:r>
      <w:r w:rsidRPr="00D852A1">
        <w:rPr>
          <w:rFonts w:asciiTheme="minorHAnsi" w:hAnsiTheme="minorHAnsi"/>
          <w:sz w:val="22"/>
        </w:rPr>
        <w:t xml:space="preserve"> The Mawgan Porth </w:t>
      </w:r>
      <w:r w:rsidR="004309EB">
        <w:rPr>
          <w:rFonts w:asciiTheme="minorHAnsi" w:hAnsiTheme="minorHAnsi"/>
          <w:sz w:val="22"/>
        </w:rPr>
        <w:t>Village Hall</w:t>
      </w:r>
      <w:r w:rsidRPr="00D852A1">
        <w:rPr>
          <w:rFonts w:asciiTheme="minorHAnsi" w:hAnsiTheme="minorHAnsi"/>
          <w:sz w:val="22"/>
        </w:rPr>
        <w:t xml:space="preserve"> and adjacent facilities (like the surf club and public toilets) are sited on low ground near the river; as seen in 2024, they can suffer costly damage and downtime due to flooding</w:t>
      </w:r>
      <w:r w:rsidR="00A03EFC">
        <w:rPr>
          <w:rFonts w:asciiTheme="minorHAnsi" w:hAnsiTheme="minorHAnsi"/>
          <w:sz w:val="22"/>
        </w:rPr>
        <w:t>.</w:t>
      </w:r>
      <w:r w:rsidRPr="00D852A1">
        <w:rPr>
          <w:rFonts w:asciiTheme="minorHAnsi" w:hAnsiTheme="minorHAnsi"/>
          <w:sz w:val="22"/>
        </w:rPr>
        <w:t xml:space="preserve"> Repeated flooding could make these buildings unusable, raising the question of whether to invest in floodproofing or eventually relocate them to higher ground</w:t>
      </w:r>
      <w:r>
        <w:rPr>
          <w:rFonts w:asciiTheme="minorHAnsi" w:hAnsiTheme="minorHAnsi"/>
          <w:sz w:val="22"/>
        </w:rPr>
        <w:t>.</w:t>
      </w:r>
      <w:r w:rsidRPr="00D852A1">
        <w:rPr>
          <w:rFonts w:asciiTheme="minorHAnsi" w:hAnsiTheme="minorHAnsi"/>
          <w:sz w:val="22"/>
        </w:rPr>
        <w:t xml:space="preserve"> </w:t>
      </w:r>
    </w:p>
    <w:p w14:paraId="20CC6082" w14:textId="0A25B36B" w:rsidR="000E407D" w:rsidRPr="00D852A1" w:rsidRDefault="003B453F">
      <w:pPr>
        <w:pStyle w:val="ListParagraph"/>
        <w:numPr>
          <w:ilvl w:val="0"/>
          <w:numId w:val="10"/>
        </w:numPr>
        <w:spacing w:before="120" w:line="276" w:lineRule="auto"/>
        <w:ind w:left="567" w:hanging="567"/>
        <w:contextualSpacing w:val="0"/>
        <w:rPr>
          <w:rFonts w:asciiTheme="minorHAnsi" w:hAnsiTheme="minorHAnsi"/>
          <w:sz w:val="22"/>
        </w:rPr>
      </w:pPr>
      <w:r w:rsidRPr="004A1CAB">
        <w:rPr>
          <w:rFonts w:asciiTheme="minorHAnsi" w:hAnsiTheme="minorHAnsi"/>
          <w:b/>
          <w:bCs/>
          <w:sz w:val="22"/>
        </w:rPr>
        <w:t>Pollution Risks.</w:t>
      </w:r>
      <w:r>
        <w:rPr>
          <w:rFonts w:asciiTheme="minorHAnsi" w:hAnsiTheme="minorHAnsi"/>
          <w:sz w:val="22"/>
        </w:rPr>
        <w:t xml:space="preserve"> </w:t>
      </w:r>
      <w:r w:rsidR="000E407D" w:rsidRPr="00D852A1">
        <w:rPr>
          <w:rFonts w:asciiTheme="minorHAnsi" w:hAnsiTheme="minorHAnsi"/>
          <w:sz w:val="22"/>
        </w:rPr>
        <w:t xml:space="preserve">Another vulnerability is environmental pollution during floods. If floodwaters wash through certain sites, they could release contaminants. Of </w:t>
      </w:r>
      <w:proofErr w:type="gramStart"/>
      <w:r w:rsidR="000E407D" w:rsidRPr="00D852A1">
        <w:rPr>
          <w:rFonts w:asciiTheme="minorHAnsi" w:hAnsiTheme="minorHAnsi"/>
          <w:sz w:val="22"/>
        </w:rPr>
        <w:t>particular note</w:t>
      </w:r>
      <w:proofErr w:type="gramEnd"/>
      <w:r w:rsidR="000E407D" w:rsidRPr="00D852A1">
        <w:rPr>
          <w:rFonts w:asciiTheme="minorHAnsi" w:hAnsiTheme="minorHAnsi"/>
          <w:sz w:val="22"/>
        </w:rPr>
        <w:t xml:space="preserve"> is the site of the old Mawgan Porth Garage (a former petrol filling station) near the river – underground fuel storage tanks may still be present there. A severe flood or erosion of that site could potentially rupture old tanks or flush out oil residues, polluting the river and beach. Additionally, agricultural run-off (manure, </w:t>
      </w:r>
      <w:proofErr w:type="spellStart"/>
      <w:r w:rsidR="000E407D" w:rsidRPr="00D852A1">
        <w:rPr>
          <w:rFonts w:asciiTheme="minorHAnsi" w:hAnsiTheme="minorHAnsi"/>
          <w:sz w:val="22"/>
        </w:rPr>
        <w:t>fertilisers</w:t>
      </w:r>
      <w:proofErr w:type="spellEnd"/>
      <w:r w:rsidR="000E407D" w:rsidRPr="00D852A1">
        <w:rPr>
          <w:rFonts w:asciiTheme="minorHAnsi" w:hAnsiTheme="minorHAnsi"/>
          <w:sz w:val="22"/>
        </w:rPr>
        <w:t xml:space="preserve">) from the upstream catchment can be carried into the river during heavy rains, deteriorating water quality. There have been recent warnings about slurry pollution in the Mawgan Porth stream after storm events. These pollution risks reinforce the need for careful land and water management as part of resilience planning – ensuring, for example, that any redundant fuel tanks are properly decommissioned and that farms implement measures to keep runoff out of watercourses. Maintaining good water quality is not only an environmental goal but also important for the beach’s </w:t>
      </w:r>
      <w:r>
        <w:rPr>
          <w:rFonts w:asciiTheme="minorHAnsi" w:hAnsiTheme="minorHAnsi"/>
          <w:sz w:val="22"/>
        </w:rPr>
        <w:t xml:space="preserve">Bathing Water Quality </w:t>
      </w:r>
      <w:r w:rsidR="000E407D" w:rsidRPr="00D852A1">
        <w:rPr>
          <w:rFonts w:asciiTheme="minorHAnsi" w:hAnsiTheme="minorHAnsi"/>
          <w:sz w:val="22"/>
        </w:rPr>
        <w:t xml:space="preserve">status </w:t>
      </w:r>
      <w:r>
        <w:rPr>
          <w:rFonts w:asciiTheme="minorHAnsi" w:hAnsiTheme="minorHAnsi"/>
          <w:sz w:val="22"/>
        </w:rPr>
        <w:t xml:space="preserve">of ‘Excellent’ which is a cornerstone of the area’s tourism reputation. </w:t>
      </w:r>
    </w:p>
    <w:p w14:paraId="20522E77" w14:textId="77777777" w:rsidR="003169DA" w:rsidRDefault="000E407D">
      <w:pPr>
        <w:pStyle w:val="ListParagraph"/>
        <w:numPr>
          <w:ilvl w:val="0"/>
          <w:numId w:val="10"/>
        </w:numPr>
        <w:spacing w:before="120" w:line="276" w:lineRule="auto"/>
        <w:ind w:left="567" w:hanging="567"/>
        <w:contextualSpacing w:val="0"/>
        <w:rPr>
          <w:rFonts w:asciiTheme="minorHAnsi" w:hAnsiTheme="minorHAnsi"/>
          <w:sz w:val="22"/>
        </w:rPr>
      </w:pPr>
      <w:r w:rsidRPr="004A1CAB">
        <w:rPr>
          <w:rFonts w:asciiTheme="minorHAnsi" w:hAnsiTheme="minorHAnsi"/>
          <w:b/>
          <w:bCs/>
          <w:sz w:val="22"/>
        </w:rPr>
        <w:t>Projected Climate Change Impacts.</w:t>
      </w:r>
      <w:r>
        <w:rPr>
          <w:rFonts w:asciiTheme="minorHAnsi" w:hAnsiTheme="minorHAnsi"/>
          <w:sz w:val="22"/>
        </w:rPr>
        <w:t xml:space="preserve"> </w:t>
      </w:r>
      <w:r w:rsidRPr="00D852A1">
        <w:rPr>
          <w:rFonts w:asciiTheme="minorHAnsi" w:hAnsiTheme="minorHAnsi"/>
          <w:sz w:val="22"/>
        </w:rPr>
        <w:t>Climate projections indicate that without action, these flooding</w:t>
      </w:r>
      <w:r w:rsidR="003B453F">
        <w:rPr>
          <w:rFonts w:asciiTheme="minorHAnsi" w:hAnsiTheme="minorHAnsi"/>
          <w:sz w:val="22"/>
        </w:rPr>
        <w:t xml:space="preserve">, </w:t>
      </w:r>
      <w:r w:rsidRPr="00D852A1">
        <w:rPr>
          <w:rFonts w:asciiTheme="minorHAnsi" w:hAnsiTheme="minorHAnsi"/>
          <w:sz w:val="22"/>
        </w:rPr>
        <w:t xml:space="preserve">erosion </w:t>
      </w:r>
      <w:r w:rsidR="003B453F">
        <w:rPr>
          <w:rFonts w:asciiTheme="minorHAnsi" w:hAnsiTheme="minorHAnsi"/>
          <w:sz w:val="22"/>
        </w:rPr>
        <w:t xml:space="preserve">and pollution </w:t>
      </w:r>
      <w:r w:rsidRPr="00D852A1">
        <w:rPr>
          <w:rFonts w:asciiTheme="minorHAnsi" w:hAnsiTheme="minorHAnsi"/>
          <w:sz w:val="22"/>
        </w:rPr>
        <w:t>challenges will intensify in coming decades. Cornwall’s climate is expected to become wetter in the winter and subject to more frequent extreme rainfall events. Warmer air holds more moisture, so storms can dump greater volumes of rain in short periods. The UK Met Office warns that intense downpours could become much more frequent – potentially four times as many extreme rain events by 2080 under high-emission scenarios. This means what was historically a 1-in-</w:t>
      </w:r>
      <w:proofErr w:type="gramStart"/>
      <w:r w:rsidRPr="00D852A1">
        <w:rPr>
          <w:rFonts w:asciiTheme="minorHAnsi" w:hAnsiTheme="minorHAnsi"/>
          <w:sz w:val="22"/>
        </w:rPr>
        <w:t>100 year</w:t>
      </w:r>
      <w:proofErr w:type="gramEnd"/>
      <w:r w:rsidRPr="00D852A1">
        <w:rPr>
          <w:rFonts w:asciiTheme="minorHAnsi" w:hAnsiTheme="minorHAnsi"/>
          <w:sz w:val="22"/>
        </w:rPr>
        <w:t xml:space="preserve"> rainstorm could occur far more often, overwhelming rivers and drainage systems on a regular basis. Even on an annual basis, total winter rainfall in southwest England is projected to increase, raising baseline river levels. At the coast, sea levels are steadily rising (currently about 3–4</w:t>
      </w:r>
      <w:r w:rsidRPr="00D852A1">
        <w:rPr>
          <w:rFonts w:ascii="Arial" w:hAnsi="Arial" w:cs="Arial"/>
          <w:sz w:val="22"/>
        </w:rPr>
        <w:t> </w:t>
      </w:r>
      <w:r w:rsidRPr="00D852A1">
        <w:rPr>
          <w:rFonts w:asciiTheme="minorHAnsi" w:hAnsiTheme="minorHAnsi"/>
          <w:sz w:val="22"/>
        </w:rPr>
        <w:t>mm per year along Cornwall) and could be around 1</w:t>
      </w:r>
      <w:r w:rsidRPr="00D852A1">
        <w:rPr>
          <w:rFonts w:ascii="Arial" w:hAnsi="Arial" w:cs="Arial"/>
          <w:sz w:val="22"/>
        </w:rPr>
        <w:t> </w:t>
      </w:r>
      <w:r w:rsidRPr="00D852A1">
        <w:rPr>
          <w:rFonts w:asciiTheme="minorHAnsi" w:hAnsiTheme="minorHAnsi"/>
          <w:sz w:val="22"/>
        </w:rPr>
        <w:t>m higher by the end of the century if global emissions remain high. Higher sea levels will make it easier for storm surges to overtop dunes and will increase coastal erosion rates by allowing waves to reach further inland. The power of winter storms may also increase, with stronger winds and larger Atlantic swells hitting our shores. Combined, these climate factors suggest that flood events like March 2024 could become more frequent and more severe, and areas currently just above the water in floods might not be safe in the future. They also imply that today’s “rare” coastal flooding might become commonplace in low-lying parts of Mawgan Porth if adaptive measures are not taken. This clear trend underscores the urgency for the Parish’s NDP to incorporate robust, forward-looking policies on flood risk and coastal change</w:t>
      </w:r>
    </w:p>
    <w:p w14:paraId="00AFF11E" w14:textId="09D43932" w:rsidR="005820DA" w:rsidRPr="005820DA" w:rsidRDefault="005820DA">
      <w:pPr>
        <w:pStyle w:val="ListParagraph"/>
        <w:numPr>
          <w:ilvl w:val="0"/>
          <w:numId w:val="10"/>
        </w:numPr>
        <w:spacing w:before="120" w:line="276" w:lineRule="auto"/>
        <w:ind w:left="567" w:hanging="567"/>
        <w:contextualSpacing w:val="0"/>
        <w:rPr>
          <w:rFonts w:asciiTheme="minorHAnsi" w:hAnsiTheme="minorHAnsi"/>
          <w:color w:val="FF0000"/>
          <w:sz w:val="22"/>
        </w:rPr>
      </w:pPr>
      <w:r w:rsidRPr="005820DA">
        <w:rPr>
          <w:rFonts w:asciiTheme="minorHAnsi" w:hAnsiTheme="minorHAnsi"/>
          <w:b/>
          <w:bCs/>
          <w:color w:val="FF0000"/>
          <w:sz w:val="22"/>
        </w:rPr>
        <w:t>Mawgan Porth Community Flood Resilience Plan.</w:t>
      </w:r>
      <w:r w:rsidRPr="005820DA">
        <w:rPr>
          <w:rFonts w:asciiTheme="minorHAnsi" w:hAnsiTheme="minorHAnsi"/>
          <w:color w:val="FF0000"/>
          <w:sz w:val="22"/>
        </w:rPr>
        <w:t xml:space="preserve"> This is being produced over the period 2021 to 2027 through collaboration between the Parish Council, Cornwall Council, Making Space for Sand, The Environment Agency and Cornwall Community Flood Forum. It will include a Coastal Adaption Plan [CAP]</w:t>
      </w:r>
      <w:r>
        <w:rPr>
          <w:rFonts w:asciiTheme="minorHAnsi" w:hAnsiTheme="minorHAnsi"/>
          <w:color w:val="FF0000"/>
          <w:sz w:val="22"/>
        </w:rPr>
        <w:t xml:space="preserve"> and a </w:t>
      </w:r>
      <w:r w:rsidRPr="005820DA">
        <w:rPr>
          <w:rFonts w:asciiTheme="minorHAnsi" w:hAnsiTheme="minorHAnsi"/>
          <w:color w:val="FF0000"/>
          <w:sz w:val="22"/>
        </w:rPr>
        <w:t>Community Resilience Action Brief [CRAB]</w:t>
      </w:r>
      <w:r>
        <w:rPr>
          <w:rFonts w:asciiTheme="minorHAnsi" w:hAnsiTheme="minorHAnsi"/>
          <w:color w:val="FF0000"/>
          <w:sz w:val="22"/>
        </w:rPr>
        <w:t>.</w:t>
      </w:r>
    </w:p>
    <w:p w14:paraId="1293A6F9" w14:textId="0E056993" w:rsidR="003169DA" w:rsidRPr="003169DA" w:rsidRDefault="003169DA">
      <w:pPr>
        <w:pStyle w:val="ListParagraph"/>
        <w:numPr>
          <w:ilvl w:val="0"/>
          <w:numId w:val="10"/>
        </w:numPr>
        <w:spacing w:before="120" w:line="276" w:lineRule="auto"/>
        <w:ind w:left="567" w:hanging="567"/>
        <w:contextualSpacing w:val="0"/>
        <w:rPr>
          <w:rFonts w:asciiTheme="minorHAnsi" w:hAnsiTheme="minorHAnsi"/>
          <w:sz w:val="22"/>
        </w:rPr>
      </w:pPr>
      <w:r w:rsidRPr="003169DA">
        <w:rPr>
          <w:rFonts w:asciiTheme="minorHAnsi" w:hAnsiTheme="minorHAnsi"/>
          <w:b/>
          <w:bCs/>
          <w:sz w:val="22"/>
        </w:rPr>
        <w:t>Community Coastal Adaptation Plan for Mawgan Porth [Version 1].</w:t>
      </w:r>
      <w:r w:rsidRPr="003169DA">
        <w:rPr>
          <w:rFonts w:asciiTheme="minorHAnsi" w:hAnsiTheme="minorHAnsi"/>
          <w:sz w:val="22"/>
        </w:rPr>
        <w:t xml:space="preserve">  Residents of coastal communities are often best placed to contribute local knowledge and practical solutions for adapting to environmental change. Community Coastal Adaptation Plans, outline predicted risks from flooding and coastal erosion and propose locally informed strategies to increase resilience.</w:t>
      </w:r>
    </w:p>
    <w:p w14:paraId="542ACB37" w14:textId="1EA40608" w:rsidR="00DA54CC" w:rsidRDefault="003169DA">
      <w:pPr>
        <w:pStyle w:val="ListParagraph"/>
        <w:numPr>
          <w:ilvl w:val="0"/>
          <w:numId w:val="10"/>
        </w:numPr>
        <w:spacing w:before="120" w:line="276" w:lineRule="auto"/>
        <w:ind w:left="567" w:hanging="567"/>
        <w:contextualSpacing w:val="0"/>
        <w:rPr>
          <w:rFonts w:asciiTheme="minorHAnsi" w:hAnsiTheme="minorHAnsi"/>
          <w:sz w:val="22"/>
        </w:rPr>
      </w:pPr>
      <w:r w:rsidRPr="003169DA">
        <w:rPr>
          <w:rFonts w:asciiTheme="minorHAnsi" w:hAnsiTheme="minorHAnsi"/>
          <w:sz w:val="22"/>
        </w:rPr>
        <w:t xml:space="preserve">The </w:t>
      </w:r>
      <w:r w:rsidR="005820DA">
        <w:rPr>
          <w:rFonts w:asciiTheme="minorHAnsi" w:hAnsiTheme="minorHAnsi"/>
          <w:sz w:val="22"/>
        </w:rPr>
        <w:t>CAP [v1]</w:t>
      </w:r>
      <w:r w:rsidRPr="003169DA">
        <w:rPr>
          <w:rFonts w:asciiTheme="minorHAnsi" w:hAnsiTheme="minorHAnsi"/>
          <w:sz w:val="22"/>
        </w:rPr>
        <w:t xml:space="preserve"> for Mawgan Porth identifies a range of actions that could be led by landowners, the Parish Council, community groups, or partner </w:t>
      </w:r>
      <w:proofErr w:type="spellStart"/>
      <w:r w:rsidRPr="003169DA">
        <w:rPr>
          <w:rFonts w:asciiTheme="minorHAnsi" w:hAnsiTheme="minorHAnsi"/>
          <w:sz w:val="22"/>
        </w:rPr>
        <w:t>organisations</w:t>
      </w:r>
      <w:proofErr w:type="spellEnd"/>
      <w:r w:rsidRPr="003169DA">
        <w:rPr>
          <w:rFonts w:asciiTheme="minorHAnsi" w:hAnsiTheme="minorHAnsi"/>
          <w:sz w:val="22"/>
        </w:rPr>
        <w:t xml:space="preserve"> such as Cornwall Council and the Environment Agency. These include implementing Property Flood Resilience measures for the Village Hall, preparing an Emergency Flood Plan, exploring “slow the flow” options with the EA, investigating highway resilience, seeking local funding sources, considering a Coastal Change Management Area (CCMA), and working with Cornwall Wildlife Trust to enhance dune health.</w:t>
      </w:r>
    </w:p>
    <w:p w14:paraId="16A67265" w14:textId="27FC6229" w:rsidR="00DA54CC" w:rsidRPr="00DA54CC" w:rsidRDefault="005820DA">
      <w:pPr>
        <w:pStyle w:val="ListParagraph"/>
        <w:numPr>
          <w:ilvl w:val="0"/>
          <w:numId w:val="10"/>
        </w:numPr>
        <w:spacing w:before="120" w:line="276" w:lineRule="auto"/>
        <w:ind w:left="567" w:hanging="567"/>
        <w:contextualSpacing w:val="0"/>
        <w:rPr>
          <w:rFonts w:asciiTheme="minorHAnsi" w:hAnsiTheme="minorHAnsi"/>
          <w:sz w:val="22"/>
        </w:rPr>
      </w:pPr>
      <w:r w:rsidRPr="005820DA">
        <w:rPr>
          <w:rFonts w:asciiTheme="minorHAnsi" w:hAnsiTheme="minorHAnsi"/>
          <w:color w:val="FF0000"/>
          <w:sz w:val="22"/>
        </w:rPr>
        <w:t>Community Resilience Action Brief [CRAB]</w:t>
      </w:r>
      <w:r>
        <w:rPr>
          <w:rFonts w:asciiTheme="minorHAnsi" w:hAnsiTheme="minorHAnsi"/>
          <w:color w:val="FF0000"/>
          <w:sz w:val="22"/>
        </w:rPr>
        <w:t>. This is in draft. It</w:t>
      </w:r>
      <w:r w:rsidR="00DA54CC" w:rsidRPr="00DA54CC">
        <w:rPr>
          <w:rFonts w:asciiTheme="minorHAnsi" w:hAnsiTheme="minorHAnsi"/>
          <w:sz w:val="22"/>
        </w:rPr>
        <w:t xml:space="preserve"> </w:t>
      </w:r>
      <w:r w:rsidR="00DA54CC">
        <w:rPr>
          <w:rFonts w:asciiTheme="minorHAnsi" w:hAnsiTheme="minorHAnsi"/>
          <w:sz w:val="22"/>
        </w:rPr>
        <w:t xml:space="preserve">is a local emergency plan that is intended </w:t>
      </w:r>
      <w:r w:rsidR="00DA54CC">
        <w:rPr>
          <w:rFonts w:eastAsia="Arial" w:cs="Arial"/>
        </w:rPr>
        <w:t xml:space="preserve">as a </w:t>
      </w:r>
      <w:proofErr w:type="gramStart"/>
      <w:r w:rsidR="00DA54CC" w:rsidRPr="00DA54CC">
        <w:rPr>
          <w:rFonts w:eastAsia="Arial" w:cs="Arial"/>
        </w:rPr>
        <w:t xml:space="preserve">framework </w:t>
      </w:r>
      <w:r w:rsidR="00DA54CC">
        <w:rPr>
          <w:rFonts w:eastAsia="Arial" w:cs="Arial"/>
        </w:rPr>
        <w:t xml:space="preserve"> for</w:t>
      </w:r>
      <w:proofErr w:type="gramEnd"/>
      <w:r w:rsidR="00DA54CC">
        <w:rPr>
          <w:rFonts w:eastAsia="Arial" w:cs="Arial"/>
        </w:rPr>
        <w:t xml:space="preserve"> the provision of vital information to ‘blue light’ services and the direction of support </w:t>
      </w:r>
      <w:r w:rsidR="00DA54CC" w:rsidRPr="00DA54CC">
        <w:rPr>
          <w:rFonts w:eastAsia="Arial" w:cs="Arial"/>
        </w:rPr>
        <w:t>for local assistance in the event of a flood</w:t>
      </w:r>
      <w:r w:rsidR="00DA54CC">
        <w:rPr>
          <w:rFonts w:eastAsia="Arial" w:cs="Arial"/>
        </w:rPr>
        <w:t xml:space="preserve"> incident</w:t>
      </w:r>
      <w:r w:rsidR="00DA54CC" w:rsidRPr="00DA54CC">
        <w:rPr>
          <w:rFonts w:eastAsia="Arial" w:cs="Arial"/>
        </w:rPr>
        <w:t xml:space="preserve"> within St </w:t>
      </w:r>
      <w:r w:rsidR="00DA54CC" w:rsidRPr="00DA54CC">
        <w:rPr>
          <w:rFonts w:eastAsia="Arial" w:cs="Arial"/>
          <w:spacing w:val="-2"/>
        </w:rPr>
        <w:t>Mawgan-in-</w:t>
      </w:r>
      <w:proofErr w:type="spellStart"/>
      <w:r w:rsidR="00DA54CC" w:rsidRPr="00DA54CC">
        <w:rPr>
          <w:rFonts w:eastAsia="Arial" w:cs="Arial"/>
          <w:spacing w:val="-2"/>
        </w:rPr>
        <w:t>Pydar</w:t>
      </w:r>
      <w:proofErr w:type="spellEnd"/>
      <w:r w:rsidR="00DA54CC" w:rsidRPr="00DA54CC">
        <w:rPr>
          <w:rFonts w:eastAsia="Arial" w:cs="Arial"/>
          <w:spacing w:val="-2"/>
        </w:rPr>
        <w:t>.</w:t>
      </w:r>
    </w:p>
    <w:p w14:paraId="00939A9A" w14:textId="43A9D565" w:rsidR="000E407D" w:rsidRPr="00D852A1" w:rsidRDefault="000E407D">
      <w:pPr>
        <w:pStyle w:val="ListParagraph"/>
        <w:numPr>
          <w:ilvl w:val="0"/>
          <w:numId w:val="10"/>
        </w:numPr>
        <w:spacing w:before="120" w:line="276" w:lineRule="auto"/>
        <w:ind w:left="567" w:hanging="567"/>
        <w:contextualSpacing w:val="0"/>
        <w:rPr>
          <w:rFonts w:asciiTheme="minorHAnsi" w:hAnsiTheme="minorHAnsi"/>
          <w:sz w:val="22"/>
        </w:rPr>
      </w:pPr>
      <w:r w:rsidRPr="004A1CAB">
        <w:rPr>
          <w:rFonts w:asciiTheme="minorHAnsi" w:hAnsiTheme="minorHAnsi"/>
          <w:b/>
          <w:bCs/>
          <w:sz w:val="22"/>
        </w:rPr>
        <w:t>Towards Resilience: Policy Needs and Strategies.</w:t>
      </w:r>
      <w:r>
        <w:rPr>
          <w:rFonts w:asciiTheme="minorHAnsi" w:hAnsiTheme="minorHAnsi"/>
          <w:sz w:val="22"/>
        </w:rPr>
        <w:t xml:space="preserve"> </w:t>
      </w:r>
      <w:r w:rsidRPr="00D852A1">
        <w:rPr>
          <w:rFonts w:asciiTheme="minorHAnsi" w:hAnsiTheme="minorHAnsi"/>
          <w:sz w:val="22"/>
        </w:rPr>
        <w:t xml:space="preserve">Given the above challenges, it is vital that the </w:t>
      </w:r>
      <w:r w:rsidR="00141FC1" w:rsidRPr="00D852A1">
        <w:rPr>
          <w:rFonts w:asciiTheme="minorHAnsi" w:hAnsiTheme="minorHAnsi"/>
          <w:sz w:val="22"/>
        </w:rPr>
        <w:t>Neighbo</w:t>
      </w:r>
      <w:r w:rsidR="00141FC1">
        <w:rPr>
          <w:rFonts w:asciiTheme="minorHAnsi" w:hAnsiTheme="minorHAnsi"/>
          <w:sz w:val="22"/>
        </w:rPr>
        <w:t>u</w:t>
      </w:r>
      <w:r w:rsidR="00141FC1" w:rsidRPr="00D852A1">
        <w:rPr>
          <w:rFonts w:asciiTheme="minorHAnsi" w:hAnsiTheme="minorHAnsi"/>
          <w:sz w:val="22"/>
        </w:rPr>
        <w:t>rhood</w:t>
      </w:r>
      <w:r w:rsidRPr="00D852A1">
        <w:rPr>
          <w:rFonts w:asciiTheme="minorHAnsi" w:hAnsiTheme="minorHAnsi"/>
          <w:sz w:val="22"/>
        </w:rPr>
        <w:t xml:space="preserve"> Development Plan promotes policies </w:t>
      </w:r>
      <w:r w:rsidR="003169DA">
        <w:rPr>
          <w:rFonts w:asciiTheme="minorHAnsi" w:hAnsiTheme="minorHAnsi"/>
          <w:sz w:val="22"/>
        </w:rPr>
        <w:t>which support the Community Coastal Adaptation P</w:t>
      </w:r>
      <w:r w:rsidR="00141FC1">
        <w:rPr>
          <w:rFonts w:asciiTheme="minorHAnsi" w:hAnsiTheme="minorHAnsi"/>
          <w:sz w:val="22"/>
        </w:rPr>
        <w:t>lan and influence the shape of development so that it</w:t>
      </w:r>
      <w:r w:rsidRPr="00D852A1">
        <w:rPr>
          <w:rFonts w:asciiTheme="minorHAnsi" w:hAnsiTheme="minorHAnsi"/>
          <w:sz w:val="22"/>
        </w:rPr>
        <w:t xml:space="preserve"> mitigate</w:t>
      </w:r>
      <w:r w:rsidR="00141FC1">
        <w:rPr>
          <w:rFonts w:asciiTheme="minorHAnsi" w:hAnsiTheme="minorHAnsi"/>
          <w:sz w:val="22"/>
        </w:rPr>
        <w:t>s</w:t>
      </w:r>
      <w:r w:rsidRPr="00D852A1">
        <w:rPr>
          <w:rFonts w:asciiTheme="minorHAnsi" w:hAnsiTheme="minorHAnsi"/>
          <w:sz w:val="22"/>
        </w:rPr>
        <w:t xml:space="preserve"> flood risk and build</w:t>
      </w:r>
      <w:r w:rsidR="00141FC1">
        <w:rPr>
          <w:rFonts w:asciiTheme="minorHAnsi" w:hAnsiTheme="minorHAnsi"/>
          <w:sz w:val="22"/>
        </w:rPr>
        <w:t>s</w:t>
      </w:r>
      <w:r w:rsidRPr="00D852A1">
        <w:rPr>
          <w:rFonts w:asciiTheme="minorHAnsi" w:hAnsiTheme="minorHAnsi"/>
          <w:sz w:val="22"/>
        </w:rPr>
        <w:t xml:space="preserve"> long-term resilience. </w:t>
      </w:r>
      <w:r w:rsidR="00110BD7" w:rsidRPr="00D852A1">
        <w:rPr>
          <w:rFonts w:asciiTheme="minorHAnsi" w:hAnsiTheme="minorHAnsi"/>
          <w:sz w:val="22"/>
        </w:rPr>
        <w:t>Th</w:t>
      </w:r>
      <w:r w:rsidR="00110BD7">
        <w:rPr>
          <w:rFonts w:asciiTheme="minorHAnsi" w:hAnsiTheme="minorHAnsi"/>
          <w:sz w:val="22"/>
        </w:rPr>
        <w:t>is</w:t>
      </w:r>
      <w:r w:rsidR="003B550B">
        <w:rPr>
          <w:rFonts w:asciiTheme="minorHAnsi" w:hAnsiTheme="minorHAnsi"/>
          <w:sz w:val="22"/>
        </w:rPr>
        <w:t xml:space="preserve"> part of th</w:t>
      </w:r>
      <w:r w:rsidRPr="00D852A1">
        <w:rPr>
          <w:rFonts w:asciiTheme="minorHAnsi" w:hAnsiTheme="minorHAnsi"/>
          <w:sz w:val="22"/>
        </w:rPr>
        <w:t xml:space="preserve">e NDP, </w:t>
      </w:r>
      <w:r>
        <w:rPr>
          <w:rFonts w:asciiTheme="minorHAnsi" w:hAnsiTheme="minorHAnsi"/>
          <w:sz w:val="22"/>
        </w:rPr>
        <w:t>therefore,</w:t>
      </w:r>
      <w:r w:rsidRPr="00D852A1">
        <w:rPr>
          <w:rFonts w:asciiTheme="minorHAnsi" w:hAnsiTheme="minorHAnsi"/>
          <w:sz w:val="22"/>
        </w:rPr>
        <w:t xml:space="preserve"> set</w:t>
      </w:r>
      <w:r>
        <w:rPr>
          <w:rFonts w:asciiTheme="minorHAnsi" w:hAnsiTheme="minorHAnsi"/>
          <w:sz w:val="22"/>
        </w:rPr>
        <w:t>s</w:t>
      </w:r>
      <w:r w:rsidRPr="00D852A1">
        <w:rPr>
          <w:rFonts w:asciiTheme="minorHAnsi" w:hAnsiTheme="minorHAnsi"/>
          <w:sz w:val="22"/>
        </w:rPr>
        <w:t xml:space="preserve"> out a framework to protect people, property, and the environment </w:t>
      </w:r>
      <w:r w:rsidR="00141FC1">
        <w:rPr>
          <w:rFonts w:asciiTheme="minorHAnsi" w:hAnsiTheme="minorHAnsi"/>
          <w:sz w:val="22"/>
        </w:rPr>
        <w:t>through a</w:t>
      </w:r>
      <w:r w:rsidRPr="00D852A1">
        <w:rPr>
          <w:rFonts w:asciiTheme="minorHAnsi" w:hAnsiTheme="minorHAnsi"/>
          <w:sz w:val="22"/>
        </w:rPr>
        <w:t xml:space="preserve"> strateg</w:t>
      </w:r>
      <w:r w:rsidR="001221A2">
        <w:rPr>
          <w:rFonts w:asciiTheme="minorHAnsi" w:hAnsiTheme="minorHAnsi"/>
          <w:sz w:val="22"/>
        </w:rPr>
        <w:t>y</w:t>
      </w:r>
      <w:r w:rsidR="00141FC1">
        <w:rPr>
          <w:rFonts w:asciiTheme="minorHAnsi" w:hAnsiTheme="minorHAnsi"/>
          <w:sz w:val="22"/>
        </w:rPr>
        <w:t xml:space="preserve"> incorporating the following elements:</w:t>
      </w:r>
    </w:p>
    <w:p w14:paraId="1708CF42" w14:textId="33CAD0B0" w:rsidR="000E407D" w:rsidRPr="0070416E" w:rsidRDefault="003B453F">
      <w:pPr>
        <w:pStyle w:val="p1"/>
        <w:numPr>
          <w:ilvl w:val="0"/>
          <w:numId w:val="46"/>
        </w:numPr>
        <w:rPr>
          <w:rFonts w:ascii="Times New Roman" w:hAnsi="Times New Roman"/>
          <w:color w:val="auto"/>
          <w:sz w:val="24"/>
          <w:szCs w:val="24"/>
        </w:rPr>
      </w:pPr>
      <w:r>
        <w:rPr>
          <w:rFonts w:asciiTheme="minorHAnsi" w:hAnsiTheme="minorHAnsi"/>
          <w:b/>
          <w:bCs/>
          <w:sz w:val="22"/>
          <w:szCs w:val="22"/>
          <w:lang w:val="en-US" w:eastAsia="en-US"/>
        </w:rPr>
        <w:t>Reduction in Flood Risk</w:t>
      </w:r>
    </w:p>
    <w:p w14:paraId="4803D791" w14:textId="110576B3" w:rsidR="000E407D" w:rsidRPr="00141FC1" w:rsidRDefault="000E407D">
      <w:pPr>
        <w:pStyle w:val="ListParagraph"/>
        <w:numPr>
          <w:ilvl w:val="0"/>
          <w:numId w:val="46"/>
        </w:numPr>
        <w:rPr>
          <w:rFonts w:asciiTheme="minorHAnsi" w:hAnsiTheme="minorHAnsi"/>
          <w:sz w:val="22"/>
        </w:rPr>
      </w:pPr>
      <w:r w:rsidRPr="00141FC1">
        <w:rPr>
          <w:rFonts w:asciiTheme="minorHAnsi" w:hAnsiTheme="minorHAnsi"/>
          <w:b/>
          <w:bCs/>
          <w:sz w:val="22"/>
        </w:rPr>
        <w:t>Natural Flood Management (NFM)</w:t>
      </w:r>
    </w:p>
    <w:p w14:paraId="0EA49230" w14:textId="1C1AC320" w:rsidR="002A0FDB" w:rsidRPr="00141FC1" w:rsidRDefault="00197588">
      <w:pPr>
        <w:pStyle w:val="ListParagraph"/>
        <w:numPr>
          <w:ilvl w:val="0"/>
          <w:numId w:val="46"/>
        </w:numPr>
        <w:rPr>
          <w:rFonts w:asciiTheme="minorHAnsi" w:hAnsiTheme="minorHAnsi"/>
          <w:sz w:val="22"/>
        </w:rPr>
      </w:pPr>
      <w:r w:rsidRPr="00141FC1">
        <w:rPr>
          <w:rFonts w:asciiTheme="minorHAnsi" w:hAnsiTheme="minorHAnsi"/>
          <w:b/>
          <w:bCs/>
          <w:sz w:val="22"/>
        </w:rPr>
        <w:t xml:space="preserve">Resilient </w:t>
      </w:r>
      <w:r w:rsidR="002A0FDB" w:rsidRPr="00141FC1">
        <w:rPr>
          <w:rFonts w:asciiTheme="minorHAnsi" w:hAnsiTheme="minorHAnsi"/>
          <w:b/>
          <w:bCs/>
          <w:sz w:val="22"/>
        </w:rPr>
        <w:t>Sewage and Drainage Infrastructure</w:t>
      </w:r>
    </w:p>
    <w:p w14:paraId="0E88329D" w14:textId="77777777" w:rsidR="00197588" w:rsidRPr="00141FC1" w:rsidRDefault="00197588">
      <w:pPr>
        <w:pStyle w:val="ListParagraph"/>
        <w:numPr>
          <w:ilvl w:val="0"/>
          <w:numId w:val="46"/>
        </w:numPr>
        <w:rPr>
          <w:rFonts w:asciiTheme="minorHAnsi" w:hAnsiTheme="minorHAnsi"/>
          <w:b/>
          <w:bCs/>
          <w:sz w:val="22"/>
        </w:rPr>
      </w:pPr>
      <w:r w:rsidRPr="00141FC1">
        <w:rPr>
          <w:rFonts w:asciiTheme="minorHAnsi" w:hAnsiTheme="minorHAnsi"/>
          <w:b/>
          <w:bCs/>
          <w:sz w:val="22"/>
        </w:rPr>
        <w:t xml:space="preserve">Property Flood Resilience (PFR) Measures </w:t>
      </w:r>
    </w:p>
    <w:p w14:paraId="74CFDFB4" w14:textId="27B8ED1E" w:rsidR="00765F3D" w:rsidRPr="00141FC1" w:rsidRDefault="005F031C">
      <w:pPr>
        <w:pStyle w:val="ListParagraph"/>
        <w:numPr>
          <w:ilvl w:val="0"/>
          <w:numId w:val="46"/>
        </w:numPr>
        <w:rPr>
          <w:rFonts w:asciiTheme="minorHAnsi" w:hAnsiTheme="minorHAnsi"/>
          <w:sz w:val="22"/>
        </w:rPr>
      </w:pPr>
      <w:r w:rsidRPr="00141FC1">
        <w:rPr>
          <w:rFonts w:asciiTheme="minorHAnsi" w:hAnsiTheme="minorHAnsi"/>
          <w:b/>
          <w:bCs/>
          <w:sz w:val="22"/>
        </w:rPr>
        <w:t>Preventing Pollution and Protecting Water Quality</w:t>
      </w:r>
    </w:p>
    <w:p w14:paraId="51656322" w14:textId="3ADAA71A" w:rsidR="00141FC1" w:rsidRDefault="000E407D">
      <w:pPr>
        <w:pStyle w:val="ListParagraph"/>
        <w:numPr>
          <w:ilvl w:val="0"/>
          <w:numId w:val="46"/>
        </w:numPr>
        <w:rPr>
          <w:rFonts w:asciiTheme="minorHAnsi" w:hAnsiTheme="minorHAnsi"/>
          <w:b/>
          <w:bCs/>
          <w:sz w:val="22"/>
        </w:rPr>
      </w:pPr>
      <w:r w:rsidRPr="00141FC1">
        <w:rPr>
          <w:rFonts w:asciiTheme="minorHAnsi" w:hAnsiTheme="minorHAnsi"/>
          <w:b/>
          <w:bCs/>
          <w:sz w:val="22"/>
        </w:rPr>
        <w:t>Coastal Change Management and Managed Retreat</w:t>
      </w:r>
    </w:p>
    <w:p w14:paraId="58D897CF" w14:textId="7B42017A" w:rsidR="009011D9" w:rsidRPr="00141FC1" w:rsidRDefault="009011D9">
      <w:pPr>
        <w:pStyle w:val="ListParagraph"/>
        <w:numPr>
          <w:ilvl w:val="0"/>
          <w:numId w:val="46"/>
        </w:numPr>
        <w:rPr>
          <w:rFonts w:asciiTheme="minorHAnsi" w:hAnsiTheme="minorHAnsi"/>
          <w:b/>
          <w:bCs/>
          <w:sz w:val="22"/>
        </w:rPr>
      </w:pPr>
      <w:r>
        <w:rPr>
          <w:rFonts w:asciiTheme="minorHAnsi" w:hAnsiTheme="minorHAnsi"/>
          <w:b/>
          <w:bCs/>
          <w:sz w:val="22"/>
        </w:rPr>
        <w:t>Reducing the Causes of Climate Change.</w:t>
      </w:r>
    </w:p>
    <w:p w14:paraId="223B577D" w14:textId="77777777" w:rsidR="0070416E" w:rsidRDefault="0070416E" w:rsidP="000E407D">
      <w:pPr>
        <w:rPr>
          <w:rFonts w:asciiTheme="minorHAnsi" w:hAnsiTheme="minorHAnsi"/>
          <w:sz w:val="22"/>
          <w:szCs w:val="22"/>
          <w:lang w:val="en-US" w:eastAsia="en-US"/>
        </w:rPr>
      </w:pPr>
    </w:p>
    <w:p w14:paraId="599998E5" w14:textId="77777777" w:rsidR="00DA54CC" w:rsidRDefault="00DA54CC" w:rsidP="000E407D">
      <w:pPr>
        <w:rPr>
          <w:rFonts w:asciiTheme="minorHAnsi" w:hAnsiTheme="minorHAnsi"/>
          <w:sz w:val="22"/>
          <w:szCs w:val="22"/>
          <w:lang w:val="en-US" w:eastAsia="en-US"/>
        </w:rPr>
      </w:pPr>
    </w:p>
    <w:tbl>
      <w:tblPr>
        <w:tblStyle w:val="TableGrid"/>
        <w:tblW w:w="10485" w:type="dxa"/>
        <w:tblLook w:val="04A0" w:firstRow="1" w:lastRow="0" w:firstColumn="1" w:lastColumn="0" w:noHBand="0" w:noVBand="1"/>
      </w:tblPr>
      <w:tblGrid>
        <w:gridCol w:w="2122"/>
        <w:gridCol w:w="8363"/>
      </w:tblGrid>
      <w:tr w:rsidR="0070416E" w:rsidRPr="008924DA" w14:paraId="5FEB8C42"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3378210E" w14:textId="77777777" w:rsidR="0070416E" w:rsidRPr="008924DA" w:rsidRDefault="0070416E" w:rsidP="0067050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298EDE7" w14:textId="40E72056" w:rsidR="0070416E" w:rsidRPr="008924DA" w:rsidRDefault="0070416E" w:rsidP="0067050F">
            <w:pPr>
              <w:pStyle w:val="Heading4"/>
              <w:rPr>
                <w:rFonts w:asciiTheme="minorHAnsi" w:hAnsiTheme="minorHAnsi"/>
                <w:sz w:val="22"/>
              </w:rPr>
            </w:pPr>
            <w:bookmarkStart w:id="44" w:name="_Toc205805873"/>
            <w:r w:rsidRPr="008924DA">
              <w:rPr>
                <w:rFonts w:asciiTheme="minorHAnsi" w:hAnsiTheme="minorHAnsi"/>
                <w:sz w:val="22"/>
              </w:rPr>
              <w:t xml:space="preserve">Policy </w:t>
            </w:r>
            <w:r>
              <w:rPr>
                <w:rFonts w:asciiTheme="minorHAnsi" w:hAnsiTheme="minorHAnsi"/>
                <w:sz w:val="22"/>
              </w:rPr>
              <w:t>FF</w:t>
            </w:r>
            <w:r w:rsidR="00197588">
              <w:rPr>
                <w:rFonts w:asciiTheme="minorHAnsi" w:hAnsiTheme="minorHAnsi"/>
                <w:sz w:val="22"/>
              </w:rPr>
              <w:t>C1</w:t>
            </w:r>
            <w:r w:rsidRPr="008924DA">
              <w:rPr>
                <w:rFonts w:asciiTheme="minorHAnsi" w:hAnsiTheme="minorHAnsi"/>
                <w:sz w:val="22"/>
              </w:rPr>
              <w:t xml:space="preserve"> </w:t>
            </w:r>
            <w:r w:rsidR="001221A2" w:rsidRPr="008924DA">
              <w:rPr>
                <w:rFonts w:asciiTheme="minorHAnsi" w:hAnsiTheme="minorHAnsi"/>
                <w:sz w:val="22"/>
              </w:rPr>
              <w:t xml:space="preserve">– </w:t>
            </w:r>
            <w:r w:rsidR="00197588">
              <w:rPr>
                <w:rFonts w:asciiTheme="minorHAnsi" w:hAnsiTheme="minorHAnsi"/>
                <w:sz w:val="22"/>
              </w:rPr>
              <w:t>Reduction in Flood Risk</w:t>
            </w:r>
            <w:bookmarkEnd w:id="44"/>
          </w:p>
        </w:tc>
      </w:tr>
      <w:tr w:rsidR="0070416E" w:rsidRPr="008924DA" w14:paraId="60E1D339"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tcPr>
          <w:p w14:paraId="6A70BBE8" w14:textId="77777777" w:rsidR="0070416E" w:rsidRPr="008924DA" w:rsidRDefault="0070416E" w:rsidP="0067050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1E59DC2" w14:textId="71C6D7BD" w:rsidR="0070416E" w:rsidRPr="008924DA" w:rsidRDefault="0070416E">
            <w:pPr>
              <w:pStyle w:val="ListParagraph"/>
              <w:numPr>
                <w:ilvl w:val="0"/>
                <w:numId w:val="10"/>
              </w:numPr>
              <w:spacing w:before="120" w:line="276" w:lineRule="auto"/>
              <w:ind w:left="567" w:hanging="567"/>
              <w:contextualSpacing w:val="0"/>
              <w:rPr>
                <w:rFonts w:asciiTheme="minorHAnsi" w:hAnsiTheme="minorHAnsi"/>
                <w:sz w:val="22"/>
              </w:rPr>
            </w:pPr>
            <w:r w:rsidRPr="00AC3AA6">
              <w:rPr>
                <w:rFonts w:asciiTheme="minorHAnsi" w:hAnsiTheme="minorHAnsi"/>
                <w:sz w:val="22"/>
              </w:rPr>
              <w:t>To ensure that development does not exacerbate flooding</w:t>
            </w:r>
            <w:r>
              <w:rPr>
                <w:rFonts w:asciiTheme="minorHAnsi" w:hAnsiTheme="minorHAnsi"/>
                <w:sz w:val="22"/>
              </w:rPr>
              <w:t xml:space="preserve"> </w:t>
            </w:r>
            <w:r w:rsidRPr="00AC3AA6">
              <w:rPr>
                <w:rFonts w:asciiTheme="minorHAnsi" w:hAnsiTheme="minorHAnsi"/>
                <w:sz w:val="22"/>
              </w:rPr>
              <w:t xml:space="preserve">and that impacts on ‘downstream’ properties are fully considered.  </w:t>
            </w:r>
          </w:p>
        </w:tc>
      </w:tr>
      <w:tr w:rsidR="0070416E" w:rsidRPr="008924DA" w14:paraId="681165C5"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527110F1" w14:textId="77777777" w:rsidR="0070416E" w:rsidRPr="008924DA" w:rsidRDefault="0070416E" w:rsidP="0067050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6A3D939" w14:textId="77777777" w:rsidR="0070416E" w:rsidRPr="00E61439" w:rsidRDefault="0070416E">
            <w:pPr>
              <w:pStyle w:val="ListParagraph"/>
              <w:numPr>
                <w:ilvl w:val="0"/>
                <w:numId w:val="10"/>
              </w:numPr>
              <w:spacing w:before="120" w:line="276" w:lineRule="auto"/>
              <w:ind w:left="567" w:hanging="567"/>
              <w:contextualSpacing w:val="0"/>
              <w:rPr>
                <w:rFonts w:asciiTheme="minorHAnsi" w:hAnsiTheme="minorHAnsi"/>
                <w:sz w:val="22"/>
              </w:rPr>
            </w:pPr>
            <w:r w:rsidRPr="00E61439">
              <w:rPr>
                <w:rFonts w:asciiTheme="minorHAnsi" w:hAnsiTheme="minorHAnsi"/>
                <w:sz w:val="22"/>
              </w:rPr>
              <w:t xml:space="preserve">The Parish of St Mawgan in </w:t>
            </w:r>
            <w:proofErr w:type="spellStart"/>
            <w:r w:rsidRPr="00E61439">
              <w:rPr>
                <w:rFonts w:asciiTheme="minorHAnsi" w:hAnsiTheme="minorHAnsi"/>
                <w:sz w:val="22"/>
              </w:rPr>
              <w:t>Pydar</w:t>
            </w:r>
            <w:proofErr w:type="spellEnd"/>
            <w:r w:rsidRPr="00E61439">
              <w:rPr>
                <w:rFonts w:asciiTheme="minorHAnsi" w:hAnsiTheme="minorHAnsi"/>
                <w:sz w:val="22"/>
              </w:rPr>
              <w:t xml:space="preserve"> has experienced severe flooding in recent years, most notably during the event of 25 March 2024. A stalled weather front deposited approximately 45</w:t>
            </w:r>
            <w:r w:rsidRPr="00E61439">
              <w:rPr>
                <w:rFonts w:ascii="Arial" w:hAnsi="Arial" w:cs="Arial"/>
                <w:sz w:val="22"/>
              </w:rPr>
              <w:t> </w:t>
            </w:r>
            <w:r w:rsidRPr="00E61439">
              <w:rPr>
                <w:rFonts w:asciiTheme="minorHAnsi" w:hAnsiTheme="minorHAnsi"/>
                <w:sz w:val="22"/>
              </w:rPr>
              <w:t>mm of rain over eight hours, saturating the mid-Cornwall landscape. By around 10:30</w:t>
            </w:r>
            <w:r w:rsidRPr="00E61439">
              <w:rPr>
                <w:rFonts w:ascii="Arial" w:hAnsi="Arial" w:cs="Arial"/>
                <w:sz w:val="22"/>
              </w:rPr>
              <w:t> </w:t>
            </w:r>
            <w:r w:rsidRPr="00E61439">
              <w:rPr>
                <w:rFonts w:asciiTheme="minorHAnsi" w:hAnsiTheme="minorHAnsi"/>
                <w:sz w:val="22"/>
              </w:rPr>
              <w:t xml:space="preserve">pm, the River </w:t>
            </w:r>
            <w:proofErr w:type="spellStart"/>
            <w:r w:rsidRPr="00E61439">
              <w:rPr>
                <w:rFonts w:asciiTheme="minorHAnsi" w:hAnsiTheme="minorHAnsi"/>
                <w:sz w:val="22"/>
              </w:rPr>
              <w:t>Menalhyl</w:t>
            </w:r>
            <w:proofErr w:type="spellEnd"/>
            <w:r w:rsidRPr="00E61439">
              <w:rPr>
                <w:rFonts w:asciiTheme="minorHAnsi" w:hAnsiTheme="minorHAnsi"/>
                <w:sz w:val="22"/>
              </w:rPr>
              <w:t xml:space="preserve">—draining a broad catchment including St Columb—burst its banks at Mawgan Porth. Floodwaters overtopped an embankment at the confluence with the </w:t>
            </w:r>
            <w:proofErr w:type="spellStart"/>
            <w:r w:rsidRPr="00E61439">
              <w:rPr>
                <w:rFonts w:asciiTheme="minorHAnsi" w:hAnsiTheme="minorHAnsi"/>
                <w:sz w:val="22"/>
              </w:rPr>
              <w:t>Gluvian</w:t>
            </w:r>
            <w:proofErr w:type="spellEnd"/>
            <w:r w:rsidRPr="00E61439">
              <w:rPr>
                <w:rFonts w:asciiTheme="minorHAnsi" w:hAnsiTheme="minorHAnsi"/>
                <w:sz w:val="22"/>
              </w:rPr>
              <w:t xml:space="preserve"> Stream, then flowed over a low wall near the tennis courts, inundating parts of the village with up to four feet (1.2</w:t>
            </w:r>
            <w:r w:rsidRPr="00E61439">
              <w:rPr>
                <w:rFonts w:ascii="Arial" w:hAnsi="Arial" w:cs="Arial"/>
                <w:sz w:val="22"/>
              </w:rPr>
              <w:t> </w:t>
            </w:r>
            <w:r w:rsidRPr="00E61439">
              <w:rPr>
                <w:rFonts w:asciiTheme="minorHAnsi" w:hAnsiTheme="minorHAnsi"/>
                <w:sz w:val="22"/>
              </w:rPr>
              <w:t>m) of water. Eight properties, including cafés, shops, a surf school, and the community hall, were flooded to depths ranging from 0.3</w:t>
            </w:r>
            <w:r w:rsidRPr="00E61439">
              <w:rPr>
                <w:rFonts w:ascii="Arial" w:hAnsi="Arial" w:cs="Arial"/>
                <w:sz w:val="22"/>
              </w:rPr>
              <w:t> </w:t>
            </w:r>
            <w:r w:rsidRPr="00E61439">
              <w:rPr>
                <w:rFonts w:asciiTheme="minorHAnsi" w:hAnsiTheme="minorHAnsi"/>
                <w:sz w:val="22"/>
              </w:rPr>
              <w:t>m to 1</w:t>
            </w:r>
            <w:r w:rsidRPr="00E61439">
              <w:rPr>
                <w:rFonts w:ascii="Arial" w:hAnsi="Arial" w:cs="Arial"/>
                <w:sz w:val="22"/>
              </w:rPr>
              <w:t> </w:t>
            </w:r>
            <w:r w:rsidRPr="00E61439">
              <w:rPr>
                <w:rFonts w:asciiTheme="minorHAnsi" w:hAnsiTheme="minorHAnsi"/>
                <w:sz w:val="22"/>
              </w:rPr>
              <w:t>m. The village hall’s wooden floor was lifted from its joists, cars in the car park were submerged to their windshields, and tens of thousands of pounds of damage were reported. Although the floodwaters receded by morning, the event underscored the acute vulnerability of the area.</w:t>
            </w:r>
          </w:p>
          <w:p w14:paraId="66D13A38" w14:textId="77777777" w:rsidR="0070416E" w:rsidRPr="00E61439" w:rsidRDefault="0070416E">
            <w:pPr>
              <w:pStyle w:val="ListParagraph"/>
              <w:numPr>
                <w:ilvl w:val="0"/>
                <w:numId w:val="10"/>
              </w:numPr>
              <w:spacing w:before="120" w:line="276" w:lineRule="auto"/>
              <w:ind w:left="567" w:hanging="567"/>
              <w:contextualSpacing w:val="0"/>
              <w:rPr>
                <w:rFonts w:asciiTheme="minorHAnsi" w:hAnsiTheme="minorHAnsi"/>
                <w:sz w:val="22"/>
              </w:rPr>
            </w:pPr>
            <w:r w:rsidRPr="00E61439">
              <w:rPr>
                <w:rFonts w:asciiTheme="minorHAnsi" w:hAnsiTheme="minorHAnsi"/>
                <w:sz w:val="22"/>
              </w:rPr>
              <w:t>This was not an isolated incident; residents recall earlier floods—such as around the year 2000—demonstrating that flooding, while infrequent, is a recurring and escalating issue. The 2024 flood was driven entirely by rainfall, as tidal conditions were low. However, a similar event coinciding with a high tide could result in even more severe inundation.</w:t>
            </w:r>
          </w:p>
          <w:p w14:paraId="03B3605F" w14:textId="77777777" w:rsidR="0070416E" w:rsidRPr="00E61439" w:rsidRDefault="0070416E">
            <w:pPr>
              <w:pStyle w:val="ListParagraph"/>
              <w:numPr>
                <w:ilvl w:val="0"/>
                <w:numId w:val="10"/>
              </w:numPr>
              <w:spacing w:before="120" w:line="276" w:lineRule="auto"/>
              <w:ind w:left="567" w:hanging="567"/>
              <w:contextualSpacing w:val="0"/>
              <w:rPr>
                <w:rFonts w:asciiTheme="minorHAnsi" w:hAnsiTheme="minorHAnsi"/>
                <w:sz w:val="22"/>
              </w:rPr>
            </w:pPr>
            <w:r w:rsidRPr="00E61439">
              <w:rPr>
                <w:rFonts w:asciiTheme="minorHAnsi" w:hAnsiTheme="minorHAnsi"/>
                <w:sz w:val="22"/>
              </w:rPr>
              <w:t xml:space="preserve">Fluvial flooding in the Parish is primarily linked to the River </w:t>
            </w:r>
            <w:proofErr w:type="spellStart"/>
            <w:r w:rsidRPr="00E61439">
              <w:rPr>
                <w:rFonts w:asciiTheme="minorHAnsi" w:hAnsiTheme="minorHAnsi"/>
                <w:sz w:val="22"/>
              </w:rPr>
              <w:t>Menalhyl’s</w:t>
            </w:r>
            <w:proofErr w:type="spellEnd"/>
            <w:r w:rsidRPr="00E61439">
              <w:rPr>
                <w:rFonts w:asciiTheme="minorHAnsi" w:hAnsiTheme="minorHAnsi"/>
                <w:sz w:val="22"/>
              </w:rPr>
              <w:t xml:space="preserve"> rapid response to intense rainfall, particularly when it falls on already saturated ground. The Parish’s hilly topography contributes to </w:t>
            </w:r>
            <w:r w:rsidRPr="00E5561B">
              <w:rPr>
                <w:rFonts w:asciiTheme="minorHAnsi" w:hAnsiTheme="minorHAnsi"/>
                <w:sz w:val="22"/>
              </w:rPr>
              <w:t>surface water flooding</w:t>
            </w:r>
            <w:r w:rsidRPr="00E61439">
              <w:rPr>
                <w:rFonts w:asciiTheme="minorHAnsi" w:hAnsiTheme="minorHAnsi"/>
                <w:sz w:val="22"/>
              </w:rPr>
              <w:t>, as runoff from fields, roads, and hard surfaces funnels into valleys and overwhelms the drainage network. Community concerns highlight that new development and impermeable surfaces are exacerbating this issue. Highway drains and the local sewage pumping station are often overwhelmed during storms, and pollution incidents—such as agricultural slurry entering the Mawgan Porth stream—have been recorded.</w:t>
            </w:r>
          </w:p>
          <w:p w14:paraId="1384D0D1" w14:textId="77777777" w:rsidR="0070416E" w:rsidRDefault="0070416E">
            <w:pPr>
              <w:pStyle w:val="ListParagraph"/>
              <w:numPr>
                <w:ilvl w:val="0"/>
                <w:numId w:val="10"/>
              </w:numPr>
              <w:spacing w:before="120" w:line="276" w:lineRule="auto"/>
              <w:ind w:left="567" w:hanging="567"/>
              <w:contextualSpacing w:val="0"/>
              <w:rPr>
                <w:rFonts w:asciiTheme="minorHAnsi" w:hAnsiTheme="minorHAnsi"/>
                <w:sz w:val="22"/>
              </w:rPr>
            </w:pPr>
            <w:r w:rsidRPr="00E61439">
              <w:rPr>
                <w:rFonts w:asciiTheme="minorHAnsi" w:hAnsiTheme="minorHAnsi"/>
                <w:sz w:val="22"/>
              </w:rPr>
              <w:t xml:space="preserve">Flood risk is not limited to Mawgan Porth. The village of St Mawgan, located upstream along the </w:t>
            </w:r>
            <w:proofErr w:type="spellStart"/>
            <w:r w:rsidRPr="00E61439">
              <w:rPr>
                <w:rFonts w:asciiTheme="minorHAnsi" w:hAnsiTheme="minorHAnsi"/>
                <w:sz w:val="22"/>
              </w:rPr>
              <w:t>Menalhyl</w:t>
            </w:r>
            <w:proofErr w:type="spellEnd"/>
            <w:r w:rsidRPr="00E61439">
              <w:rPr>
                <w:rFonts w:asciiTheme="minorHAnsi" w:hAnsiTheme="minorHAnsi"/>
                <w:sz w:val="22"/>
              </w:rPr>
              <w:t>, is also vulnerable where the river bends through the settlement. The Parish’s drainage infrastructure—culverts, ditches, and surface drains—is increasingly under strain from the frequency and intensity of such events. To manage both fluvial and surface water flooding, it is essential to improve the capacity and resilience of local drainage systems, including the regular maintenance of existing infrastructure and the incorporation of sustainable design in all new development.</w:t>
            </w:r>
          </w:p>
          <w:p w14:paraId="4AEE7475" w14:textId="732C5448" w:rsidR="005F031C" w:rsidRPr="00732B19" w:rsidRDefault="005F031C">
            <w:pPr>
              <w:pStyle w:val="ListParagraph"/>
              <w:numPr>
                <w:ilvl w:val="0"/>
                <w:numId w:val="10"/>
              </w:numPr>
              <w:spacing w:before="120" w:line="276" w:lineRule="auto"/>
              <w:ind w:left="567" w:hanging="567"/>
              <w:contextualSpacing w:val="0"/>
              <w:rPr>
                <w:rFonts w:asciiTheme="minorHAnsi" w:hAnsiTheme="minorHAnsi"/>
                <w:sz w:val="22"/>
              </w:rPr>
            </w:pPr>
            <w:r w:rsidRPr="00732B19">
              <w:rPr>
                <w:rFonts w:asciiTheme="minorHAnsi" w:hAnsiTheme="minorHAnsi"/>
                <w:sz w:val="22"/>
              </w:rPr>
              <w:t>Development planning should consider both the individual and cumulative impacts on flood and subsidence risk across the Parish, including to homes, infrastructure, and sensitive sites. The Parish supports the use of open, green Sustainable Drainage Systems (</w:t>
            </w:r>
            <w:proofErr w:type="spellStart"/>
            <w:r w:rsidRPr="00732B19">
              <w:rPr>
                <w:rFonts w:asciiTheme="minorHAnsi" w:hAnsiTheme="minorHAnsi"/>
                <w:sz w:val="22"/>
              </w:rPr>
              <w:t>SuDS</w:t>
            </w:r>
            <w:proofErr w:type="spellEnd"/>
            <w:r w:rsidRPr="00732B19">
              <w:rPr>
                <w:rFonts w:asciiTheme="minorHAnsi" w:hAnsiTheme="minorHAnsi"/>
                <w:sz w:val="22"/>
              </w:rPr>
              <w:t xml:space="preserve">) over underground tanks, as they are easier to maintain, enhance biodiversity, and improve public spaces. </w:t>
            </w:r>
            <w:proofErr w:type="spellStart"/>
            <w:r w:rsidRPr="00732B19">
              <w:rPr>
                <w:rFonts w:asciiTheme="minorHAnsi" w:hAnsiTheme="minorHAnsi"/>
                <w:sz w:val="22"/>
              </w:rPr>
              <w:t>SuDS</w:t>
            </w:r>
            <w:proofErr w:type="spellEnd"/>
            <w:r w:rsidRPr="00732B19">
              <w:rPr>
                <w:rFonts w:asciiTheme="minorHAnsi" w:hAnsiTheme="minorHAnsi"/>
                <w:sz w:val="22"/>
              </w:rPr>
              <w:t xml:space="preserve"> should be designed early in the process to align with natural water flows and topography. Developers are encouraged to follow professional guidance and use Environment Agency flood risk maps to inform design.</w:t>
            </w:r>
          </w:p>
          <w:p w14:paraId="694B8D28" w14:textId="47F63224" w:rsidR="0070416E" w:rsidRDefault="0070416E">
            <w:pPr>
              <w:pStyle w:val="ListParagraph"/>
              <w:numPr>
                <w:ilvl w:val="0"/>
                <w:numId w:val="10"/>
              </w:numPr>
              <w:spacing w:before="120" w:line="276" w:lineRule="auto"/>
              <w:ind w:left="567" w:hanging="567"/>
              <w:contextualSpacing w:val="0"/>
              <w:rPr>
                <w:rFonts w:asciiTheme="minorHAnsi" w:hAnsiTheme="minorHAnsi"/>
                <w:sz w:val="22"/>
              </w:rPr>
            </w:pPr>
            <w:r w:rsidRPr="009346B0">
              <w:rPr>
                <w:rFonts w:asciiTheme="minorHAnsi" w:hAnsiTheme="minorHAnsi"/>
                <w:sz w:val="22"/>
              </w:rPr>
              <w:t xml:space="preserve">A significant local issue is the demolition of modest dwellings set in large gardens and their replacement with substantially larger properties featuring greater building footprints and extensive areas of </w:t>
            </w:r>
            <w:proofErr w:type="spellStart"/>
            <w:r w:rsidRPr="009346B0">
              <w:rPr>
                <w:rFonts w:asciiTheme="minorHAnsi" w:hAnsiTheme="minorHAnsi"/>
                <w:sz w:val="22"/>
              </w:rPr>
              <w:t>hardstanding</w:t>
            </w:r>
            <w:proofErr w:type="spellEnd"/>
            <w:r w:rsidRPr="009346B0">
              <w:rPr>
                <w:rFonts w:asciiTheme="minorHAnsi" w:hAnsiTheme="minorHAnsi"/>
                <w:sz w:val="22"/>
              </w:rPr>
              <w:t xml:space="preserve"> or hard landscaping. This trend leads to increased volume and speed of surface water runoff, while significantly reducing the extent of naturally permeable garden space that would otherwise help absorb and slow rainfall. It is essential that </w:t>
            </w:r>
            <w:r>
              <w:rPr>
                <w:rFonts w:asciiTheme="minorHAnsi" w:hAnsiTheme="minorHAnsi"/>
                <w:sz w:val="22"/>
              </w:rPr>
              <w:t xml:space="preserve">such </w:t>
            </w:r>
            <w:r w:rsidRPr="009346B0">
              <w:rPr>
                <w:rFonts w:asciiTheme="minorHAnsi" w:hAnsiTheme="minorHAnsi"/>
                <w:sz w:val="22"/>
              </w:rPr>
              <w:t>natural drainage paths are protected, kept open, and remain undeveloped</w:t>
            </w:r>
            <w:r>
              <w:rPr>
                <w:rFonts w:asciiTheme="minorHAnsi" w:hAnsiTheme="minorHAnsi"/>
                <w:sz w:val="22"/>
              </w:rPr>
              <w:t xml:space="preserve"> - </w:t>
            </w:r>
            <w:r w:rsidRPr="009346B0">
              <w:rPr>
                <w:rFonts w:asciiTheme="minorHAnsi" w:hAnsiTheme="minorHAnsi"/>
                <w:sz w:val="22"/>
              </w:rPr>
              <w:t>valuing and safeguarding space for water is a key principle in managing flood risk and maintaining sustainable drainage.</w:t>
            </w:r>
          </w:p>
          <w:p w14:paraId="37B1DC8B" w14:textId="328624B0" w:rsidR="00EE1A24" w:rsidRPr="0049209F" w:rsidRDefault="00EE1A24">
            <w:pPr>
              <w:pStyle w:val="ListParagraph"/>
              <w:numPr>
                <w:ilvl w:val="0"/>
                <w:numId w:val="10"/>
              </w:numPr>
              <w:spacing w:before="120" w:line="276" w:lineRule="auto"/>
              <w:ind w:left="567" w:hanging="567"/>
              <w:contextualSpacing w:val="0"/>
              <w:rPr>
                <w:rFonts w:asciiTheme="minorHAnsi" w:hAnsiTheme="minorHAnsi"/>
                <w:sz w:val="22"/>
              </w:rPr>
            </w:pPr>
            <w:proofErr w:type="gramStart"/>
            <w:r>
              <w:rPr>
                <w:rFonts w:asciiTheme="minorHAnsi" w:hAnsiTheme="minorHAnsi"/>
                <w:sz w:val="22"/>
              </w:rPr>
              <w:t>Therefore</w:t>
            </w:r>
            <w:proofErr w:type="gramEnd"/>
            <w:r>
              <w:rPr>
                <w:rFonts w:asciiTheme="minorHAnsi" w:hAnsiTheme="minorHAnsi"/>
                <w:sz w:val="22"/>
              </w:rPr>
              <w:t xml:space="preserve"> it is considered that in St Mawgan in </w:t>
            </w:r>
            <w:proofErr w:type="spellStart"/>
            <w:r>
              <w:rPr>
                <w:rFonts w:asciiTheme="minorHAnsi" w:hAnsiTheme="minorHAnsi"/>
                <w:sz w:val="22"/>
              </w:rPr>
              <w:t>Pydar</w:t>
            </w:r>
            <w:proofErr w:type="spellEnd"/>
            <w:r>
              <w:rPr>
                <w:rFonts w:asciiTheme="minorHAnsi" w:hAnsiTheme="minorHAnsi"/>
                <w:sz w:val="22"/>
              </w:rPr>
              <w:t xml:space="preserve"> Parish, </w:t>
            </w:r>
            <w:proofErr w:type="gramStart"/>
            <w:r w:rsidRPr="00EE1A24">
              <w:rPr>
                <w:rFonts w:asciiTheme="minorHAnsi" w:hAnsiTheme="minorHAnsi"/>
                <w:sz w:val="22"/>
              </w:rPr>
              <w:t>All</w:t>
            </w:r>
            <w:proofErr w:type="gramEnd"/>
            <w:r w:rsidRPr="00EE1A24">
              <w:rPr>
                <w:rFonts w:asciiTheme="minorHAnsi" w:hAnsiTheme="minorHAnsi"/>
                <w:sz w:val="22"/>
              </w:rPr>
              <w:t xml:space="preserve"> new development or significant extensions/renovations in the Parish should include measures to handle heavy rainfall and reduce surface water flooding risk to its site and surroundings</w:t>
            </w:r>
            <w:r>
              <w:rPr>
                <w:rFonts w:asciiTheme="minorHAnsi" w:hAnsiTheme="minorHAnsi"/>
                <w:sz w:val="22"/>
              </w:rPr>
              <w:t xml:space="preserve">, </w:t>
            </w:r>
            <w:proofErr w:type="gramStart"/>
            <w:r>
              <w:rPr>
                <w:rFonts w:asciiTheme="minorHAnsi" w:hAnsiTheme="minorHAnsi"/>
                <w:sz w:val="22"/>
              </w:rPr>
              <w:t>taking into account</w:t>
            </w:r>
            <w:proofErr w:type="gramEnd"/>
            <w:r>
              <w:rPr>
                <w:rFonts w:asciiTheme="minorHAnsi" w:hAnsiTheme="minorHAnsi"/>
                <w:sz w:val="22"/>
              </w:rPr>
              <w:t xml:space="preserve"> the specific vulnerabilities experienced locally</w:t>
            </w:r>
            <w:r w:rsidRPr="00D852A1">
              <w:rPr>
                <w:rFonts w:asciiTheme="minorHAnsi" w:hAnsiTheme="minorHAnsi"/>
                <w:sz w:val="22"/>
              </w:rPr>
              <w:t xml:space="preserve">. </w:t>
            </w:r>
            <w:r w:rsidRPr="00EE1A24">
              <w:rPr>
                <w:rFonts w:asciiTheme="minorHAnsi" w:hAnsiTheme="minorHAnsi"/>
                <w:sz w:val="22"/>
              </w:rPr>
              <w:t>Protecting open, permeable spaces and keeping natural drainage paths undeveloped is vital to managing flood risk. Sustainable Drainage Systems (</w:t>
            </w:r>
            <w:proofErr w:type="spellStart"/>
            <w:r w:rsidRPr="00EE1A24">
              <w:rPr>
                <w:rFonts w:asciiTheme="minorHAnsi" w:hAnsiTheme="minorHAnsi"/>
                <w:sz w:val="22"/>
              </w:rPr>
              <w:t>SuDS</w:t>
            </w:r>
            <w:proofErr w:type="spellEnd"/>
            <w:r w:rsidRPr="00D852A1">
              <w:rPr>
                <w:rFonts w:asciiTheme="minorHAnsi" w:hAnsiTheme="minorHAnsi"/>
                <w:sz w:val="22"/>
              </w:rPr>
              <w:t>)</w:t>
            </w:r>
            <w:r>
              <w:rPr>
                <w:rFonts w:asciiTheme="minorHAnsi" w:hAnsiTheme="minorHAnsi"/>
                <w:sz w:val="22"/>
              </w:rPr>
              <w:t xml:space="preserve"> should be used in </w:t>
            </w:r>
            <w:r w:rsidRPr="00D852A1">
              <w:rPr>
                <w:rFonts w:asciiTheme="minorHAnsi" w:hAnsiTheme="minorHAnsi"/>
                <w:sz w:val="22"/>
              </w:rPr>
              <w:t>in all new builds and redevelopments</w:t>
            </w:r>
            <w:r w:rsidR="0049209F">
              <w:rPr>
                <w:rFonts w:asciiTheme="minorHAnsi" w:hAnsiTheme="minorHAnsi"/>
                <w:sz w:val="22"/>
              </w:rPr>
              <w:t xml:space="preserve"> as they </w:t>
            </w:r>
            <w:r w:rsidRPr="00D852A1">
              <w:rPr>
                <w:rFonts w:asciiTheme="minorHAnsi" w:hAnsiTheme="minorHAnsi"/>
                <w:sz w:val="22"/>
              </w:rPr>
              <w:t xml:space="preserve">help slow down and soak up runoff close to where it falls, reducing the surge of water entering rivers and sewers during storms. By mimicking natural processes, </w:t>
            </w:r>
            <w:proofErr w:type="spellStart"/>
            <w:r w:rsidRPr="00D852A1">
              <w:rPr>
                <w:rFonts w:asciiTheme="minorHAnsi" w:hAnsiTheme="minorHAnsi"/>
                <w:sz w:val="22"/>
              </w:rPr>
              <w:t>SuDS</w:t>
            </w:r>
            <w:proofErr w:type="spellEnd"/>
            <w:r w:rsidRPr="00D852A1">
              <w:rPr>
                <w:rFonts w:asciiTheme="minorHAnsi" w:hAnsiTheme="minorHAnsi"/>
                <w:sz w:val="22"/>
              </w:rPr>
              <w:t xml:space="preserve"> not only mitigate flooding but also filter pollutants from runoff. Using </w:t>
            </w:r>
            <w:proofErr w:type="spellStart"/>
            <w:r w:rsidRPr="00D852A1">
              <w:rPr>
                <w:rFonts w:asciiTheme="minorHAnsi" w:hAnsiTheme="minorHAnsi"/>
                <w:sz w:val="22"/>
              </w:rPr>
              <w:t>SuDS</w:t>
            </w:r>
            <w:proofErr w:type="spellEnd"/>
            <w:r w:rsidRPr="00D852A1">
              <w:rPr>
                <w:rFonts w:asciiTheme="minorHAnsi" w:hAnsiTheme="minorHAnsi"/>
                <w:sz w:val="22"/>
              </w:rPr>
              <w:t xml:space="preserve"> throughout the parish (from hillside farms to valley housing) will help “slow the flow” of water and reduce peak flood levels.</w:t>
            </w:r>
            <w:r w:rsidR="0049209F">
              <w:rPr>
                <w:rFonts w:asciiTheme="minorHAnsi" w:hAnsiTheme="minorHAnsi"/>
                <w:sz w:val="22"/>
              </w:rPr>
              <w:t xml:space="preserve"> Techniques can include </w:t>
            </w:r>
            <w:proofErr w:type="spellStart"/>
            <w:r w:rsidR="0049209F" w:rsidRPr="00D852A1">
              <w:rPr>
                <w:rFonts w:asciiTheme="minorHAnsi" w:hAnsiTheme="minorHAnsi"/>
                <w:sz w:val="22"/>
              </w:rPr>
              <w:t>soakaways</w:t>
            </w:r>
            <w:proofErr w:type="spellEnd"/>
            <w:r w:rsidR="0049209F" w:rsidRPr="00D852A1">
              <w:rPr>
                <w:rFonts w:asciiTheme="minorHAnsi" w:hAnsiTheme="minorHAnsi"/>
                <w:sz w:val="22"/>
              </w:rPr>
              <w:t>, permeable paving, attenuation basins, rain gardens and green roofs.</w:t>
            </w:r>
          </w:p>
          <w:p w14:paraId="491B6322" w14:textId="42D7DF1E" w:rsidR="0070416E" w:rsidRPr="001221A2" w:rsidRDefault="0049209F">
            <w:pPr>
              <w:pStyle w:val="ListParagraph"/>
              <w:numPr>
                <w:ilvl w:val="0"/>
                <w:numId w:val="10"/>
              </w:numPr>
              <w:spacing w:before="120" w:line="276" w:lineRule="auto"/>
              <w:ind w:left="567" w:hanging="567"/>
              <w:contextualSpacing w:val="0"/>
              <w:rPr>
                <w:rFonts w:asciiTheme="minorHAnsi" w:hAnsiTheme="minorHAnsi"/>
                <w:sz w:val="22"/>
              </w:rPr>
            </w:pPr>
            <w:r>
              <w:rPr>
                <w:rFonts w:asciiTheme="minorHAnsi" w:hAnsiTheme="minorHAnsi"/>
                <w:sz w:val="22"/>
              </w:rPr>
              <w:t xml:space="preserve">This approach is backed by Development Plan policies. </w:t>
            </w:r>
            <w:r w:rsidR="0070416E" w:rsidRPr="001221A2">
              <w:rPr>
                <w:rFonts w:asciiTheme="minorHAnsi" w:hAnsiTheme="minorHAnsi"/>
                <w:sz w:val="22"/>
              </w:rPr>
              <w:t xml:space="preserve">Policy 26 of the Cornwall Local Plan sets out a clear approach to managing flood risk and coastal change through careful planning and sustainable design. It </w:t>
            </w:r>
            <w:proofErr w:type="spellStart"/>
            <w:r w:rsidR="0070416E" w:rsidRPr="001221A2">
              <w:rPr>
                <w:rFonts w:asciiTheme="minorHAnsi" w:hAnsiTheme="minorHAnsi"/>
                <w:sz w:val="22"/>
              </w:rPr>
              <w:t>prioritises</w:t>
            </w:r>
            <w:proofErr w:type="spellEnd"/>
            <w:r w:rsidR="0070416E" w:rsidRPr="001221A2">
              <w:rPr>
                <w:rFonts w:asciiTheme="minorHAnsi" w:hAnsiTheme="minorHAnsi"/>
                <w:sz w:val="22"/>
              </w:rPr>
              <w:t xml:space="preserve"> steering new development away from areas at risk of flooding and insists that all proposals avoid increasing flood risk elsewhere. Where development in flood-prone areas is necessary, it must be supported by a detailed Flood Risk Assessment and demonstrate how the risk will be effectively managed or reduced.</w:t>
            </w:r>
            <w:r w:rsidR="001221A2" w:rsidRPr="001221A2">
              <w:rPr>
                <w:rFonts w:asciiTheme="minorHAnsi" w:hAnsiTheme="minorHAnsi"/>
                <w:sz w:val="22"/>
              </w:rPr>
              <w:t xml:space="preserve"> </w:t>
            </w:r>
            <w:r w:rsidR="0070416E" w:rsidRPr="001221A2">
              <w:rPr>
                <w:rFonts w:asciiTheme="minorHAnsi" w:hAnsiTheme="minorHAnsi"/>
                <w:sz w:val="22"/>
              </w:rPr>
              <w:t>The policy also places strong emphasis on the use of Sustainable Drainage Systems (</w:t>
            </w:r>
            <w:proofErr w:type="spellStart"/>
            <w:r w:rsidR="0070416E" w:rsidRPr="001221A2">
              <w:rPr>
                <w:rFonts w:asciiTheme="minorHAnsi" w:hAnsiTheme="minorHAnsi"/>
                <w:sz w:val="22"/>
              </w:rPr>
              <w:t>SuDS</w:t>
            </w:r>
            <w:proofErr w:type="spellEnd"/>
            <w:r w:rsidR="0070416E" w:rsidRPr="001221A2">
              <w:rPr>
                <w:rFonts w:asciiTheme="minorHAnsi" w:hAnsiTheme="minorHAnsi"/>
                <w:sz w:val="22"/>
              </w:rPr>
              <w:t xml:space="preserve">) to manage surface water in a way that mimics natural drainage, helping to slow runoff and reduce pressure on drainage infrastructure. </w:t>
            </w:r>
          </w:p>
          <w:p w14:paraId="12733052" w14:textId="043F4EC5" w:rsidR="00DA54CC" w:rsidRPr="00E5561B" w:rsidRDefault="0070416E">
            <w:pPr>
              <w:pStyle w:val="ListParagraph"/>
              <w:numPr>
                <w:ilvl w:val="0"/>
                <w:numId w:val="10"/>
              </w:numPr>
              <w:spacing w:before="120" w:line="276" w:lineRule="auto"/>
              <w:ind w:left="567" w:hanging="567"/>
              <w:contextualSpacing w:val="0"/>
              <w:rPr>
                <w:rFonts w:asciiTheme="minorHAnsi" w:hAnsiTheme="minorHAnsi"/>
                <w:sz w:val="22"/>
              </w:rPr>
            </w:pPr>
            <w:r>
              <w:rPr>
                <w:rFonts w:asciiTheme="minorHAnsi" w:hAnsiTheme="minorHAnsi"/>
                <w:sz w:val="22"/>
              </w:rPr>
              <w:t xml:space="preserve">Policies CC3 [Reduction of Flood Risk] and CC4 [Sustainable Drainage System Design] of the Cornwall Climate Emergency DPD </w:t>
            </w:r>
            <w:r w:rsidRPr="00E61439">
              <w:rPr>
                <w:rFonts w:asciiTheme="minorHAnsi" w:hAnsiTheme="minorHAnsi"/>
                <w:sz w:val="22"/>
              </w:rPr>
              <w:t xml:space="preserve">focus on reducing flood risk and promoting sustainable drainage. Policy CC3 requires developments to use the latest flood risk data, consider surface water flows and ground conditions, and design buildings and infrastructure to withstand climate change impacts. Larger developments in critical areas must also include or support natural flood management. Policy CC4 </w:t>
            </w:r>
            <w:proofErr w:type="spellStart"/>
            <w:r w:rsidRPr="00E61439">
              <w:rPr>
                <w:rFonts w:asciiTheme="minorHAnsi" w:hAnsiTheme="minorHAnsi"/>
                <w:sz w:val="22"/>
              </w:rPr>
              <w:t>prioritises</w:t>
            </w:r>
            <w:proofErr w:type="spellEnd"/>
            <w:r w:rsidRPr="00E61439">
              <w:rPr>
                <w:rFonts w:asciiTheme="minorHAnsi" w:hAnsiTheme="minorHAnsi"/>
                <w:sz w:val="22"/>
              </w:rPr>
              <w:t xml:space="preserve"> the use of above-ground, non-buried Sustainable Drainage Systems (</w:t>
            </w:r>
            <w:proofErr w:type="spellStart"/>
            <w:r w:rsidRPr="00E61439">
              <w:rPr>
                <w:rFonts w:asciiTheme="minorHAnsi" w:hAnsiTheme="minorHAnsi"/>
                <w:sz w:val="22"/>
              </w:rPr>
              <w:t>SuDS</w:t>
            </w:r>
            <w:proofErr w:type="spellEnd"/>
            <w:r w:rsidRPr="00E61439">
              <w:rPr>
                <w:rFonts w:asciiTheme="minorHAnsi" w:hAnsiTheme="minorHAnsi"/>
                <w:sz w:val="22"/>
              </w:rPr>
              <w:t xml:space="preserve">), aiming to reduce flood risk while enhancing biodiversity, amenity, and public wellbeing. </w:t>
            </w:r>
          </w:p>
        </w:tc>
      </w:tr>
      <w:tr w:rsidR="0070416E" w:rsidRPr="008924DA" w14:paraId="7E976B0A" w14:textId="77777777" w:rsidTr="0067050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7E7A284E" w14:textId="77777777" w:rsidR="0070416E" w:rsidRDefault="0070416E" w:rsidP="0067050F">
            <w:pPr>
              <w:rPr>
                <w:rFonts w:asciiTheme="minorHAnsi" w:hAnsiTheme="minorHAnsi"/>
              </w:rPr>
            </w:pPr>
            <w:r w:rsidRPr="008924DA">
              <w:rPr>
                <w:rFonts w:asciiTheme="minorHAnsi" w:hAnsiTheme="minorHAnsi"/>
                <w:b/>
                <w:bCs/>
                <w:sz w:val="22"/>
              </w:rPr>
              <w:t xml:space="preserve"> Policy Text:</w:t>
            </w:r>
            <w:r w:rsidRPr="008924DA">
              <w:rPr>
                <w:rFonts w:asciiTheme="minorHAnsi" w:hAnsiTheme="minorHAnsi"/>
              </w:rPr>
              <w:t xml:space="preserve"> </w:t>
            </w:r>
          </w:p>
          <w:p w14:paraId="2F692E33" w14:textId="66AB23E5" w:rsidR="0070416E" w:rsidRDefault="0070416E" w:rsidP="0067050F">
            <w:pPr>
              <w:spacing w:after="120"/>
              <w:rPr>
                <w:rFonts w:asciiTheme="minorHAnsi" w:hAnsiTheme="minorHAnsi"/>
                <w:b/>
                <w:bCs/>
                <w:sz w:val="22"/>
              </w:rPr>
            </w:pPr>
            <w:r w:rsidRPr="00AC3AA6">
              <w:rPr>
                <w:rFonts w:asciiTheme="minorHAnsi" w:hAnsiTheme="minorHAnsi"/>
                <w:b/>
                <w:bCs/>
                <w:sz w:val="22"/>
              </w:rPr>
              <w:t>1</w:t>
            </w:r>
            <w:r>
              <w:rPr>
                <w:rFonts w:asciiTheme="minorHAnsi" w:hAnsiTheme="minorHAnsi"/>
                <w:b/>
                <w:bCs/>
                <w:sz w:val="22"/>
              </w:rPr>
              <w:t xml:space="preserve">. </w:t>
            </w:r>
            <w:r w:rsidRPr="00AC3AA6">
              <w:rPr>
                <w:rFonts w:asciiTheme="minorHAnsi" w:hAnsiTheme="minorHAnsi"/>
                <w:b/>
                <w:bCs/>
                <w:sz w:val="22"/>
              </w:rPr>
              <w:t xml:space="preserve">Development </w:t>
            </w:r>
            <w:r>
              <w:rPr>
                <w:rFonts w:asciiTheme="minorHAnsi" w:hAnsiTheme="minorHAnsi"/>
                <w:b/>
                <w:bCs/>
                <w:sz w:val="22"/>
              </w:rPr>
              <w:t xml:space="preserve">will be supported which complies with </w:t>
            </w:r>
            <w:r w:rsidRPr="00355F7B">
              <w:rPr>
                <w:rFonts w:asciiTheme="minorHAnsi" w:hAnsiTheme="minorHAnsi"/>
                <w:b/>
                <w:bCs/>
                <w:sz w:val="22"/>
              </w:rPr>
              <w:t xml:space="preserve">Policies </w:t>
            </w:r>
            <w:r w:rsidR="001221A2">
              <w:rPr>
                <w:rFonts w:asciiTheme="minorHAnsi" w:hAnsiTheme="minorHAnsi"/>
                <w:b/>
                <w:bCs/>
                <w:sz w:val="22"/>
              </w:rPr>
              <w:t xml:space="preserve">26 of the Cornwall Local Plan, </w:t>
            </w:r>
            <w:r w:rsidRPr="00355F7B">
              <w:rPr>
                <w:rFonts w:asciiTheme="minorHAnsi" w:hAnsiTheme="minorHAnsi"/>
                <w:b/>
                <w:bCs/>
                <w:sz w:val="22"/>
              </w:rPr>
              <w:t>CC3 [Reduction of Flood Risk] and CC4 [Sustainable Drainage System Design] of the Cornwall Climate Emergency DPD</w:t>
            </w:r>
            <w:r>
              <w:rPr>
                <w:rFonts w:asciiTheme="minorHAnsi" w:hAnsiTheme="minorHAnsi"/>
                <w:b/>
                <w:bCs/>
                <w:sz w:val="22"/>
              </w:rPr>
              <w:t>, and:</w:t>
            </w:r>
          </w:p>
          <w:p w14:paraId="60B60BA8" w14:textId="6F49D027" w:rsidR="00EE1A24" w:rsidRPr="00EE1A24" w:rsidRDefault="00EE1A24">
            <w:pPr>
              <w:pStyle w:val="ListParagraph"/>
              <w:numPr>
                <w:ilvl w:val="0"/>
                <w:numId w:val="43"/>
              </w:numPr>
              <w:contextualSpacing w:val="0"/>
              <w:rPr>
                <w:rFonts w:asciiTheme="minorHAnsi" w:hAnsiTheme="minorHAnsi"/>
                <w:b/>
                <w:bCs/>
                <w:sz w:val="22"/>
              </w:rPr>
            </w:pPr>
            <w:r w:rsidRPr="00EE1A24">
              <w:rPr>
                <w:rFonts w:asciiTheme="minorHAnsi" w:hAnsiTheme="minorHAnsi"/>
                <w:b/>
                <w:bCs/>
                <w:sz w:val="22"/>
              </w:rPr>
              <w:t xml:space="preserve">Clearly demonstrate, through a proportionate, site-specific assessment, that both current and future flood, erosion, and subsidence risks have been properly evaluated using the latest Environment Agency climate change allowances, adjusted for the local conditions in St Mawgan in </w:t>
            </w:r>
            <w:proofErr w:type="spellStart"/>
            <w:r w:rsidRPr="00EE1A24">
              <w:rPr>
                <w:rFonts w:asciiTheme="minorHAnsi" w:hAnsiTheme="minorHAnsi"/>
                <w:b/>
                <w:bCs/>
                <w:sz w:val="22"/>
              </w:rPr>
              <w:t>Pydar</w:t>
            </w:r>
            <w:proofErr w:type="spellEnd"/>
            <w:r w:rsidRPr="00EE1A24">
              <w:rPr>
                <w:rFonts w:asciiTheme="minorHAnsi" w:hAnsiTheme="minorHAnsi"/>
                <w:b/>
                <w:bCs/>
                <w:sz w:val="22"/>
              </w:rPr>
              <w:t xml:space="preserve"> Parish. The assessment must show that the development will not increase risk to the site itself or to surrounding areas, including residential properties, businesses (such as farmland), public infrastructure (like footpaths and Local Green Spaces), water supplies, or sites of heritage or environmental importance</w:t>
            </w:r>
            <w:r>
              <w:rPr>
                <w:rFonts w:asciiTheme="minorHAnsi" w:hAnsiTheme="minorHAnsi"/>
                <w:b/>
                <w:bCs/>
                <w:sz w:val="22"/>
              </w:rPr>
              <w:t>; and</w:t>
            </w:r>
          </w:p>
          <w:p w14:paraId="2D339E30" w14:textId="4C039C35" w:rsidR="0070416E" w:rsidRDefault="0070416E">
            <w:pPr>
              <w:pStyle w:val="ListParagraph"/>
              <w:numPr>
                <w:ilvl w:val="0"/>
                <w:numId w:val="43"/>
              </w:numPr>
              <w:contextualSpacing w:val="0"/>
              <w:rPr>
                <w:rFonts w:asciiTheme="minorHAnsi" w:hAnsiTheme="minorHAnsi"/>
                <w:b/>
                <w:bCs/>
                <w:sz w:val="22"/>
              </w:rPr>
            </w:pPr>
            <w:r w:rsidRPr="00671EB6">
              <w:rPr>
                <w:rFonts w:asciiTheme="minorHAnsi" w:hAnsiTheme="minorHAnsi"/>
                <w:b/>
                <w:bCs/>
                <w:sz w:val="22"/>
              </w:rPr>
              <w:t>Incorporate Sustainable Drainage Systems (</w:t>
            </w:r>
            <w:proofErr w:type="spellStart"/>
            <w:r w:rsidRPr="00671EB6">
              <w:rPr>
                <w:rFonts w:asciiTheme="minorHAnsi" w:hAnsiTheme="minorHAnsi"/>
                <w:b/>
                <w:bCs/>
                <w:sz w:val="22"/>
              </w:rPr>
              <w:t>SuDS</w:t>
            </w:r>
            <w:proofErr w:type="spellEnd"/>
            <w:r w:rsidRPr="00671EB6">
              <w:rPr>
                <w:rFonts w:asciiTheme="minorHAnsi" w:hAnsiTheme="minorHAnsi"/>
                <w:b/>
                <w:bCs/>
                <w:sz w:val="22"/>
              </w:rPr>
              <w:t xml:space="preserve">) to manage surface water in a way that mimics natural drainage, improves infiltration, </w:t>
            </w:r>
            <w:r>
              <w:rPr>
                <w:rFonts w:asciiTheme="minorHAnsi" w:hAnsiTheme="minorHAnsi"/>
                <w:b/>
                <w:bCs/>
                <w:sz w:val="22"/>
              </w:rPr>
              <w:t>l</w:t>
            </w:r>
            <w:r w:rsidRPr="00671EB6">
              <w:rPr>
                <w:rFonts w:asciiTheme="minorHAnsi" w:hAnsiTheme="minorHAnsi"/>
                <w:b/>
                <w:bCs/>
                <w:sz w:val="22"/>
              </w:rPr>
              <w:t>imit</w:t>
            </w:r>
            <w:r>
              <w:rPr>
                <w:rFonts w:asciiTheme="minorHAnsi" w:hAnsiTheme="minorHAnsi"/>
                <w:b/>
                <w:bCs/>
                <w:sz w:val="22"/>
              </w:rPr>
              <w:t>s</w:t>
            </w:r>
            <w:r w:rsidRPr="00671EB6">
              <w:rPr>
                <w:rFonts w:asciiTheme="minorHAnsi" w:hAnsiTheme="minorHAnsi"/>
                <w:b/>
                <w:bCs/>
                <w:sz w:val="22"/>
              </w:rPr>
              <w:t xml:space="preserve"> surface water runoff to rates no greater than greenfield conditions;</w:t>
            </w:r>
            <w:r>
              <w:rPr>
                <w:rFonts w:asciiTheme="minorHAnsi" w:hAnsiTheme="minorHAnsi"/>
                <w:b/>
                <w:bCs/>
                <w:sz w:val="22"/>
              </w:rPr>
              <w:t xml:space="preserve"> and are</w:t>
            </w:r>
            <w:r w:rsidRPr="00E61439">
              <w:rPr>
                <w:rFonts w:asciiTheme="minorHAnsi" w:hAnsiTheme="minorHAnsi"/>
                <w:b/>
                <w:bCs/>
                <w:sz w:val="22"/>
              </w:rPr>
              <w:t xml:space="preserve"> designed and managed so as to have no adverse effects on surrounding properties or areas of public importance, including </w:t>
            </w:r>
            <w:r w:rsidR="001221A2">
              <w:rPr>
                <w:rFonts w:asciiTheme="minorHAnsi" w:hAnsiTheme="minorHAnsi"/>
                <w:b/>
                <w:bCs/>
                <w:sz w:val="22"/>
              </w:rPr>
              <w:t xml:space="preserve">the </w:t>
            </w:r>
            <w:r w:rsidRPr="00E61439">
              <w:rPr>
                <w:rFonts w:asciiTheme="minorHAnsi" w:hAnsiTheme="minorHAnsi"/>
                <w:b/>
                <w:bCs/>
                <w:sz w:val="22"/>
              </w:rPr>
              <w:t>bathing water quality</w:t>
            </w:r>
            <w:r w:rsidR="001221A2">
              <w:rPr>
                <w:rFonts w:asciiTheme="minorHAnsi" w:hAnsiTheme="minorHAnsi"/>
                <w:b/>
                <w:bCs/>
                <w:sz w:val="22"/>
              </w:rPr>
              <w:t xml:space="preserve"> of Mawgan Port Beach</w:t>
            </w:r>
            <w:r>
              <w:rPr>
                <w:rFonts w:asciiTheme="minorHAnsi" w:hAnsiTheme="minorHAnsi"/>
                <w:b/>
                <w:bCs/>
                <w:sz w:val="22"/>
              </w:rPr>
              <w:t xml:space="preserve">, designated Local Green Spaces, and </w:t>
            </w:r>
            <w:r w:rsidRPr="00E61439">
              <w:rPr>
                <w:rFonts w:asciiTheme="minorHAnsi" w:hAnsiTheme="minorHAnsi"/>
                <w:b/>
                <w:bCs/>
                <w:sz w:val="22"/>
              </w:rPr>
              <w:t>protected habitats</w:t>
            </w:r>
            <w:r w:rsidR="00EE1A24">
              <w:rPr>
                <w:rFonts w:asciiTheme="minorHAnsi" w:hAnsiTheme="minorHAnsi"/>
                <w:b/>
                <w:bCs/>
                <w:sz w:val="22"/>
              </w:rPr>
              <w:t>.</w:t>
            </w:r>
          </w:p>
          <w:p w14:paraId="30485435" w14:textId="371CEE57" w:rsidR="0070416E" w:rsidRPr="00EE1A24" w:rsidRDefault="00EE1A24" w:rsidP="00EE1A24">
            <w:pPr>
              <w:spacing w:after="120"/>
              <w:rPr>
                <w:rFonts w:asciiTheme="minorHAnsi" w:hAnsiTheme="minorHAnsi"/>
                <w:b/>
                <w:bCs/>
                <w:sz w:val="22"/>
              </w:rPr>
            </w:pPr>
            <w:r>
              <w:rPr>
                <w:rFonts w:asciiTheme="minorHAnsi" w:hAnsiTheme="minorHAnsi"/>
                <w:b/>
                <w:bCs/>
                <w:sz w:val="22"/>
              </w:rPr>
              <w:t>2. I</w:t>
            </w:r>
            <w:r w:rsidR="0070416E" w:rsidRPr="00EE1A24">
              <w:rPr>
                <w:rFonts w:asciiTheme="minorHAnsi" w:hAnsiTheme="minorHAnsi"/>
                <w:b/>
                <w:bCs/>
                <w:sz w:val="22"/>
              </w:rPr>
              <w:t xml:space="preserve">f it is agreed with the LPA that </w:t>
            </w:r>
            <w:proofErr w:type="spellStart"/>
            <w:r w:rsidR="0070416E" w:rsidRPr="00EE1A24">
              <w:rPr>
                <w:rFonts w:asciiTheme="minorHAnsi" w:hAnsiTheme="minorHAnsi"/>
                <w:b/>
                <w:bCs/>
                <w:sz w:val="22"/>
              </w:rPr>
              <w:t>SuDS</w:t>
            </w:r>
            <w:proofErr w:type="spellEnd"/>
            <w:r w:rsidR="0070416E" w:rsidRPr="00EE1A24">
              <w:rPr>
                <w:rFonts w:asciiTheme="minorHAnsi" w:hAnsiTheme="minorHAnsi"/>
                <w:b/>
                <w:bCs/>
                <w:sz w:val="22"/>
              </w:rPr>
              <w:t xml:space="preserve"> are not required, the developer </w:t>
            </w:r>
            <w:r>
              <w:rPr>
                <w:rFonts w:asciiTheme="minorHAnsi" w:hAnsiTheme="minorHAnsi"/>
                <w:b/>
                <w:bCs/>
                <w:sz w:val="22"/>
              </w:rPr>
              <w:t>must</w:t>
            </w:r>
            <w:r w:rsidR="0070416E" w:rsidRPr="00EE1A24">
              <w:rPr>
                <w:rFonts w:asciiTheme="minorHAnsi" w:hAnsiTheme="minorHAnsi"/>
                <w:b/>
                <w:bCs/>
                <w:sz w:val="22"/>
              </w:rPr>
              <w:t xml:space="preserve"> specify what type of drainage system will be installed and provide evidence of its effectiveness in preventing flood or erosion risks on the site, and to any affected areas, through professional, independent assessment.  </w:t>
            </w:r>
          </w:p>
          <w:p w14:paraId="61D334A4" w14:textId="2CAEBC07" w:rsidR="0070416E" w:rsidRPr="008924DA" w:rsidRDefault="00EE1A24" w:rsidP="00EE1A24">
            <w:pPr>
              <w:spacing w:after="120"/>
              <w:rPr>
                <w:rFonts w:asciiTheme="minorHAnsi" w:hAnsiTheme="minorHAnsi"/>
                <w:b/>
                <w:bCs/>
                <w:sz w:val="22"/>
              </w:rPr>
            </w:pPr>
            <w:r>
              <w:rPr>
                <w:rFonts w:asciiTheme="minorHAnsi" w:hAnsiTheme="minorHAnsi"/>
                <w:b/>
                <w:bCs/>
                <w:sz w:val="22"/>
              </w:rPr>
              <w:t>3</w:t>
            </w:r>
            <w:r w:rsidR="0070416E">
              <w:rPr>
                <w:rFonts w:asciiTheme="minorHAnsi" w:hAnsiTheme="minorHAnsi"/>
                <w:b/>
                <w:bCs/>
                <w:sz w:val="22"/>
              </w:rPr>
              <w:t xml:space="preserve">. </w:t>
            </w:r>
            <w:r w:rsidR="0070416E" w:rsidRPr="00AC3AA6">
              <w:rPr>
                <w:rFonts w:asciiTheme="minorHAnsi" w:hAnsiTheme="minorHAnsi"/>
                <w:b/>
                <w:bCs/>
                <w:sz w:val="22"/>
              </w:rPr>
              <w:t>Non-permeable hard landscaping will not be supported in the Parish, unless there are exceptional circumstances, and it is clearly demonstrated that all other reasonable options for meeting the identified exceptional need have been fully examined.</w:t>
            </w:r>
          </w:p>
        </w:tc>
      </w:tr>
      <w:tr w:rsidR="0070416E" w:rsidRPr="008924DA" w14:paraId="0DE1900A" w14:textId="77777777" w:rsidTr="0067050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11F25B51" w14:textId="77777777" w:rsidR="0070416E" w:rsidRPr="00671EB6" w:rsidRDefault="0070416E" w:rsidP="0067050F">
            <w:pPr>
              <w:rPr>
                <w:rFonts w:asciiTheme="minorHAnsi" w:hAnsiTheme="minorHAnsi"/>
                <w:b/>
                <w:bCs/>
                <w:sz w:val="22"/>
              </w:rPr>
            </w:pPr>
            <w:r w:rsidRPr="00671EB6">
              <w:rPr>
                <w:rFonts w:asciiTheme="minorHAnsi" w:hAnsiTheme="minorHAnsi"/>
                <w:sz w:val="22"/>
              </w:rPr>
              <w:t xml:space="preserve">Notes. [1] </w:t>
            </w:r>
            <w:r w:rsidRPr="00E61439">
              <w:rPr>
                <w:rFonts w:asciiTheme="minorHAnsi" w:hAnsiTheme="minorHAnsi"/>
                <w:sz w:val="22"/>
              </w:rPr>
              <w:t xml:space="preserve">Developers are encouraged to consider the siting and layout of </w:t>
            </w:r>
            <w:proofErr w:type="spellStart"/>
            <w:r w:rsidRPr="00E61439">
              <w:rPr>
                <w:rFonts w:asciiTheme="minorHAnsi" w:hAnsiTheme="minorHAnsi"/>
                <w:sz w:val="22"/>
              </w:rPr>
              <w:t>SuDS</w:t>
            </w:r>
            <w:proofErr w:type="spellEnd"/>
            <w:r w:rsidRPr="00E61439">
              <w:rPr>
                <w:rFonts w:asciiTheme="minorHAnsi" w:hAnsiTheme="minorHAnsi"/>
                <w:sz w:val="22"/>
              </w:rPr>
              <w:t xml:space="preserve"> at concept </w:t>
            </w:r>
            <w:r>
              <w:rPr>
                <w:rFonts w:asciiTheme="minorHAnsi" w:hAnsiTheme="minorHAnsi"/>
                <w:sz w:val="22"/>
              </w:rPr>
              <w:t xml:space="preserve">design </w:t>
            </w:r>
            <w:r w:rsidRPr="00E61439">
              <w:rPr>
                <w:rFonts w:asciiTheme="minorHAnsi" w:hAnsiTheme="minorHAnsi"/>
                <w:sz w:val="22"/>
              </w:rPr>
              <w:t>stage.</w:t>
            </w:r>
            <w:r w:rsidRPr="00671EB6">
              <w:rPr>
                <w:rFonts w:asciiTheme="minorHAnsi" w:hAnsiTheme="minorHAnsi"/>
                <w:b/>
                <w:bCs/>
                <w:sz w:val="22"/>
              </w:rPr>
              <w:t xml:space="preserve"> </w:t>
            </w:r>
          </w:p>
          <w:p w14:paraId="19A5EF7F" w14:textId="77777777" w:rsidR="0070416E" w:rsidRPr="008924DA" w:rsidRDefault="0070416E" w:rsidP="0067050F">
            <w:pPr>
              <w:rPr>
                <w:rFonts w:asciiTheme="minorHAnsi" w:hAnsiTheme="minorHAnsi"/>
                <w:sz w:val="22"/>
              </w:rPr>
            </w:pPr>
          </w:p>
        </w:tc>
      </w:tr>
    </w:tbl>
    <w:p w14:paraId="6F881698" w14:textId="77777777" w:rsidR="00197588" w:rsidRDefault="00197588" w:rsidP="00197588">
      <w:pPr>
        <w:rPr>
          <w:lang w:val="en-US" w:eastAsia="en-US"/>
        </w:rPr>
      </w:pPr>
    </w:p>
    <w:p w14:paraId="11921073" w14:textId="77777777" w:rsidR="00E5561B" w:rsidRDefault="00E5561B" w:rsidP="00197588">
      <w:pPr>
        <w:rPr>
          <w:lang w:val="en-US" w:eastAsia="en-US"/>
        </w:rPr>
      </w:pPr>
    </w:p>
    <w:p w14:paraId="7A13F995" w14:textId="77777777" w:rsidR="00E5561B" w:rsidRDefault="00E5561B" w:rsidP="00197588">
      <w:pPr>
        <w:rPr>
          <w:lang w:val="en-US" w:eastAsia="en-US"/>
        </w:rPr>
      </w:pPr>
    </w:p>
    <w:p w14:paraId="11DF969A" w14:textId="77777777" w:rsidR="00E5561B" w:rsidRDefault="00E5561B" w:rsidP="00197588">
      <w:pPr>
        <w:rPr>
          <w:lang w:val="en-US" w:eastAsia="en-US"/>
        </w:rPr>
      </w:pPr>
    </w:p>
    <w:tbl>
      <w:tblPr>
        <w:tblStyle w:val="TableGrid"/>
        <w:tblW w:w="10485" w:type="dxa"/>
        <w:tblLook w:val="04A0" w:firstRow="1" w:lastRow="0" w:firstColumn="1" w:lastColumn="0" w:noHBand="0" w:noVBand="1"/>
      </w:tblPr>
      <w:tblGrid>
        <w:gridCol w:w="2122"/>
        <w:gridCol w:w="8363"/>
      </w:tblGrid>
      <w:tr w:rsidR="00197588" w:rsidRPr="008924DA" w14:paraId="604A4B1B"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52D7CA84" w14:textId="77777777" w:rsidR="00197588" w:rsidRPr="008924DA" w:rsidRDefault="00197588" w:rsidP="0067050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B810930" w14:textId="3227EE20" w:rsidR="00197588" w:rsidRPr="008924DA" w:rsidRDefault="00197588" w:rsidP="0067050F">
            <w:pPr>
              <w:pStyle w:val="Heading4"/>
              <w:rPr>
                <w:rFonts w:asciiTheme="minorHAnsi" w:hAnsiTheme="minorHAnsi"/>
                <w:sz w:val="22"/>
              </w:rPr>
            </w:pPr>
            <w:bookmarkStart w:id="45" w:name="_Toc205805874"/>
            <w:r w:rsidRPr="008924DA">
              <w:rPr>
                <w:rFonts w:asciiTheme="minorHAnsi" w:hAnsiTheme="minorHAnsi"/>
                <w:sz w:val="22"/>
              </w:rPr>
              <w:t xml:space="preserve">Policy </w:t>
            </w:r>
            <w:r>
              <w:rPr>
                <w:rFonts w:asciiTheme="minorHAnsi" w:hAnsiTheme="minorHAnsi"/>
                <w:sz w:val="22"/>
              </w:rPr>
              <w:t>FFC2</w:t>
            </w:r>
            <w:r w:rsidRPr="008924DA">
              <w:rPr>
                <w:rFonts w:asciiTheme="minorHAnsi" w:hAnsiTheme="minorHAnsi"/>
                <w:sz w:val="22"/>
              </w:rPr>
              <w:t xml:space="preserve"> –</w:t>
            </w:r>
            <w:r>
              <w:rPr>
                <w:rFonts w:asciiTheme="minorHAnsi" w:hAnsiTheme="minorHAnsi"/>
                <w:sz w:val="22"/>
              </w:rPr>
              <w:t xml:space="preserve"> </w:t>
            </w:r>
            <w:r w:rsidRPr="00450AD1">
              <w:rPr>
                <w:rFonts w:asciiTheme="minorHAnsi" w:hAnsiTheme="minorHAnsi"/>
                <w:sz w:val="22"/>
              </w:rPr>
              <w:t>Natural Flood Management Solutions</w:t>
            </w:r>
            <w:bookmarkEnd w:id="45"/>
          </w:p>
        </w:tc>
      </w:tr>
      <w:tr w:rsidR="00197588" w:rsidRPr="008924DA" w14:paraId="614BA6FF"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tcPr>
          <w:p w14:paraId="1D302E64" w14:textId="77777777" w:rsidR="00197588" w:rsidRPr="008924DA" w:rsidRDefault="00197588" w:rsidP="0067050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C70752A" w14:textId="77777777" w:rsidR="00197588" w:rsidRPr="008924DA" w:rsidRDefault="00197588">
            <w:pPr>
              <w:pStyle w:val="ListParagraph"/>
              <w:numPr>
                <w:ilvl w:val="0"/>
                <w:numId w:val="10"/>
              </w:numPr>
              <w:spacing w:before="120" w:line="276" w:lineRule="auto"/>
              <w:ind w:left="567" w:hanging="567"/>
              <w:contextualSpacing w:val="0"/>
              <w:rPr>
                <w:rFonts w:asciiTheme="minorHAnsi" w:hAnsiTheme="minorHAnsi"/>
                <w:sz w:val="22"/>
              </w:rPr>
            </w:pPr>
            <w:r w:rsidRPr="00291A2C">
              <w:rPr>
                <w:rFonts w:asciiTheme="minorHAnsi" w:eastAsia="Times New Roman" w:hAnsiTheme="minorHAnsi" w:cstheme="minorHAnsi"/>
                <w:color w:val="000000" w:themeColor="text1"/>
                <w:sz w:val="22"/>
              </w:rPr>
              <w:t>To ensure that natural flood management arrangements are utilized wherever possible.</w:t>
            </w:r>
          </w:p>
        </w:tc>
      </w:tr>
      <w:tr w:rsidR="00197588" w:rsidRPr="008924DA" w14:paraId="3FA29F89"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2E525D34" w14:textId="77777777" w:rsidR="00197588" w:rsidRPr="008924DA" w:rsidRDefault="00197588" w:rsidP="0067050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8CE6231" w14:textId="77777777" w:rsidR="00197588" w:rsidRPr="002A0FDB" w:rsidRDefault="00197588">
            <w:pPr>
              <w:pStyle w:val="ListParagraph"/>
              <w:numPr>
                <w:ilvl w:val="0"/>
                <w:numId w:val="10"/>
              </w:numPr>
              <w:spacing w:before="120" w:line="276" w:lineRule="auto"/>
              <w:ind w:left="567" w:hanging="567"/>
              <w:contextualSpacing w:val="0"/>
              <w:rPr>
                <w:rFonts w:asciiTheme="minorHAnsi" w:eastAsia="Times New Roman" w:hAnsiTheme="minorHAnsi" w:cstheme="minorHAnsi"/>
                <w:color w:val="000000" w:themeColor="text1"/>
                <w:sz w:val="22"/>
              </w:rPr>
            </w:pPr>
            <w:r w:rsidRPr="002A0FDB">
              <w:rPr>
                <w:rFonts w:asciiTheme="minorHAnsi" w:eastAsia="Times New Roman" w:hAnsiTheme="minorHAnsi" w:cstheme="minorHAnsi"/>
                <w:color w:val="000000" w:themeColor="text1"/>
                <w:sz w:val="22"/>
              </w:rPr>
              <w:t>Given the rural character of the parish, there is strong potential for Natural Flood Management (NFM) and land management solutions that not only reduce flood risk but also deliver wider benefits. These nature-based approaches can support climate change adaptation, enhance biodiversity, provide recreational opportunities, and create potential funding streams for landowners involved in land stewardship.</w:t>
            </w:r>
          </w:p>
          <w:p w14:paraId="341AEA1C" w14:textId="77777777" w:rsidR="00F20930" w:rsidRDefault="00197588">
            <w:pPr>
              <w:pStyle w:val="ListParagraph"/>
              <w:numPr>
                <w:ilvl w:val="0"/>
                <w:numId w:val="10"/>
              </w:numPr>
              <w:spacing w:before="120" w:line="276" w:lineRule="auto"/>
              <w:ind w:left="567" w:hanging="567"/>
              <w:contextualSpacing w:val="0"/>
              <w:rPr>
                <w:rFonts w:asciiTheme="minorHAnsi" w:eastAsia="Times New Roman" w:hAnsiTheme="minorHAnsi" w:cstheme="minorHAnsi"/>
                <w:color w:val="000000" w:themeColor="text1"/>
                <w:sz w:val="22"/>
              </w:rPr>
            </w:pPr>
            <w:r w:rsidRPr="002A0FDB">
              <w:rPr>
                <w:rFonts w:asciiTheme="minorHAnsi" w:eastAsia="Times New Roman" w:hAnsiTheme="minorHAnsi" w:cstheme="minorHAnsi"/>
                <w:color w:val="000000" w:themeColor="text1"/>
                <w:sz w:val="22"/>
              </w:rPr>
              <w:t>NFM measures</w:t>
            </w:r>
            <w:r>
              <w:rPr>
                <w:rFonts w:asciiTheme="minorHAnsi" w:eastAsia="Times New Roman" w:hAnsiTheme="minorHAnsi" w:cstheme="minorHAnsi"/>
                <w:color w:val="000000" w:themeColor="text1"/>
                <w:sz w:val="22"/>
              </w:rPr>
              <w:t xml:space="preserve"> </w:t>
            </w:r>
            <w:r w:rsidRPr="002A0FDB">
              <w:rPr>
                <w:rFonts w:asciiTheme="minorHAnsi" w:eastAsia="Times New Roman" w:hAnsiTheme="minorHAnsi" w:cstheme="minorHAnsi"/>
                <w:color w:val="000000" w:themeColor="text1"/>
                <w:sz w:val="22"/>
              </w:rPr>
              <w:t>such as ponds, wetlands, tree planting, and woody dams</w:t>
            </w:r>
            <w:r>
              <w:rPr>
                <w:rFonts w:asciiTheme="minorHAnsi" w:eastAsia="Times New Roman" w:hAnsiTheme="minorHAnsi" w:cstheme="minorHAnsi"/>
                <w:color w:val="000000" w:themeColor="text1"/>
                <w:sz w:val="22"/>
              </w:rPr>
              <w:t xml:space="preserve">, can </w:t>
            </w:r>
            <w:r w:rsidRPr="002A0FDB">
              <w:rPr>
                <w:rFonts w:asciiTheme="minorHAnsi" w:eastAsia="Times New Roman" w:hAnsiTheme="minorHAnsi" w:cstheme="minorHAnsi"/>
                <w:color w:val="000000" w:themeColor="text1"/>
                <w:sz w:val="22"/>
              </w:rPr>
              <w:t>help to slow the flow of water during heavy rainfall, reducing peak flood levels downstream. In some cases, features like wetlands or beaver-created leaky dams may require planning permission.</w:t>
            </w:r>
          </w:p>
          <w:p w14:paraId="2E99BE14" w14:textId="753365A5" w:rsidR="00F20930" w:rsidRPr="00F20930" w:rsidRDefault="00F20930">
            <w:pPr>
              <w:pStyle w:val="ListParagraph"/>
              <w:numPr>
                <w:ilvl w:val="0"/>
                <w:numId w:val="10"/>
              </w:numPr>
              <w:spacing w:before="120" w:line="276" w:lineRule="auto"/>
              <w:ind w:left="567" w:hanging="567"/>
              <w:contextualSpacing w:val="0"/>
              <w:rPr>
                <w:rFonts w:asciiTheme="minorHAnsi" w:eastAsia="Times New Roman" w:hAnsiTheme="minorHAnsi" w:cstheme="minorHAnsi"/>
                <w:color w:val="000000" w:themeColor="text1"/>
                <w:sz w:val="22"/>
              </w:rPr>
            </w:pPr>
            <w:r w:rsidRPr="00F20930">
              <w:rPr>
                <w:rFonts w:asciiTheme="minorHAnsi" w:eastAsia="Times New Roman" w:hAnsiTheme="minorHAnsi" w:cstheme="minorHAnsi"/>
                <w:color w:val="000000" w:themeColor="text1"/>
                <w:sz w:val="22"/>
              </w:rPr>
              <w:t xml:space="preserve">Land in the flood plain in Mawgan Porth, which used to retain water over the winters, has become a wetland over recent years with water remaining all year round, due to both surface water, fluvial and coastal flooding. This is a haven for wildlife, attracting a variety of birds, such as teal, curlew, little egret, shovelers, snipe and widgeon, as well as some rarities such as Purple Heron in January 2024. It represents an opportunity for Natural Flood Management [NFM] and land management solutions which could provide additional biodiversity and recreational benefits, as well as funding opportunities for landowners, by creating a wetland reserve with a footpath/boardwalk, bird hides, benches etc. The Parish Council are exploring the possibility of renting </w:t>
            </w:r>
            <w:r w:rsidR="00284460">
              <w:rPr>
                <w:rFonts w:asciiTheme="minorHAnsi" w:eastAsia="Times New Roman" w:hAnsiTheme="minorHAnsi" w:cstheme="minorHAnsi"/>
                <w:color w:val="000000" w:themeColor="text1"/>
                <w:sz w:val="22"/>
              </w:rPr>
              <w:t xml:space="preserve">or buying </w:t>
            </w:r>
            <w:r w:rsidRPr="00F20930">
              <w:rPr>
                <w:rFonts w:asciiTheme="minorHAnsi" w:eastAsia="Times New Roman" w:hAnsiTheme="minorHAnsi" w:cstheme="minorHAnsi"/>
                <w:color w:val="000000" w:themeColor="text1"/>
                <w:sz w:val="22"/>
              </w:rPr>
              <w:t xml:space="preserve">some of this land to create the reserve. </w:t>
            </w:r>
          </w:p>
          <w:p w14:paraId="21283907" w14:textId="77777777" w:rsidR="00197588" w:rsidRPr="002A0FDB" w:rsidRDefault="00197588">
            <w:pPr>
              <w:pStyle w:val="ListParagraph"/>
              <w:numPr>
                <w:ilvl w:val="0"/>
                <w:numId w:val="10"/>
              </w:numPr>
              <w:spacing w:before="120" w:line="276" w:lineRule="auto"/>
              <w:ind w:left="567" w:hanging="567"/>
              <w:contextualSpacing w:val="0"/>
              <w:rPr>
                <w:rFonts w:asciiTheme="minorHAnsi" w:eastAsia="Times New Roman" w:hAnsiTheme="minorHAnsi" w:cstheme="minorHAnsi"/>
                <w:color w:val="000000" w:themeColor="text1"/>
                <w:sz w:val="22"/>
              </w:rPr>
            </w:pPr>
            <w:r w:rsidRPr="002A0FDB">
              <w:rPr>
                <w:rFonts w:asciiTheme="minorHAnsi" w:eastAsia="Times New Roman" w:hAnsiTheme="minorHAnsi" w:cstheme="minorHAnsi"/>
                <w:color w:val="000000" w:themeColor="text1"/>
                <w:sz w:val="22"/>
              </w:rPr>
              <w:t xml:space="preserve">In the wider catchment, restoring natural landscapes such as woodlands and wetlands, and even exploring beaver reintroduction, can play a valuable role. These interventions work by increasing the land’s capacity to store and gradually release water, rather than </w:t>
            </w:r>
            <w:proofErr w:type="spellStart"/>
            <w:r w:rsidRPr="002A0FDB">
              <w:rPr>
                <w:rFonts w:asciiTheme="minorHAnsi" w:eastAsia="Times New Roman" w:hAnsiTheme="minorHAnsi" w:cstheme="minorHAnsi"/>
                <w:color w:val="000000" w:themeColor="text1"/>
                <w:sz w:val="22"/>
              </w:rPr>
              <w:t>channelling</w:t>
            </w:r>
            <w:proofErr w:type="spellEnd"/>
            <w:r w:rsidRPr="002A0FDB">
              <w:rPr>
                <w:rFonts w:asciiTheme="minorHAnsi" w:eastAsia="Times New Roman" w:hAnsiTheme="minorHAnsi" w:cstheme="minorHAnsi"/>
                <w:color w:val="000000" w:themeColor="text1"/>
                <w:sz w:val="22"/>
              </w:rPr>
              <w:t xml:space="preserve"> it rapidly downstream. The community has already </w:t>
            </w:r>
            <w:proofErr w:type="spellStart"/>
            <w:r w:rsidRPr="002A0FDB">
              <w:rPr>
                <w:rFonts w:asciiTheme="minorHAnsi" w:eastAsia="Times New Roman" w:hAnsiTheme="minorHAnsi" w:cstheme="minorHAnsi"/>
                <w:color w:val="000000" w:themeColor="text1"/>
                <w:sz w:val="22"/>
              </w:rPr>
              <w:t>recognised</w:t>
            </w:r>
            <w:proofErr w:type="spellEnd"/>
            <w:r w:rsidRPr="002A0FDB">
              <w:rPr>
                <w:rFonts w:asciiTheme="minorHAnsi" w:eastAsia="Times New Roman" w:hAnsiTheme="minorHAnsi" w:cstheme="minorHAnsi"/>
                <w:color w:val="000000" w:themeColor="text1"/>
                <w:sz w:val="22"/>
              </w:rPr>
              <w:t xml:space="preserve"> the importance of preserving upland woodland and wild areas to manage water flow and support resilience.</w:t>
            </w:r>
          </w:p>
          <w:p w14:paraId="1F20928B" w14:textId="77777777" w:rsidR="00197588" w:rsidRPr="002A0FDB" w:rsidRDefault="00197588">
            <w:pPr>
              <w:pStyle w:val="ListParagraph"/>
              <w:numPr>
                <w:ilvl w:val="0"/>
                <w:numId w:val="10"/>
              </w:numPr>
              <w:spacing w:before="120" w:line="276" w:lineRule="auto"/>
              <w:ind w:left="567" w:hanging="567"/>
              <w:contextualSpacing w:val="0"/>
              <w:rPr>
                <w:rFonts w:asciiTheme="minorHAnsi" w:eastAsia="Times New Roman" w:hAnsiTheme="minorHAnsi" w:cstheme="minorHAnsi"/>
                <w:color w:val="000000" w:themeColor="text1"/>
                <w:sz w:val="22"/>
              </w:rPr>
            </w:pPr>
            <w:r w:rsidRPr="002A0FDB">
              <w:rPr>
                <w:rFonts w:asciiTheme="minorHAnsi" w:eastAsia="Times New Roman" w:hAnsiTheme="minorHAnsi" w:cstheme="minorHAnsi"/>
                <w:color w:val="000000" w:themeColor="text1"/>
                <w:sz w:val="22"/>
              </w:rPr>
              <w:t>Delivering this vision will involve collaboration with landowners, Cornwall Council, and environmental groups such as the Cornwall Community Flood Forum. Natural Flood Management will be supported as a complementary strategy alongside engineered infrastructure, helping to build a more resilient and ecologically rich landscape across the parish.</w:t>
            </w:r>
          </w:p>
        </w:tc>
      </w:tr>
      <w:tr w:rsidR="00197588" w:rsidRPr="008924DA" w14:paraId="4020EFC6" w14:textId="77777777" w:rsidTr="0067050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5CCF17B8" w14:textId="77777777" w:rsidR="00197588" w:rsidRDefault="00197588" w:rsidP="0067050F">
            <w:pPr>
              <w:tabs>
                <w:tab w:val="left" w:pos="2072"/>
              </w:tabs>
              <w:rPr>
                <w:rFonts w:asciiTheme="minorHAnsi" w:hAnsiTheme="minorHAnsi"/>
              </w:rPr>
            </w:pPr>
            <w:r w:rsidRPr="008924DA">
              <w:rPr>
                <w:rFonts w:asciiTheme="minorHAnsi" w:hAnsiTheme="minorHAnsi"/>
                <w:b/>
                <w:bCs/>
                <w:sz w:val="22"/>
              </w:rPr>
              <w:t xml:space="preserve"> Policy Text:</w:t>
            </w:r>
            <w:r w:rsidRPr="008924DA">
              <w:rPr>
                <w:rFonts w:asciiTheme="minorHAnsi" w:hAnsiTheme="minorHAnsi"/>
              </w:rPr>
              <w:t xml:space="preserve"> </w:t>
            </w:r>
            <w:r>
              <w:rPr>
                <w:rFonts w:asciiTheme="minorHAnsi" w:hAnsiTheme="minorHAnsi"/>
              </w:rPr>
              <w:tab/>
            </w:r>
          </w:p>
          <w:p w14:paraId="0FCDDC97" w14:textId="77777777" w:rsidR="00197588" w:rsidRPr="00291A2C" w:rsidRDefault="00197588" w:rsidP="0067050F">
            <w:pPr>
              <w:spacing w:before="120" w:after="120"/>
              <w:rPr>
                <w:rFonts w:asciiTheme="minorHAnsi" w:hAnsiTheme="minorHAnsi"/>
                <w:b/>
                <w:bCs/>
                <w:color w:val="000000" w:themeColor="text1"/>
                <w:sz w:val="22"/>
              </w:rPr>
            </w:pPr>
            <w:r w:rsidRPr="00291A2C">
              <w:rPr>
                <w:rFonts w:asciiTheme="minorHAnsi" w:hAnsiTheme="minorHAnsi"/>
                <w:b/>
                <w:bCs/>
                <w:color w:val="000000" w:themeColor="text1"/>
                <w:sz w:val="22"/>
              </w:rPr>
              <w:t>Measures designed to manage flooding which require planning permission will be supported. They should incorporate methods which contribute additional biodiversity and recreational benefits wherever possible and comply with CEDPD Policy CC3.</w:t>
            </w:r>
          </w:p>
          <w:p w14:paraId="67945229" w14:textId="77777777" w:rsidR="00197588" w:rsidRPr="008924DA" w:rsidRDefault="00197588" w:rsidP="0067050F">
            <w:pPr>
              <w:tabs>
                <w:tab w:val="left" w:pos="2072"/>
              </w:tabs>
              <w:rPr>
                <w:rFonts w:asciiTheme="minorHAnsi" w:hAnsiTheme="minorHAnsi"/>
                <w:b/>
                <w:bCs/>
                <w:sz w:val="22"/>
              </w:rPr>
            </w:pPr>
          </w:p>
        </w:tc>
      </w:tr>
      <w:tr w:rsidR="00197588" w:rsidRPr="008924DA" w14:paraId="2CE740EA" w14:textId="77777777" w:rsidTr="0067050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4A9B4297" w14:textId="77777777" w:rsidR="00197588" w:rsidRPr="00291A2C" w:rsidRDefault="00197588" w:rsidP="0067050F">
            <w:pPr>
              <w:rPr>
                <w:rFonts w:asciiTheme="minorHAnsi" w:hAnsiTheme="minorHAnsi"/>
                <w:color w:val="000000" w:themeColor="text1"/>
                <w:sz w:val="22"/>
              </w:rPr>
            </w:pPr>
            <w:r w:rsidRPr="008924DA">
              <w:rPr>
                <w:rFonts w:asciiTheme="minorHAnsi" w:hAnsiTheme="minorHAnsi"/>
                <w:sz w:val="22"/>
              </w:rPr>
              <w:t>Notes.</w:t>
            </w:r>
            <w:r w:rsidRPr="00291A2C">
              <w:rPr>
                <w:rFonts w:asciiTheme="minorHAnsi" w:hAnsiTheme="minorHAnsi"/>
                <w:color w:val="000000" w:themeColor="text1"/>
                <w:sz w:val="22"/>
              </w:rPr>
              <w:t xml:space="preserve"> [1] Various natural flood management opportunities, particularly involving tree planting, have been identified by the Environment Agency here: ArcGIS - Mapping Potential for WWNP. There is also a more technical</w:t>
            </w:r>
            <w:r w:rsidRPr="00291A2C">
              <w:rPr>
                <w:color w:val="000000" w:themeColor="text1"/>
              </w:rPr>
              <w:t xml:space="preserve"> </w:t>
            </w:r>
            <w:r w:rsidRPr="00291A2C">
              <w:rPr>
                <w:rFonts w:asciiTheme="minorHAnsi" w:hAnsiTheme="minorHAnsi"/>
                <w:color w:val="000000" w:themeColor="text1"/>
                <w:sz w:val="22"/>
              </w:rPr>
              <w:t xml:space="preserve">opportunity mapping tool for Cornwall and Devon, called “NFM Studio” which landowners, developers and their consultants may find useful for planning </w:t>
            </w:r>
            <w:proofErr w:type="spellStart"/>
            <w:r w:rsidRPr="00291A2C">
              <w:rPr>
                <w:rFonts w:asciiTheme="minorHAnsi" w:hAnsiTheme="minorHAnsi"/>
                <w:color w:val="000000" w:themeColor="text1"/>
                <w:sz w:val="22"/>
              </w:rPr>
              <w:t>SuDS</w:t>
            </w:r>
            <w:proofErr w:type="spellEnd"/>
            <w:r w:rsidRPr="00291A2C">
              <w:rPr>
                <w:rFonts w:asciiTheme="minorHAnsi" w:hAnsiTheme="minorHAnsi"/>
                <w:color w:val="000000" w:themeColor="text1"/>
                <w:sz w:val="22"/>
              </w:rPr>
              <w:t xml:space="preserve"> and NFM schemes. See: Devon and Cornwall NFM Studio Dashboard (arcgis.com)</w:t>
            </w:r>
          </w:p>
          <w:p w14:paraId="41567585" w14:textId="77777777" w:rsidR="00197588" w:rsidRPr="008924DA" w:rsidRDefault="00197588" w:rsidP="0067050F">
            <w:pPr>
              <w:rPr>
                <w:rFonts w:asciiTheme="minorHAnsi" w:hAnsiTheme="minorHAnsi"/>
                <w:sz w:val="22"/>
              </w:rPr>
            </w:pPr>
            <w:r w:rsidRPr="00291A2C">
              <w:rPr>
                <w:rFonts w:asciiTheme="minorHAnsi" w:hAnsiTheme="minorHAnsi"/>
                <w:color w:val="000000" w:themeColor="text1"/>
                <w:sz w:val="22"/>
              </w:rPr>
              <w:t>[2] Considerable parts of the river valley network in the Parish are shown as having ‘suitable’ and highly suitable’ potential as beaver habitat in Cornwall Council’s Species reintroduction feasibility study mapping.</w:t>
            </w:r>
          </w:p>
        </w:tc>
      </w:tr>
    </w:tbl>
    <w:p w14:paraId="62547CF9" w14:textId="77777777" w:rsidR="000E407D" w:rsidRDefault="000E407D" w:rsidP="000E407D">
      <w:pPr>
        <w:rPr>
          <w:lang w:val="en-US" w:eastAsia="en-US"/>
        </w:rPr>
      </w:pPr>
    </w:p>
    <w:tbl>
      <w:tblPr>
        <w:tblStyle w:val="TableGrid"/>
        <w:tblW w:w="10485" w:type="dxa"/>
        <w:tblLook w:val="04A0" w:firstRow="1" w:lastRow="0" w:firstColumn="1" w:lastColumn="0" w:noHBand="0" w:noVBand="1"/>
      </w:tblPr>
      <w:tblGrid>
        <w:gridCol w:w="2122"/>
        <w:gridCol w:w="8363"/>
      </w:tblGrid>
      <w:tr w:rsidR="000E407D" w:rsidRPr="008924DA" w14:paraId="0B70CA78"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5E4B4F05"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A23689B" w14:textId="73F397EC" w:rsidR="000E407D" w:rsidRPr="008924DA" w:rsidRDefault="000E407D" w:rsidP="004645DF">
            <w:pPr>
              <w:pStyle w:val="Heading4"/>
              <w:rPr>
                <w:rFonts w:asciiTheme="minorHAnsi" w:hAnsiTheme="minorHAnsi"/>
                <w:sz w:val="22"/>
              </w:rPr>
            </w:pPr>
            <w:bookmarkStart w:id="46" w:name="_Toc205805875"/>
            <w:r w:rsidRPr="008924DA">
              <w:rPr>
                <w:rFonts w:asciiTheme="minorHAnsi" w:hAnsiTheme="minorHAnsi"/>
                <w:sz w:val="22"/>
              </w:rPr>
              <w:t xml:space="preserve">Policy </w:t>
            </w:r>
            <w:r>
              <w:rPr>
                <w:rFonts w:asciiTheme="minorHAnsi" w:hAnsiTheme="minorHAnsi"/>
                <w:sz w:val="22"/>
              </w:rPr>
              <w:t>FCC</w:t>
            </w:r>
            <w:r w:rsidR="00197588">
              <w:rPr>
                <w:rFonts w:asciiTheme="minorHAnsi" w:hAnsiTheme="minorHAnsi"/>
                <w:sz w:val="22"/>
              </w:rPr>
              <w:t xml:space="preserve">3 </w:t>
            </w:r>
            <w:r w:rsidRPr="008924DA">
              <w:rPr>
                <w:rFonts w:asciiTheme="minorHAnsi" w:hAnsiTheme="minorHAnsi"/>
                <w:sz w:val="22"/>
              </w:rPr>
              <w:t xml:space="preserve">– </w:t>
            </w:r>
            <w:r w:rsidR="00197588" w:rsidRPr="00197588">
              <w:rPr>
                <w:rFonts w:asciiTheme="minorHAnsi" w:hAnsiTheme="minorHAnsi"/>
                <w:sz w:val="22"/>
              </w:rPr>
              <w:t>Resilient Sewage and Drainage Infrastructure</w:t>
            </w:r>
            <w:bookmarkEnd w:id="46"/>
          </w:p>
        </w:tc>
      </w:tr>
      <w:tr w:rsidR="000E407D" w:rsidRPr="008924DA" w14:paraId="6C57487D"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tcPr>
          <w:p w14:paraId="01140E00"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7969D683" w14:textId="41874ECC" w:rsidR="000E407D" w:rsidRPr="00ED2D75" w:rsidRDefault="000E407D">
            <w:pPr>
              <w:pStyle w:val="ListParagraph"/>
              <w:numPr>
                <w:ilvl w:val="0"/>
                <w:numId w:val="10"/>
              </w:numPr>
              <w:spacing w:before="120" w:line="276" w:lineRule="auto"/>
              <w:ind w:left="567" w:hanging="567"/>
              <w:contextualSpacing w:val="0"/>
              <w:rPr>
                <w:rFonts w:asciiTheme="minorHAnsi" w:hAnsiTheme="minorHAnsi"/>
                <w:sz w:val="22"/>
                <w:szCs w:val="21"/>
              </w:rPr>
            </w:pPr>
            <w:r w:rsidRPr="00ED2D75">
              <w:rPr>
                <w:rFonts w:asciiTheme="minorHAnsi" w:hAnsiTheme="minorHAnsi"/>
                <w:sz w:val="22"/>
                <w:szCs w:val="21"/>
              </w:rPr>
              <w:t>To ensure that new development does not exacerbate existing drainage or sewerage issues</w:t>
            </w:r>
            <w:r w:rsidR="003B550B">
              <w:rPr>
                <w:rFonts w:asciiTheme="minorHAnsi" w:hAnsiTheme="minorHAnsi"/>
                <w:sz w:val="22"/>
                <w:szCs w:val="21"/>
              </w:rPr>
              <w:t>;</w:t>
            </w:r>
            <w:r w:rsidRPr="00ED2D75">
              <w:rPr>
                <w:rFonts w:asciiTheme="minorHAnsi" w:hAnsiTheme="minorHAnsi"/>
                <w:sz w:val="22"/>
                <w:szCs w:val="21"/>
              </w:rPr>
              <w:t xml:space="preserve"> that any increase in wastewater or surface water runoff is carefully managed to protect neighbouring properties, the natural environment, and infrastructure capacity</w:t>
            </w:r>
            <w:r w:rsidR="003B550B">
              <w:rPr>
                <w:rFonts w:asciiTheme="minorHAnsi" w:hAnsiTheme="minorHAnsi"/>
                <w:sz w:val="22"/>
                <w:szCs w:val="21"/>
              </w:rPr>
              <w:t>; and ensure resilience in the face of climate change.</w:t>
            </w:r>
          </w:p>
        </w:tc>
      </w:tr>
      <w:tr w:rsidR="000E407D" w:rsidRPr="008924DA" w14:paraId="6E359EFA"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B84D42D"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1CCAA6C" w14:textId="069E406D" w:rsidR="000E407D" w:rsidRPr="007710E3" w:rsidRDefault="000E407D">
            <w:pPr>
              <w:pStyle w:val="ListParagraph"/>
              <w:numPr>
                <w:ilvl w:val="0"/>
                <w:numId w:val="10"/>
              </w:numPr>
              <w:spacing w:before="120" w:line="276" w:lineRule="auto"/>
              <w:ind w:left="567" w:hanging="567"/>
              <w:contextualSpacing w:val="0"/>
              <w:rPr>
                <w:rFonts w:asciiTheme="minorHAnsi" w:hAnsiTheme="minorHAnsi"/>
                <w:sz w:val="22"/>
              </w:rPr>
            </w:pPr>
            <w:r w:rsidRPr="007710E3">
              <w:rPr>
                <w:rFonts w:asciiTheme="minorHAnsi" w:hAnsiTheme="minorHAnsi"/>
                <w:sz w:val="22"/>
              </w:rPr>
              <w:t xml:space="preserve">The rivers and watercourses in St Mawgan in </w:t>
            </w:r>
            <w:proofErr w:type="spellStart"/>
            <w:r w:rsidRPr="007710E3">
              <w:rPr>
                <w:rFonts w:asciiTheme="minorHAnsi" w:hAnsiTheme="minorHAnsi"/>
                <w:sz w:val="22"/>
              </w:rPr>
              <w:t>Pydar</w:t>
            </w:r>
            <w:proofErr w:type="spellEnd"/>
            <w:r w:rsidRPr="007710E3">
              <w:rPr>
                <w:rFonts w:asciiTheme="minorHAnsi" w:hAnsiTheme="minorHAnsi"/>
                <w:sz w:val="22"/>
              </w:rPr>
              <w:t xml:space="preserve"> Parish play a vital role in the local ecosystem, ultimately affecting the quality of coastal bathing waters at Mawgan Porth and its environs. These watercourses carry treated sewage effluent, surface water runoff, agricultural drainage, and occasionally oil or fuel seepage. Of particular concern are storm overflows from </w:t>
            </w:r>
            <w:r w:rsidR="00284460">
              <w:rPr>
                <w:rFonts w:asciiTheme="minorHAnsi" w:hAnsiTheme="minorHAnsi"/>
                <w:sz w:val="22"/>
              </w:rPr>
              <w:t xml:space="preserve">the St Columb Major STW and </w:t>
            </w:r>
            <w:r w:rsidRPr="007710E3">
              <w:rPr>
                <w:rFonts w:asciiTheme="minorHAnsi" w:hAnsiTheme="minorHAnsi"/>
                <w:sz w:val="22"/>
              </w:rPr>
              <w:t>local pumping stations</w:t>
            </w:r>
            <w:r>
              <w:rPr>
                <w:rFonts w:asciiTheme="minorHAnsi" w:hAnsiTheme="minorHAnsi"/>
                <w:sz w:val="22"/>
              </w:rPr>
              <w:t xml:space="preserve">, </w:t>
            </w:r>
            <w:r w:rsidRPr="007710E3">
              <w:rPr>
                <w:rFonts w:asciiTheme="minorHAnsi" w:hAnsiTheme="minorHAnsi"/>
                <w:sz w:val="22"/>
              </w:rPr>
              <w:t>especially those near Mawgan Porth</w:t>
            </w:r>
            <w:r>
              <w:rPr>
                <w:rFonts w:asciiTheme="minorHAnsi" w:hAnsiTheme="minorHAnsi"/>
                <w:sz w:val="22"/>
              </w:rPr>
              <w:t xml:space="preserve">. </w:t>
            </w:r>
            <w:r w:rsidRPr="007710E3">
              <w:rPr>
                <w:rFonts w:asciiTheme="minorHAnsi" w:hAnsiTheme="minorHAnsi"/>
                <w:sz w:val="22"/>
              </w:rPr>
              <w:t xml:space="preserve">that discharge untreated wastewater during periods of heavy rainfall or system overload. The River </w:t>
            </w:r>
            <w:proofErr w:type="spellStart"/>
            <w:r w:rsidRPr="007710E3">
              <w:rPr>
                <w:rFonts w:asciiTheme="minorHAnsi" w:hAnsiTheme="minorHAnsi"/>
                <w:sz w:val="22"/>
              </w:rPr>
              <w:t>Menalhyl</w:t>
            </w:r>
            <w:proofErr w:type="spellEnd"/>
            <w:r w:rsidRPr="007710E3">
              <w:rPr>
                <w:rFonts w:asciiTheme="minorHAnsi" w:hAnsiTheme="minorHAnsi"/>
                <w:sz w:val="22"/>
              </w:rPr>
              <w:t xml:space="preserve"> itself flows across the beach, where two sewer overflows discharge: one approximately 150</w:t>
            </w:r>
            <w:r w:rsidRPr="007710E3">
              <w:rPr>
                <w:rFonts w:ascii="Arial" w:hAnsi="Arial" w:cs="Arial"/>
                <w:sz w:val="22"/>
              </w:rPr>
              <w:t> </w:t>
            </w:r>
            <w:proofErr w:type="spellStart"/>
            <w:r w:rsidRPr="007710E3">
              <w:rPr>
                <w:rFonts w:asciiTheme="minorHAnsi" w:hAnsiTheme="minorHAnsi"/>
                <w:sz w:val="22"/>
              </w:rPr>
              <w:t>metres</w:t>
            </w:r>
            <w:proofErr w:type="spellEnd"/>
            <w:r w:rsidRPr="007710E3">
              <w:rPr>
                <w:rFonts w:asciiTheme="minorHAnsi" w:hAnsiTheme="minorHAnsi"/>
                <w:sz w:val="22"/>
              </w:rPr>
              <w:t xml:space="preserve"> upstream of the river, and another into a small stream at the beach</w:t>
            </w:r>
            <w:r w:rsidRPr="007710E3">
              <w:rPr>
                <w:rFonts w:ascii="Aptos" w:hAnsi="Aptos" w:cs="Aptos"/>
                <w:sz w:val="22"/>
              </w:rPr>
              <w:t>’</w:t>
            </w:r>
            <w:r w:rsidRPr="007710E3">
              <w:rPr>
                <w:rFonts w:asciiTheme="minorHAnsi" w:hAnsiTheme="minorHAnsi"/>
                <w:sz w:val="22"/>
              </w:rPr>
              <w:t>s northern end.</w:t>
            </w:r>
          </w:p>
          <w:p w14:paraId="03B2D69E" w14:textId="2ED72C3C" w:rsidR="000E407D" w:rsidRPr="007710E3" w:rsidRDefault="000E407D">
            <w:pPr>
              <w:pStyle w:val="ListParagraph"/>
              <w:numPr>
                <w:ilvl w:val="0"/>
                <w:numId w:val="10"/>
              </w:numPr>
              <w:spacing w:before="120" w:line="276" w:lineRule="auto"/>
              <w:ind w:left="567" w:hanging="567"/>
              <w:contextualSpacing w:val="0"/>
              <w:rPr>
                <w:rFonts w:asciiTheme="minorHAnsi" w:hAnsiTheme="minorHAnsi"/>
                <w:sz w:val="22"/>
              </w:rPr>
            </w:pPr>
            <w:r w:rsidRPr="007710E3">
              <w:rPr>
                <w:rFonts w:asciiTheme="minorHAnsi" w:hAnsiTheme="minorHAnsi"/>
                <w:sz w:val="22"/>
              </w:rPr>
              <w:t xml:space="preserve">Although Mawgan Porth holds an “Excellent” rating under the Environment Agency’s Bathing Water Classification, this status is increasingly under threat. Reported sewage alerts rose from 9 in 2019 </w:t>
            </w:r>
            <w:r w:rsidR="00284460">
              <w:rPr>
                <w:rFonts w:asciiTheme="minorHAnsi" w:hAnsiTheme="minorHAnsi"/>
                <w:sz w:val="22"/>
              </w:rPr>
              <w:t>and</w:t>
            </w:r>
            <w:r w:rsidRPr="007710E3">
              <w:rPr>
                <w:rFonts w:asciiTheme="minorHAnsi" w:hAnsiTheme="minorHAnsi"/>
                <w:sz w:val="22"/>
              </w:rPr>
              <w:t xml:space="preserve"> 5 in 2020, </w:t>
            </w:r>
            <w:r w:rsidR="00284460">
              <w:rPr>
                <w:rFonts w:asciiTheme="minorHAnsi" w:hAnsiTheme="minorHAnsi"/>
                <w:sz w:val="22"/>
              </w:rPr>
              <w:t xml:space="preserve">to </w:t>
            </w:r>
            <w:r w:rsidRPr="007710E3">
              <w:rPr>
                <w:rFonts w:asciiTheme="minorHAnsi" w:hAnsiTheme="minorHAnsi"/>
                <w:sz w:val="22"/>
              </w:rPr>
              <w:t>22 in 2021, 28 in 2022, 44 in 2023, and 38 in 2024</w:t>
            </w:r>
            <w:r>
              <w:rPr>
                <w:rFonts w:asciiTheme="minorHAnsi" w:hAnsiTheme="minorHAnsi"/>
                <w:sz w:val="22"/>
              </w:rPr>
              <w:t xml:space="preserve">, </w:t>
            </w:r>
            <w:r w:rsidRPr="007710E3">
              <w:rPr>
                <w:rFonts w:asciiTheme="minorHAnsi" w:hAnsiTheme="minorHAnsi"/>
                <w:sz w:val="22"/>
              </w:rPr>
              <w:t xml:space="preserve">representing a steep increase (for instance, 9 to 44 is roughly a 389% rise). In addition, there is an annual average of around 7 maintenance alerts. These figures suggest growing pressure on sewerage infrastructure and stormwater management systems. Frequent pollution alerts </w:t>
            </w:r>
            <w:proofErr w:type="spellStart"/>
            <w:r w:rsidRPr="007710E3">
              <w:rPr>
                <w:rFonts w:asciiTheme="minorHAnsi" w:hAnsiTheme="minorHAnsi"/>
                <w:sz w:val="22"/>
              </w:rPr>
              <w:t>jeopardise</w:t>
            </w:r>
            <w:proofErr w:type="spellEnd"/>
            <w:r w:rsidRPr="007710E3">
              <w:rPr>
                <w:rFonts w:asciiTheme="minorHAnsi" w:hAnsiTheme="minorHAnsi"/>
                <w:sz w:val="22"/>
              </w:rPr>
              <w:t xml:space="preserve"> public health, harm the natural environment, and erode Mawgan Porth’s reputation as a clean, attractive destination</w:t>
            </w:r>
            <w:r>
              <w:rPr>
                <w:rFonts w:asciiTheme="minorHAnsi" w:hAnsiTheme="minorHAnsi"/>
                <w:sz w:val="22"/>
              </w:rPr>
              <w:t xml:space="preserve">, </w:t>
            </w:r>
            <w:r w:rsidRPr="007710E3">
              <w:rPr>
                <w:rFonts w:asciiTheme="minorHAnsi" w:hAnsiTheme="minorHAnsi"/>
                <w:sz w:val="22"/>
              </w:rPr>
              <w:t>an image essential to the area’s tourism-driven economy.</w:t>
            </w:r>
          </w:p>
          <w:p w14:paraId="7EE015A8" w14:textId="77777777" w:rsidR="000E407D" w:rsidRPr="007710E3" w:rsidRDefault="000E407D">
            <w:pPr>
              <w:pStyle w:val="ListParagraph"/>
              <w:numPr>
                <w:ilvl w:val="0"/>
                <w:numId w:val="10"/>
              </w:numPr>
              <w:spacing w:before="120" w:line="276" w:lineRule="auto"/>
              <w:ind w:left="567" w:hanging="567"/>
              <w:contextualSpacing w:val="0"/>
              <w:rPr>
                <w:rFonts w:asciiTheme="minorHAnsi" w:hAnsiTheme="minorHAnsi"/>
                <w:sz w:val="22"/>
              </w:rPr>
            </w:pPr>
            <w:r w:rsidRPr="007710E3">
              <w:rPr>
                <w:rFonts w:asciiTheme="minorHAnsi" w:hAnsiTheme="minorHAnsi"/>
                <w:sz w:val="22"/>
              </w:rPr>
              <w:t>The cumulative effect of new development</w:t>
            </w:r>
            <w:r>
              <w:rPr>
                <w:rFonts w:asciiTheme="minorHAnsi" w:hAnsiTheme="minorHAnsi"/>
                <w:sz w:val="22"/>
              </w:rPr>
              <w:t xml:space="preserve">, </w:t>
            </w:r>
            <w:r w:rsidRPr="007710E3">
              <w:rPr>
                <w:rFonts w:asciiTheme="minorHAnsi" w:hAnsiTheme="minorHAnsi"/>
                <w:sz w:val="22"/>
              </w:rPr>
              <w:t>including additional wastewater generation, surface runoff, connections to aging or overstretched sewer systems</w:t>
            </w:r>
            <w:r>
              <w:rPr>
                <w:rFonts w:asciiTheme="minorHAnsi" w:hAnsiTheme="minorHAnsi"/>
                <w:sz w:val="22"/>
              </w:rPr>
              <w:t xml:space="preserve">, and mistaken or deliberate misconnections </w:t>
            </w:r>
            <w:r w:rsidRPr="007710E3">
              <w:rPr>
                <w:rFonts w:asciiTheme="minorHAnsi" w:hAnsiTheme="minorHAnsi"/>
                <w:sz w:val="22"/>
              </w:rPr>
              <w:t xml:space="preserve">risks further degrading local water quality if not properly managed. It is therefore </w:t>
            </w:r>
            <w:r>
              <w:rPr>
                <w:rFonts w:asciiTheme="minorHAnsi" w:hAnsiTheme="minorHAnsi"/>
                <w:sz w:val="22"/>
              </w:rPr>
              <w:t xml:space="preserve">considered </w:t>
            </w:r>
            <w:proofErr w:type="gramStart"/>
            <w:r>
              <w:rPr>
                <w:rFonts w:asciiTheme="minorHAnsi" w:hAnsiTheme="minorHAnsi"/>
                <w:sz w:val="22"/>
              </w:rPr>
              <w:t xml:space="preserve">absolutely </w:t>
            </w:r>
            <w:r w:rsidRPr="007710E3">
              <w:rPr>
                <w:rFonts w:asciiTheme="minorHAnsi" w:hAnsiTheme="minorHAnsi"/>
                <w:sz w:val="22"/>
              </w:rPr>
              <w:t>essential</w:t>
            </w:r>
            <w:proofErr w:type="gramEnd"/>
            <w:r w:rsidRPr="007710E3">
              <w:rPr>
                <w:rFonts w:asciiTheme="minorHAnsi" w:hAnsiTheme="minorHAnsi"/>
                <w:sz w:val="22"/>
              </w:rPr>
              <w:t xml:space="preserve"> that every development proposal demonstrate how it will:</w:t>
            </w:r>
          </w:p>
          <w:p w14:paraId="75ABB8F3" w14:textId="77777777" w:rsidR="000E407D" w:rsidRPr="007710E3" w:rsidRDefault="000E407D">
            <w:pPr>
              <w:pStyle w:val="ListParagraph"/>
              <w:numPr>
                <w:ilvl w:val="0"/>
                <w:numId w:val="40"/>
              </w:numPr>
              <w:spacing w:before="120" w:line="276" w:lineRule="auto"/>
              <w:ind w:hanging="357"/>
              <w:contextualSpacing w:val="0"/>
              <w:rPr>
                <w:rFonts w:asciiTheme="minorHAnsi" w:hAnsiTheme="minorHAnsi"/>
                <w:sz w:val="22"/>
              </w:rPr>
            </w:pPr>
            <w:r w:rsidRPr="007710E3">
              <w:rPr>
                <w:rFonts w:asciiTheme="minorHAnsi" w:hAnsiTheme="minorHAnsi"/>
                <w:sz w:val="22"/>
              </w:rPr>
              <w:t xml:space="preserve">Avoid increasing volumes of untreated or partially treated sewage entering local watercourses, whether directly or through storm </w:t>
            </w:r>
            <w:proofErr w:type="gramStart"/>
            <w:r w:rsidRPr="007710E3">
              <w:rPr>
                <w:rFonts w:asciiTheme="minorHAnsi" w:hAnsiTheme="minorHAnsi"/>
                <w:sz w:val="22"/>
              </w:rPr>
              <w:t>overflows;</w:t>
            </w:r>
            <w:proofErr w:type="gramEnd"/>
          </w:p>
          <w:p w14:paraId="57E34A45" w14:textId="77777777" w:rsidR="000E407D" w:rsidRPr="007710E3" w:rsidRDefault="000E407D">
            <w:pPr>
              <w:pStyle w:val="ListParagraph"/>
              <w:numPr>
                <w:ilvl w:val="0"/>
                <w:numId w:val="40"/>
              </w:numPr>
              <w:spacing w:before="120" w:line="276" w:lineRule="auto"/>
              <w:ind w:hanging="357"/>
              <w:contextualSpacing w:val="0"/>
              <w:rPr>
                <w:rFonts w:asciiTheme="minorHAnsi" w:hAnsiTheme="minorHAnsi"/>
                <w:sz w:val="22"/>
              </w:rPr>
            </w:pPr>
            <w:r w:rsidRPr="007710E3">
              <w:rPr>
                <w:rFonts w:asciiTheme="minorHAnsi" w:hAnsiTheme="minorHAnsi"/>
                <w:sz w:val="22"/>
              </w:rPr>
              <w:t>Prevent added strain on the combined sewer system, unless it can be proven that sufficient capacity exists to handle any extra load without risking backups, flooding, or overflows; and</w:t>
            </w:r>
          </w:p>
          <w:p w14:paraId="45A52CFB" w14:textId="77777777" w:rsidR="000E407D" w:rsidRPr="007710E3" w:rsidRDefault="000E407D">
            <w:pPr>
              <w:pStyle w:val="ListParagraph"/>
              <w:numPr>
                <w:ilvl w:val="0"/>
                <w:numId w:val="40"/>
              </w:numPr>
              <w:spacing w:before="120" w:line="276" w:lineRule="auto"/>
              <w:ind w:hanging="357"/>
              <w:contextualSpacing w:val="0"/>
              <w:rPr>
                <w:rFonts w:asciiTheme="minorHAnsi" w:hAnsiTheme="minorHAnsi"/>
                <w:sz w:val="22"/>
              </w:rPr>
            </w:pPr>
            <w:r w:rsidRPr="007710E3">
              <w:rPr>
                <w:rFonts w:asciiTheme="minorHAnsi" w:hAnsiTheme="minorHAnsi"/>
                <w:sz w:val="22"/>
              </w:rPr>
              <w:t>Incorporate Sustainable Drainage Systems (</w:t>
            </w:r>
            <w:proofErr w:type="spellStart"/>
            <w:r w:rsidRPr="007710E3">
              <w:rPr>
                <w:rFonts w:asciiTheme="minorHAnsi" w:hAnsiTheme="minorHAnsi"/>
                <w:sz w:val="22"/>
              </w:rPr>
              <w:t>SuDS</w:t>
            </w:r>
            <w:proofErr w:type="spellEnd"/>
            <w:r w:rsidRPr="007710E3">
              <w:rPr>
                <w:rFonts w:asciiTheme="minorHAnsi" w:hAnsiTheme="minorHAnsi"/>
                <w:sz w:val="22"/>
              </w:rPr>
              <w:t>) designed to mimic natural drainage, prioritize infiltration, and keep discharges to the combined sewer to a minimum—only using this option where no viable alternative exists.</w:t>
            </w:r>
          </w:p>
          <w:p w14:paraId="3B116F6A" w14:textId="77777777" w:rsidR="000E407D" w:rsidRDefault="003B550B" w:rsidP="00953D1C">
            <w:pPr>
              <w:pStyle w:val="ListParagraph"/>
              <w:numPr>
                <w:ilvl w:val="0"/>
                <w:numId w:val="10"/>
              </w:numPr>
              <w:spacing w:before="120" w:line="276" w:lineRule="auto"/>
              <w:ind w:left="567" w:hanging="567"/>
              <w:contextualSpacing w:val="0"/>
              <w:rPr>
                <w:rFonts w:asciiTheme="minorHAnsi" w:hAnsiTheme="minorHAnsi"/>
                <w:sz w:val="22"/>
              </w:rPr>
            </w:pPr>
            <w:r>
              <w:rPr>
                <w:rFonts w:asciiTheme="minorHAnsi" w:hAnsiTheme="minorHAnsi"/>
                <w:sz w:val="22"/>
              </w:rPr>
              <w:t xml:space="preserve">In the light of the serious vulnerability of the Parish to climate change effects such as increased rainfall, flooding and coastal erosion, it is essential that </w:t>
            </w:r>
            <w:r w:rsidR="000842AE">
              <w:rPr>
                <w:rFonts w:asciiTheme="minorHAnsi" w:hAnsiTheme="minorHAnsi"/>
                <w:sz w:val="22"/>
              </w:rPr>
              <w:t>the resilience of sewage and drainage infrastructure is protected and enhanced.</w:t>
            </w:r>
            <w:r w:rsidR="00953D1C">
              <w:rPr>
                <w:rFonts w:asciiTheme="minorHAnsi" w:hAnsiTheme="minorHAnsi"/>
                <w:sz w:val="22"/>
              </w:rPr>
              <w:t xml:space="preserve"> </w:t>
            </w:r>
            <w:r w:rsidR="000E407D" w:rsidRPr="00953D1C">
              <w:rPr>
                <w:rFonts w:asciiTheme="minorHAnsi" w:hAnsiTheme="minorHAnsi"/>
                <w:sz w:val="22"/>
              </w:rPr>
              <w:t xml:space="preserve">Protecting and enhancing water quality is vital to the well-being of </w:t>
            </w:r>
            <w:proofErr w:type="gramStart"/>
            <w:r w:rsidR="000E407D" w:rsidRPr="00953D1C">
              <w:rPr>
                <w:rFonts w:asciiTheme="minorHAnsi" w:hAnsiTheme="minorHAnsi"/>
                <w:sz w:val="22"/>
              </w:rPr>
              <w:t>local residents</w:t>
            </w:r>
            <w:proofErr w:type="gramEnd"/>
            <w:r w:rsidR="000E407D" w:rsidRPr="00953D1C">
              <w:rPr>
                <w:rFonts w:asciiTheme="minorHAnsi" w:hAnsiTheme="minorHAnsi"/>
                <w:sz w:val="22"/>
              </w:rPr>
              <w:t>, the survival of diverse flora and fauna, and the continued economic benefit derived from the area’s natural assets. Ensuring that development remains sustainable and environmentally responsible therefore requires strong policies and thorough infrastructure assessments.</w:t>
            </w:r>
          </w:p>
          <w:p w14:paraId="4DD133C9" w14:textId="77777777" w:rsidR="00C03799" w:rsidRPr="00EF762F" w:rsidRDefault="00C03799" w:rsidP="00EF762F">
            <w:pPr>
              <w:pStyle w:val="ListParagraph"/>
              <w:numPr>
                <w:ilvl w:val="0"/>
                <w:numId w:val="10"/>
              </w:numPr>
              <w:spacing w:before="120" w:line="276" w:lineRule="auto"/>
              <w:ind w:left="567" w:hanging="567"/>
              <w:contextualSpacing w:val="0"/>
              <w:rPr>
                <w:rFonts w:asciiTheme="minorHAnsi" w:hAnsiTheme="minorHAnsi"/>
                <w:color w:val="FF0000"/>
                <w:sz w:val="22"/>
              </w:rPr>
            </w:pPr>
            <w:r w:rsidRPr="00EF762F">
              <w:rPr>
                <w:rFonts w:asciiTheme="minorHAnsi" w:hAnsiTheme="minorHAnsi"/>
                <w:color w:val="FF0000"/>
                <w:sz w:val="22"/>
              </w:rPr>
              <w:t>Paragraph 20 of the National Planning Policy Framework (NPPF) states that planning policies and decisions should ensure that adequate wastewater infrastructure is in place before development is occupied. The Planning Practice Guidance (PPG) sets out a clear hierarchy for foul drainage provision:</w:t>
            </w:r>
          </w:p>
          <w:p w14:paraId="6DBC8DF1" w14:textId="77777777" w:rsidR="00C03799" w:rsidRPr="00EF762F" w:rsidRDefault="00C03799" w:rsidP="00C03799">
            <w:pPr>
              <w:pStyle w:val="ListParagraph"/>
              <w:spacing w:before="120" w:line="276" w:lineRule="auto"/>
              <w:ind w:left="1440"/>
              <w:rPr>
                <w:rFonts w:asciiTheme="minorHAnsi" w:hAnsiTheme="minorHAnsi"/>
                <w:color w:val="FF0000"/>
                <w:sz w:val="22"/>
              </w:rPr>
            </w:pPr>
            <w:r w:rsidRPr="00EF762F">
              <w:rPr>
                <w:rFonts w:asciiTheme="minorHAnsi" w:hAnsiTheme="minorHAnsi"/>
                <w:color w:val="FF0000"/>
                <w:sz w:val="22"/>
              </w:rPr>
              <w:t>• First preference – connection to a public foul sewer</w:t>
            </w:r>
          </w:p>
          <w:p w14:paraId="759E5447" w14:textId="77777777" w:rsidR="00C03799" w:rsidRPr="00EF762F" w:rsidRDefault="00C03799" w:rsidP="00C03799">
            <w:pPr>
              <w:pStyle w:val="ListParagraph"/>
              <w:spacing w:before="120" w:line="276" w:lineRule="auto"/>
              <w:ind w:left="1440"/>
              <w:rPr>
                <w:rFonts w:asciiTheme="minorHAnsi" w:hAnsiTheme="minorHAnsi"/>
                <w:color w:val="FF0000"/>
                <w:sz w:val="22"/>
              </w:rPr>
            </w:pPr>
            <w:r w:rsidRPr="00EF762F">
              <w:rPr>
                <w:rFonts w:asciiTheme="minorHAnsi" w:hAnsiTheme="minorHAnsi"/>
                <w:color w:val="FF0000"/>
                <w:sz w:val="22"/>
              </w:rPr>
              <w:t>• Second preference – use of a package sewage treatment plant</w:t>
            </w:r>
          </w:p>
          <w:p w14:paraId="5D2440D5" w14:textId="7AF0C44D" w:rsidR="00C03799" w:rsidRPr="00EF762F" w:rsidRDefault="00C03799" w:rsidP="00C03799">
            <w:pPr>
              <w:pStyle w:val="ListParagraph"/>
              <w:spacing w:before="120" w:line="276" w:lineRule="auto"/>
              <w:ind w:left="1440"/>
              <w:rPr>
                <w:rFonts w:asciiTheme="minorHAnsi" w:hAnsiTheme="minorHAnsi"/>
                <w:color w:val="FF0000"/>
                <w:sz w:val="22"/>
              </w:rPr>
            </w:pPr>
            <w:r w:rsidRPr="00EF762F">
              <w:rPr>
                <w:rFonts w:asciiTheme="minorHAnsi" w:hAnsiTheme="minorHAnsi"/>
                <w:color w:val="FF0000"/>
                <w:sz w:val="22"/>
              </w:rPr>
              <w:t>• Last resort – use of a septic tank</w:t>
            </w:r>
          </w:p>
          <w:p w14:paraId="6CBB72F2" w14:textId="52D81254" w:rsidR="00C03799" w:rsidRPr="00C03799" w:rsidRDefault="00C03799" w:rsidP="00EF762F">
            <w:pPr>
              <w:pStyle w:val="ListParagraph"/>
              <w:numPr>
                <w:ilvl w:val="0"/>
                <w:numId w:val="10"/>
              </w:numPr>
              <w:spacing w:before="120" w:line="276" w:lineRule="auto"/>
              <w:ind w:left="567" w:hanging="567"/>
              <w:contextualSpacing w:val="0"/>
              <w:rPr>
                <w:rFonts w:asciiTheme="minorHAnsi" w:hAnsiTheme="minorHAnsi"/>
                <w:sz w:val="22"/>
              </w:rPr>
            </w:pPr>
            <w:r w:rsidRPr="00EF762F">
              <w:rPr>
                <w:rFonts w:asciiTheme="minorHAnsi" w:hAnsiTheme="minorHAnsi"/>
                <w:color w:val="FF0000"/>
                <w:sz w:val="22"/>
              </w:rPr>
              <w:t>This hierarchy is particularly relevant to our Parish, where an efficient package treatment plant or a well-maintained septic tank may, in some cases, be less harmful to the environment than connecting to the already strained local sewerage system.</w:t>
            </w:r>
          </w:p>
        </w:tc>
      </w:tr>
      <w:tr w:rsidR="000E407D" w:rsidRPr="008924DA" w14:paraId="1B5FBBC5"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1A20E0C6"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 xml:space="preserve"> Policy Text: </w:t>
            </w:r>
            <w:bookmarkStart w:id="47" w:name="_bookmark0"/>
            <w:bookmarkEnd w:id="47"/>
          </w:p>
          <w:p w14:paraId="7A5BBA75" w14:textId="51D586D2" w:rsidR="000E407D" w:rsidRDefault="000E407D" w:rsidP="004645DF">
            <w:pPr>
              <w:rPr>
                <w:rFonts w:asciiTheme="minorHAnsi" w:hAnsiTheme="minorHAnsi"/>
                <w:b/>
                <w:bCs/>
                <w:sz w:val="22"/>
              </w:rPr>
            </w:pPr>
            <w:r>
              <w:rPr>
                <w:rFonts w:asciiTheme="minorHAnsi" w:hAnsiTheme="minorHAnsi"/>
                <w:b/>
                <w:bCs/>
                <w:sz w:val="22"/>
              </w:rPr>
              <w:t xml:space="preserve">1. </w:t>
            </w:r>
            <w:r w:rsidR="00284460" w:rsidRPr="00284460">
              <w:rPr>
                <w:rFonts w:asciiTheme="minorHAnsi" w:hAnsiTheme="minorHAnsi"/>
                <w:b/>
                <w:bCs/>
                <w:sz w:val="22"/>
              </w:rPr>
              <w:t xml:space="preserve">Development proposals will be supported where it is clearly demonstrated that the proposed drainage measures are designed not only to maintain but, where possible, to enhance bathing water quality at Mawgan Porth </w:t>
            </w:r>
            <w:r w:rsidR="00284460" w:rsidRPr="00EF762F">
              <w:rPr>
                <w:rFonts w:asciiTheme="minorHAnsi" w:hAnsiTheme="minorHAnsi"/>
                <w:b/>
                <w:bCs/>
                <w:color w:val="FF0000"/>
                <w:sz w:val="22"/>
              </w:rPr>
              <w:t xml:space="preserve">and to improve the cleanliness of the river environment more </w:t>
            </w:r>
            <w:proofErr w:type="spellStart"/>
            <w:proofErr w:type="gramStart"/>
            <w:r w:rsidR="00284460" w:rsidRPr="00EF762F">
              <w:rPr>
                <w:rFonts w:asciiTheme="minorHAnsi" w:hAnsiTheme="minorHAnsi"/>
                <w:b/>
                <w:bCs/>
                <w:color w:val="FF0000"/>
                <w:sz w:val="22"/>
              </w:rPr>
              <w:t>broadly.</w:t>
            </w:r>
            <w:r>
              <w:rPr>
                <w:rFonts w:asciiTheme="minorHAnsi" w:hAnsiTheme="minorHAnsi"/>
                <w:b/>
                <w:bCs/>
                <w:sz w:val="22"/>
              </w:rPr>
              <w:t>To</w:t>
            </w:r>
            <w:proofErr w:type="spellEnd"/>
            <w:proofErr w:type="gramEnd"/>
            <w:r>
              <w:rPr>
                <w:rFonts w:asciiTheme="minorHAnsi" w:hAnsiTheme="minorHAnsi"/>
                <w:b/>
                <w:bCs/>
                <w:sz w:val="22"/>
              </w:rPr>
              <w:t xml:space="preserve"> achieve this:</w:t>
            </w:r>
          </w:p>
          <w:p w14:paraId="2C0D12FD" w14:textId="3701EC9B" w:rsidR="000E407D" w:rsidRPr="00EE1AEA" w:rsidRDefault="000E407D" w:rsidP="000842AE">
            <w:pPr>
              <w:spacing w:after="120"/>
              <w:ind w:left="312"/>
              <w:rPr>
                <w:rFonts w:asciiTheme="minorHAnsi" w:hAnsiTheme="minorHAnsi"/>
                <w:b/>
                <w:bCs/>
                <w:sz w:val="22"/>
              </w:rPr>
            </w:pPr>
            <w:r>
              <w:rPr>
                <w:rFonts w:asciiTheme="minorHAnsi" w:hAnsiTheme="minorHAnsi"/>
                <w:b/>
                <w:bCs/>
                <w:sz w:val="22"/>
              </w:rPr>
              <w:t xml:space="preserve">A. </w:t>
            </w:r>
            <w:r w:rsidRPr="00EE1AEA">
              <w:rPr>
                <w:rFonts w:asciiTheme="minorHAnsi" w:hAnsiTheme="minorHAnsi"/>
                <w:b/>
                <w:bCs/>
                <w:sz w:val="22"/>
              </w:rPr>
              <w:t xml:space="preserve">Proposals must </w:t>
            </w:r>
            <w:proofErr w:type="gramStart"/>
            <w:r w:rsidRPr="00EE1AEA">
              <w:rPr>
                <w:rFonts w:asciiTheme="minorHAnsi" w:hAnsiTheme="minorHAnsi"/>
                <w:b/>
                <w:bCs/>
                <w:sz w:val="22"/>
              </w:rPr>
              <w:t>give careful consideration to</w:t>
            </w:r>
            <w:proofErr w:type="gramEnd"/>
            <w:r w:rsidRPr="00EE1AEA">
              <w:rPr>
                <w:rFonts w:asciiTheme="minorHAnsi" w:hAnsiTheme="minorHAnsi"/>
                <w:b/>
                <w:bCs/>
                <w:sz w:val="22"/>
              </w:rPr>
              <w:t xml:space="preserve"> the net increase in wastewater generation </w:t>
            </w:r>
            <w:r w:rsidR="000842AE">
              <w:rPr>
                <w:rFonts w:asciiTheme="minorHAnsi" w:hAnsiTheme="minorHAnsi"/>
                <w:b/>
                <w:bCs/>
                <w:sz w:val="22"/>
              </w:rPr>
              <w:t xml:space="preserve">from the development </w:t>
            </w:r>
            <w:r w:rsidRPr="00EE1AEA">
              <w:rPr>
                <w:rFonts w:asciiTheme="minorHAnsi" w:hAnsiTheme="minorHAnsi"/>
                <w:b/>
                <w:bCs/>
                <w:sz w:val="22"/>
              </w:rPr>
              <w:t>and the capacity of the local sewage and drainage network</w:t>
            </w:r>
            <w:r>
              <w:rPr>
                <w:rFonts w:asciiTheme="minorHAnsi" w:hAnsiTheme="minorHAnsi"/>
                <w:b/>
                <w:bCs/>
                <w:sz w:val="22"/>
              </w:rPr>
              <w:t xml:space="preserve">, ensuring </w:t>
            </w:r>
            <w:r w:rsidRPr="00EE1AEA">
              <w:rPr>
                <w:rFonts w:asciiTheme="minorHAnsi" w:hAnsiTheme="minorHAnsi"/>
                <w:b/>
                <w:bCs/>
                <w:sz w:val="22"/>
              </w:rPr>
              <w:t>that:</w:t>
            </w:r>
          </w:p>
          <w:p w14:paraId="0C9E50C0" w14:textId="77777777" w:rsidR="000E407D" w:rsidRDefault="000E407D">
            <w:pPr>
              <w:pStyle w:val="ListParagraph"/>
              <w:numPr>
                <w:ilvl w:val="0"/>
                <w:numId w:val="37"/>
              </w:numPr>
              <w:ind w:left="1016"/>
              <w:contextualSpacing w:val="0"/>
              <w:rPr>
                <w:rFonts w:asciiTheme="minorHAnsi" w:hAnsiTheme="minorHAnsi"/>
                <w:b/>
                <w:bCs/>
                <w:sz w:val="22"/>
              </w:rPr>
            </w:pPr>
            <w:r w:rsidRPr="00EE1AEA">
              <w:rPr>
                <w:rFonts w:asciiTheme="minorHAnsi" w:hAnsiTheme="minorHAnsi"/>
                <w:b/>
                <w:bCs/>
                <w:sz w:val="22"/>
              </w:rPr>
              <w:t xml:space="preserve">Surface water runoff from the development will not exceed existing </w:t>
            </w:r>
            <w:proofErr w:type="gramStart"/>
            <w:r w:rsidRPr="00EE1AEA">
              <w:rPr>
                <w:rFonts w:asciiTheme="minorHAnsi" w:hAnsiTheme="minorHAnsi"/>
                <w:b/>
                <w:bCs/>
                <w:sz w:val="22"/>
              </w:rPr>
              <w:t>levels;</w:t>
            </w:r>
            <w:proofErr w:type="gramEnd"/>
          </w:p>
          <w:p w14:paraId="308C8B40" w14:textId="77777777" w:rsidR="000E407D" w:rsidRDefault="000E407D">
            <w:pPr>
              <w:pStyle w:val="ListParagraph"/>
              <w:numPr>
                <w:ilvl w:val="0"/>
                <w:numId w:val="37"/>
              </w:numPr>
              <w:ind w:left="1016"/>
              <w:contextualSpacing w:val="0"/>
              <w:rPr>
                <w:rFonts w:asciiTheme="minorHAnsi" w:hAnsiTheme="minorHAnsi"/>
                <w:b/>
                <w:bCs/>
                <w:sz w:val="22"/>
              </w:rPr>
            </w:pPr>
            <w:r>
              <w:rPr>
                <w:rFonts w:asciiTheme="minorHAnsi" w:hAnsiTheme="minorHAnsi"/>
                <w:b/>
                <w:bCs/>
                <w:sz w:val="22"/>
              </w:rPr>
              <w:t>S</w:t>
            </w:r>
            <w:r w:rsidRPr="00C47D24">
              <w:rPr>
                <w:rFonts w:asciiTheme="minorHAnsi" w:hAnsiTheme="minorHAnsi"/>
                <w:b/>
                <w:bCs/>
                <w:sz w:val="22"/>
              </w:rPr>
              <w:t xml:space="preserve">tormwater </w:t>
            </w:r>
            <w:r>
              <w:rPr>
                <w:rFonts w:asciiTheme="minorHAnsi" w:hAnsiTheme="minorHAnsi"/>
                <w:b/>
                <w:bCs/>
                <w:sz w:val="22"/>
              </w:rPr>
              <w:t xml:space="preserve">is separated </w:t>
            </w:r>
            <w:r w:rsidRPr="00C47D24">
              <w:rPr>
                <w:rFonts w:asciiTheme="minorHAnsi" w:hAnsiTheme="minorHAnsi"/>
                <w:b/>
                <w:bCs/>
                <w:sz w:val="22"/>
              </w:rPr>
              <w:t>from foul water</w:t>
            </w:r>
            <w:r>
              <w:rPr>
                <w:rFonts w:asciiTheme="minorHAnsi" w:hAnsiTheme="minorHAnsi"/>
                <w:b/>
                <w:bCs/>
                <w:sz w:val="22"/>
              </w:rPr>
              <w:t>,</w:t>
            </w:r>
            <w:r w:rsidRPr="00C47D24">
              <w:rPr>
                <w:rFonts w:asciiTheme="minorHAnsi" w:hAnsiTheme="minorHAnsi"/>
                <w:b/>
                <w:bCs/>
                <w:sz w:val="22"/>
              </w:rPr>
              <w:t xml:space="preserve"> and any existing misconnections</w:t>
            </w:r>
            <w:r>
              <w:t xml:space="preserve"> </w:t>
            </w:r>
            <w:r>
              <w:rPr>
                <w:rFonts w:asciiTheme="minorHAnsi" w:hAnsiTheme="minorHAnsi"/>
                <w:b/>
                <w:bCs/>
                <w:sz w:val="22"/>
              </w:rPr>
              <w:t xml:space="preserve">are identified and </w:t>
            </w:r>
            <w:proofErr w:type="gramStart"/>
            <w:r>
              <w:rPr>
                <w:rFonts w:asciiTheme="minorHAnsi" w:hAnsiTheme="minorHAnsi"/>
                <w:b/>
                <w:bCs/>
                <w:sz w:val="22"/>
              </w:rPr>
              <w:t>corrected;</w:t>
            </w:r>
            <w:proofErr w:type="gramEnd"/>
          </w:p>
          <w:p w14:paraId="1AC6E441" w14:textId="77777777" w:rsidR="000E407D" w:rsidRDefault="000E407D">
            <w:pPr>
              <w:pStyle w:val="ListParagraph"/>
              <w:numPr>
                <w:ilvl w:val="0"/>
                <w:numId w:val="37"/>
              </w:numPr>
              <w:ind w:left="1016"/>
              <w:contextualSpacing w:val="0"/>
              <w:rPr>
                <w:rFonts w:asciiTheme="minorHAnsi" w:hAnsiTheme="minorHAnsi"/>
                <w:b/>
                <w:bCs/>
                <w:sz w:val="22"/>
              </w:rPr>
            </w:pPr>
            <w:r>
              <w:rPr>
                <w:rFonts w:asciiTheme="minorHAnsi" w:hAnsiTheme="minorHAnsi"/>
                <w:b/>
                <w:bCs/>
                <w:sz w:val="22"/>
              </w:rPr>
              <w:t>The u</w:t>
            </w:r>
            <w:r w:rsidRPr="009377B8">
              <w:rPr>
                <w:rFonts w:asciiTheme="minorHAnsi" w:hAnsiTheme="minorHAnsi"/>
                <w:b/>
                <w:bCs/>
                <w:sz w:val="22"/>
              </w:rPr>
              <w:t xml:space="preserve">se of rainwater </w:t>
            </w:r>
            <w:proofErr w:type="gramStart"/>
            <w:r w:rsidRPr="009377B8">
              <w:rPr>
                <w:rFonts w:asciiTheme="minorHAnsi" w:hAnsiTheme="minorHAnsi"/>
                <w:b/>
                <w:bCs/>
                <w:sz w:val="22"/>
              </w:rPr>
              <w:t>harvesting (‘</w:t>
            </w:r>
            <w:proofErr w:type="gramEnd"/>
            <w:r w:rsidRPr="009377B8">
              <w:rPr>
                <w:rFonts w:asciiTheme="minorHAnsi" w:hAnsiTheme="minorHAnsi"/>
                <w:b/>
                <w:bCs/>
                <w:sz w:val="22"/>
              </w:rPr>
              <w:t>Grey Water’) recycling for flushing toilets and garden irrigation</w:t>
            </w:r>
            <w:r>
              <w:rPr>
                <w:rFonts w:asciiTheme="minorHAnsi" w:hAnsiTheme="minorHAnsi"/>
                <w:b/>
                <w:bCs/>
                <w:sz w:val="22"/>
              </w:rPr>
              <w:t xml:space="preserve"> is </w:t>
            </w:r>
            <w:proofErr w:type="spellStart"/>
            <w:proofErr w:type="gramStart"/>
            <w:r>
              <w:rPr>
                <w:rFonts w:asciiTheme="minorHAnsi" w:hAnsiTheme="minorHAnsi"/>
                <w:b/>
                <w:bCs/>
                <w:sz w:val="22"/>
              </w:rPr>
              <w:t>maximised</w:t>
            </w:r>
            <w:proofErr w:type="spellEnd"/>
            <w:r>
              <w:rPr>
                <w:rFonts w:asciiTheme="minorHAnsi" w:hAnsiTheme="minorHAnsi"/>
                <w:b/>
                <w:bCs/>
                <w:sz w:val="22"/>
              </w:rPr>
              <w:t>;</w:t>
            </w:r>
            <w:proofErr w:type="gramEnd"/>
          </w:p>
          <w:p w14:paraId="5B2F4876" w14:textId="77777777" w:rsidR="000E407D" w:rsidRDefault="000E407D">
            <w:pPr>
              <w:pStyle w:val="ListParagraph"/>
              <w:numPr>
                <w:ilvl w:val="0"/>
                <w:numId w:val="37"/>
              </w:numPr>
              <w:ind w:left="1016"/>
              <w:contextualSpacing w:val="0"/>
              <w:rPr>
                <w:rFonts w:asciiTheme="minorHAnsi" w:hAnsiTheme="minorHAnsi"/>
                <w:b/>
                <w:bCs/>
                <w:sz w:val="22"/>
              </w:rPr>
            </w:pPr>
            <w:r w:rsidRPr="00EE1AEA">
              <w:rPr>
                <w:rFonts w:asciiTheme="minorHAnsi" w:hAnsiTheme="minorHAnsi"/>
                <w:b/>
                <w:bCs/>
                <w:sz w:val="22"/>
              </w:rPr>
              <w:t>There will be no adverse impact on neighbouring properties, local infrastructure, or the surrounding environment.</w:t>
            </w:r>
          </w:p>
          <w:p w14:paraId="79ADDBEA" w14:textId="00E1295C" w:rsidR="003B550B" w:rsidRDefault="003B550B">
            <w:pPr>
              <w:pStyle w:val="ListParagraph"/>
              <w:numPr>
                <w:ilvl w:val="0"/>
                <w:numId w:val="37"/>
              </w:numPr>
              <w:ind w:left="1016"/>
              <w:contextualSpacing w:val="0"/>
              <w:rPr>
                <w:rFonts w:asciiTheme="minorHAnsi" w:hAnsiTheme="minorHAnsi"/>
                <w:b/>
                <w:bCs/>
                <w:sz w:val="22"/>
              </w:rPr>
            </w:pPr>
            <w:r>
              <w:rPr>
                <w:rFonts w:asciiTheme="minorHAnsi" w:hAnsiTheme="minorHAnsi"/>
                <w:b/>
                <w:bCs/>
                <w:sz w:val="22"/>
              </w:rPr>
              <w:t xml:space="preserve">The resilience of the treatment works and drainage network to the impacts of climate change is not </w:t>
            </w:r>
            <w:r w:rsidRPr="00EF762F">
              <w:rPr>
                <w:rFonts w:asciiTheme="minorHAnsi" w:hAnsiTheme="minorHAnsi"/>
                <w:b/>
                <w:bCs/>
                <w:color w:val="FF0000"/>
                <w:sz w:val="22"/>
              </w:rPr>
              <w:t>r</w:t>
            </w:r>
            <w:r w:rsidR="00284460" w:rsidRPr="00EF762F">
              <w:rPr>
                <w:rFonts w:asciiTheme="minorHAnsi" w:hAnsiTheme="minorHAnsi"/>
                <w:b/>
                <w:bCs/>
                <w:color w:val="FF0000"/>
                <w:sz w:val="22"/>
              </w:rPr>
              <w:t>educed</w:t>
            </w:r>
            <w:r w:rsidRPr="00EF762F">
              <w:rPr>
                <w:rFonts w:asciiTheme="minorHAnsi" w:hAnsiTheme="minorHAnsi"/>
                <w:b/>
                <w:bCs/>
                <w:color w:val="FF0000"/>
                <w:sz w:val="22"/>
              </w:rPr>
              <w:t>.</w:t>
            </w:r>
          </w:p>
          <w:p w14:paraId="3FFBAF35" w14:textId="41DC632E" w:rsidR="000E407D" w:rsidRPr="00EF762F" w:rsidRDefault="000E407D" w:rsidP="000842AE">
            <w:pPr>
              <w:spacing w:after="120"/>
              <w:ind w:left="312"/>
              <w:rPr>
                <w:rFonts w:asciiTheme="minorHAnsi" w:hAnsiTheme="minorHAnsi"/>
                <w:b/>
                <w:bCs/>
                <w:color w:val="FF0000"/>
                <w:sz w:val="22"/>
              </w:rPr>
            </w:pPr>
            <w:r w:rsidRPr="00EF762F">
              <w:rPr>
                <w:rFonts w:asciiTheme="minorHAnsi" w:hAnsiTheme="minorHAnsi"/>
                <w:b/>
                <w:bCs/>
                <w:color w:val="FF0000"/>
                <w:sz w:val="22"/>
              </w:rPr>
              <w:t xml:space="preserve">B. Planning applications must be supported by a rigorous assessment of the local sewerage system’s capacity, </w:t>
            </w:r>
            <w:r w:rsidR="00C03799" w:rsidRPr="00EF762F">
              <w:rPr>
                <w:rFonts w:asciiTheme="minorHAnsi" w:hAnsiTheme="minorHAnsi"/>
                <w:b/>
                <w:bCs/>
                <w:color w:val="FF0000"/>
                <w:sz w:val="22"/>
              </w:rPr>
              <w:t>demonstrating</w:t>
            </w:r>
            <w:r w:rsidRPr="00EF762F">
              <w:rPr>
                <w:rFonts w:asciiTheme="minorHAnsi" w:hAnsiTheme="minorHAnsi"/>
                <w:b/>
                <w:bCs/>
                <w:color w:val="FF0000"/>
                <w:sz w:val="22"/>
              </w:rPr>
              <w:t xml:space="preserve"> that:</w:t>
            </w:r>
          </w:p>
          <w:p w14:paraId="44FFC221" w14:textId="77777777" w:rsidR="00C03799" w:rsidRPr="00EF762F" w:rsidRDefault="00C03799">
            <w:pPr>
              <w:pStyle w:val="ListParagraph"/>
              <w:numPr>
                <w:ilvl w:val="0"/>
                <w:numId w:val="41"/>
              </w:numPr>
              <w:ind w:left="1016" w:hanging="357"/>
              <w:contextualSpacing w:val="0"/>
              <w:rPr>
                <w:rFonts w:asciiTheme="minorHAnsi" w:hAnsiTheme="minorHAnsi"/>
                <w:b/>
                <w:bCs/>
                <w:color w:val="FF0000"/>
                <w:sz w:val="22"/>
              </w:rPr>
            </w:pPr>
            <w:r w:rsidRPr="00EF762F">
              <w:rPr>
                <w:rFonts w:asciiTheme="minorHAnsi" w:hAnsiTheme="minorHAnsi"/>
                <w:b/>
                <w:bCs/>
                <w:color w:val="FF0000"/>
                <w:sz w:val="22"/>
              </w:rPr>
              <w:t xml:space="preserve">There is sufficient capacity to accommodate the proposed development without causing increased risk of sewer flooding, system backup, or deterioration in water quality within the </w:t>
            </w:r>
            <w:proofErr w:type="spellStart"/>
            <w:r w:rsidRPr="00EF762F">
              <w:rPr>
                <w:rFonts w:asciiTheme="minorHAnsi" w:hAnsiTheme="minorHAnsi"/>
                <w:b/>
                <w:bCs/>
                <w:color w:val="FF0000"/>
                <w:sz w:val="22"/>
              </w:rPr>
              <w:t>neighbourhood</w:t>
            </w:r>
            <w:proofErr w:type="spellEnd"/>
            <w:r w:rsidRPr="00EF762F">
              <w:rPr>
                <w:rFonts w:asciiTheme="minorHAnsi" w:hAnsiTheme="minorHAnsi"/>
                <w:b/>
                <w:bCs/>
                <w:color w:val="FF0000"/>
                <w:sz w:val="22"/>
              </w:rPr>
              <w:t xml:space="preserve"> area; and</w:t>
            </w:r>
          </w:p>
          <w:p w14:paraId="4F7BA275" w14:textId="0E49A8D7" w:rsidR="00C03799" w:rsidRPr="00EF762F" w:rsidRDefault="00C03799">
            <w:pPr>
              <w:pStyle w:val="ListParagraph"/>
              <w:numPr>
                <w:ilvl w:val="0"/>
                <w:numId w:val="41"/>
              </w:numPr>
              <w:ind w:left="1016" w:hanging="357"/>
              <w:contextualSpacing w:val="0"/>
              <w:rPr>
                <w:rFonts w:asciiTheme="minorHAnsi" w:hAnsiTheme="minorHAnsi"/>
                <w:b/>
                <w:bCs/>
                <w:color w:val="FF0000"/>
                <w:sz w:val="22"/>
              </w:rPr>
            </w:pPr>
            <w:r w:rsidRPr="00EF762F">
              <w:rPr>
                <w:rFonts w:asciiTheme="minorHAnsi" w:hAnsiTheme="minorHAnsi"/>
                <w:b/>
                <w:bCs/>
                <w:color w:val="FF0000"/>
                <w:sz w:val="22"/>
              </w:rPr>
              <w:t>Any new connections will not compromise the integrity or performance of the existing network; and</w:t>
            </w:r>
          </w:p>
          <w:p w14:paraId="1769DED6" w14:textId="24D7676E" w:rsidR="00C03799" w:rsidRPr="00EF762F" w:rsidRDefault="00C03799">
            <w:pPr>
              <w:pStyle w:val="ListParagraph"/>
              <w:numPr>
                <w:ilvl w:val="0"/>
                <w:numId w:val="41"/>
              </w:numPr>
              <w:ind w:left="1016" w:hanging="357"/>
              <w:contextualSpacing w:val="0"/>
              <w:rPr>
                <w:rFonts w:asciiTheme="minorHAnsi" w:hAnsiTheme="minorHAnsi"/>
                <w:b/>
                <w:bCs/>
                <w:color w:val="FF0000"/>
                <w:sz w:val="22"/>
              </w:rPr>
            </w:pPr>
            <w:r w:rsidRPr="00EF762F">
              <w:rPr>
                <w:rFonts w:asciiTheme="minorHAnsi" w:hAnsiTheme="minorHAnsi"/>
                <w:b/>
                <w:bCs/>
                <w:color w:val="FF0000"/>
                <w:sz w:val="22"/>
              </w:rPr>
              <w:t xml:space="preserve">Where a connection to the public sewer is cannot be </w:t>
            </w:r>
            <w:r w:rsidR="004309EB" w:rsidRPr="00EF762F">
              <w:rPr>
                <w:rFonts w:asciiTheme="minorHAnsi" w:hAnsiTheme="minorHAnsi"/>
                <w:b/>
                <w:bCs/>
                <w:color w:val="FF0000"/>
                <w:sz w:val="22"/>
              </w:rPr>
              <w:t>accommodated</w:t>
            </w:r>
            <w:r w:rsidRPr="00EF762F">
              <w:rPr>
                <w:rFonts w:asciiTheme="minorHAnsi" w:hAnsiTheme="minorHAnsi"/>
                <w:b/>
                <w:bCs/>
                <w:color w:val="FF0000"/>
                <w:sz w:val="22"/>
              </w:rPr>
              <w:t xml:space="preserve"> or is otherwise not feasible, a package sewage treatment plant has </w:t>
            </w:r>
            <w:r w:rsidR="004309EB" w:rsidRPr="00EF762F">
              <w:rPr>
                <w:rFonts w:asciiTheme="minorHAnsi" w:hAnsiTheme="minorHAnsi"/>
                <w:b/>
                <w:bCs/>
                <w:color w:val="FF0000"/>
                <w:sz w:val="22"/>
              </w:rPr>
              <w:t>been</w:t>
            </w:r>
            <w:r w:rsidRPr="00EF762F">
              <w:rPr>
                <w:rFonts w:asciiTheme="minorHAnsi" w:hAnsiTheme="minorHAnsi"/>
                <w:b/>
                <w:bCs/>
                <w:color w:val="FF0000"/>
                <w:sz w:val="22"/>
              </w:rPr>
              <w:t xml:space="preserve"> considered as the next best alternative. Only where this is not practicable should a septic tank be proposed, and in such cases, the system must comply fully with the Environment Agency’s General Binding Rules and must not discharge directly to a watercourse.</w:t>
            </w:r>
          </w:p>
          <w:p w14:paraId="05779217" w14:textId="4292A3EA" w:rsidR="000E407D" w:rsidRPr="00953D1C" w:rsidRDefault="000E407D">
            <w:pPr>
              <w:pStyle w:val="ListParagraph"/>
              <w:numPr>
                <w:ilvl w:val="0"/>
                <w:numId w:val="41"/>
              </w:numPr>
              <w:ind w:left="312" w:hanging="357"/>
              <w:contextualSpacing w:val="0"/>
              <w:rPr>
                <w:rFonts w:asciiTheme="minorHAnsi" w:hAnsiTheme="minorHAnsi"/>
                <w:b/>
                <w:bCs/>
                <w:sz w:val="22"/>
              </w:rPr>
            </w:pPr>
            <w:r w:rsidRPr="00953D1C">
              <w:rPr>
                <w:rFonts w:asciiTheme="minorHAnsi" w:hAnsiTheme="minorHAnsi"/>
                <w:b/>
                <w:bCs/>
                <w:sz w:val="22"/>
              </w:rPr>
              <w:t xml:space="preserve">C. Surface water drainage solutions must follow the nationally </w:t>
            </w:r>
            <w:proofErr w:type="spellStart"/>
            <w:r w:rsidRPr="00953D1C">
              <w:rPr>
                <w:rFonts w:asciiTheme="minorHAnsi" w:hAnsiTheme="minorHAnsi"/>
                <w:b/>
                <w:bCs/>
                <w:sz w:val="22"/>
              </w:rPr>
              <w:t>recognised</w:t>
            </w:r>
            <w:proofErr w:type="spellEnd"/>
            <w:r w:rsidRPr="00953D1C">
              <w:rPr>
                <w:rFonts w:asciiTheme="minorHAnsi" w:hAnsiTheme="minorHAnsi"/>
                <w:b/>
                <w:bCs/>
                <w:sz w:val="22"/>
              </w:rPr>
              <w:t xml:space="preserve"> drainage hierarchy:</w:t>
            </w:r>
          </w:p>
          <w:p w14:paraId="572C3E71" w14:textId="77777777" w:rsidR="000E407D" w:rsidRPr="00ED2D75" w:rsidRDefault="000E407D">
            <w:pPr>
              <w:pStyle w:val="ListParagraph"/>
              <w:numPr>
                <w:ilvl w:val="0"/>
                <w:numId w:val="38"/>
              </w:numPr>
              <w:ind w:left="1016"/>
              <w:contextualSpacing w:val="0"/>
              <w:rPr>
                <w:rFonts w:asciiTheme="minorHAnsi" w:hAnsiTheme="minorHAnsi"/>
                <w:b/>
                <w:bCs/>
                <w:sz w:val="22"/>
              </w:rPr>
            </w:pPr>
            <w:proofErr w:type="spellStart"/>
            <w:r w:rsidRPr="00ED2D75">
              <w:rPr>
                <w:rFonts w:asciiTheme="minorHAnsi" w:hAnsiTheme="minorHAnsi"/>
                <w:b/>
                <w:bCs/>
                <w:sz w:val="22"/>
              </w:rPr>
              <w:t>Soakaway</w:t>
            </w:r>
            <w:proofErr w:type="spellEnd"/>
            <w:r w:rsidRPr="00ED2D75">
              <w:rPr>
                <w:rFonts w:asciiTheme="minorHAnsi" w:hAnsiTheme="minorHAnsi"/>
                <w:b/>
                <w:bCs/>
                <w:sz w:val="22"/>
              </w:rPr>
              <w:t xml:space="preserve"> or other infiltration </w:t>
            </w:r>
            <w:proofErr w:type="gramStart"/>
            <w:r w:rsidRPr="00ED2D75">
              <w:rPr>
                <w:rFonts w:asciiTheme="minorHAnsi" w:hAnsiTheme="minorHAnsi"/>
                <w:b/>
                <w:bCs/>
                <w:sz w:val="22"/>
              </w:rPr>
              <w:t>system;</w:t>
            </w:r>
            <w:proofErr w:type="gramEnd"/>
          </w:p>
          <w:p w14:paraId="576456D5" w14:textId="77777777" w:rsidR="000E407D" w:rsidRPr="00ED2D75" w:rsidRDefault="000E407D">
            <w:pPr>
              <w:pStyle w:val="ListParagraph"/>
              <w:numPr>
                <w:ilvl w:val="0"/>
                <w:numId w:val="38"/>
              </w:numPr>
              <w:ind w:left="1016"/>
              <w:contextualSpacing w:val="0"/>
              <w:rPr>
                <w:rFonts w:asciiTheme="minorHAnsi" w:hAnsiTheme="minorHAnsi"/>
                <w:b/>
                <w:bCs/>
                <w:sz w:val="22"/>
              </w:rPr>
            </w:pPr>
            <w:r w:rsidRPr="00ED2D75">
              <w:rPr>
                <w:rFonts w:asciiTheme="minorHAnsi" w:hAnsiTheme="minorHAnsi"/>
                <w:b/>
                <w:bCs/>
                <w:sz w:val="22"/>
              </w:rPr>
              <w:t xml:space="preserve">Discharge to a </w:t>
            </w:r>
            <w:proofErr w:type="gramStart"/>
            <w:r w:rsidRPr="00ED2D75">
              <w:rPr>
                <w:rFonts w:asciiTheme="minorHAnsi" w:hAnsiTheme="minorHAnsi"/>
                <w:b/>
                <w:bCs/>
                <w:sz w:val="22"/>
              </w:rPr>
              <w:t>watercourse;</w:t>
            </w:r>
            <w:proofErr w:type="gramEnd"/>
          </w:p>
          <w:p w14:paraId="3F6404CB" w14:textId="77777777" w:rsidR="000E407D" w:rsidRPr="00ED2D75" w:rsidRDefault="000E407D">
            <w:pPr>
              <w:pStyle w:val="ListParagraph"/>
              <w:numPr>
                <w:ilvl w:val="0"/>
                <w:numId w:val="38"/>
              </w:numPr>
              <w:ind w:left="1016"/>
              <w:contextualSpacing w:val="0"/>
              <w:rPr>
                <w:rFonts w:asciiTheme="minorHAnsi" w:hAnsiTheme="minorHAnsi"/>
                <w:b/>
                <w:bCs/>
                <w:sz w:val="22"/>
              </w:rPr>
            </w:pPr>
            <w:r w:rsidRPr="00ED2D75">
              <w:rPr>
                <w:rFonts w:asciiTheme="minorHAnsi" w:hAnsiTheme="minorHAnsi"/>
                <w:b/>
                <w:bCs/>
                <w:sz w:val="22"/>
              </w:rPr>
              <w:t xml:space="preserve">Discharge to a surface water </w:t>
            </w:r>
            <w:proofErr w:type="gramStart"/>
            <w:r w:rsidRPr="00ED2D75">
              <w:rPr>
                <w:rFonts w:asciiTheme="minorHAnsi" w:hAnsiTheme="minorHAnsi"/>
                <w:b/>
                <w:bCs/>
                <w:sz w:val="22"/>
              </w:rPr>
              <w:t>sewer;</w:t>
            </w:r>
            <w:proofErr w:type="gramEnd"/>
          </w:p>
          <w:p w14:paraId="7B18AA4C" w14:textId="77777777" w:rsidR="000E407D" w:rsidRPr="009377B8" w:rsidRDefault="000E407D">
            <w:pPr>
              <w:pStyle w:val="ListParagraph"/>
              <w:numPr>
                <w:ilvl w:val="0"/>
                <w:numId w:val="38"/>
              </w:numPr>
              <w:ind w:left="1016"/>
              <w:contextualSpacing w:val="0"/>
              <w:rPr>
                <w:rFonts w:asciiTheme="minorHAnsi" w:hAnsiTheme="minorHAnsi"/>
                <w:b/>
                <w:bCs/>
                <w:sz w:val="22"/>
              </w:rPr>
            </w:pPr>
            <w:r w:rsidRPr="00ED2D75">
              <w:rPr>
                <w:rFonts w:asciiTheme="minorHAnsi" w:hAnsiTheme="minorHAnsi"/>
                <w:b/>
                <w:bCs/>
                <w:sz w:val="22"/>
              </w:rPr>
              <w:t>Discharge to a combined sewer (only where the above are demonstrated to be unfeasible).</w:t>
            </w:r>
          </w:p>
          <w:p w14:paraId="420F9FF4" w14:textId="22A02744" w:rsidR="000E407D" w:rsidRDefault="000E407D" w:rsidP="000842AE">
            <w:pPr>
              <w:spacing w:after="120"/>
              <w:rPr>
                <w:rFonts w:asciiTheme="minorHAnsi" w:hAnsiTheme="minorHAnsi"/>
                <w:b/>
                <w:bCs/>
                <w:sz w:val="22"/>
              </w:rPr>
            </w:pPr>
            <w:r>
              <w:rPr>
                <w:rFonts w:asciiTheme="minorHAnsi" w:hAnsiTheme="minorHAnsi"/>
                <w:b/>
                <w:bCs/>
                <w:sz w:val="22"/>
              </w:rPr>
              <w:t xml:space="preserve">2. </w:t>
            </w:r>
            <w:r w:rsidRPr="0003000E">
              <w:rPr>
                <w:rFonts w:asciiTheme="minorHAnsi" w:hAnsiTheme="minorHAnsi"/>
                <w:b/>
                <w:bCs/>
                <w:sz w:val="22"/>
              </w:rPr>
              <w:t>All development is strongly encouraged to incorporate Sustainable Urban Drainage Systems (</w:t>
            </w:r>
            <w:proofErr w:type="spellStart"/>
            <w:r w:rsidRPr="0003000E">
              <w:rPr>
                <w:rFonts w:asciiTheme="minorHAnsi" w:hAnsiTheme="minorHAnsi"/>
                <w:b/>
                <w:bCs/>
                <w:sz w:val="22"/>
              </w:rPr>
              <w:t>SuDS</w:t>
            </w:r>
            <w:proofErr w:type="spellEnd"/>
            <w:r w:rsidRPr="0003000E">
              <w:rPr>
                <w:rFonts w:asciiTheme="minorHAnsi" w:hAnsiTheme="minorHAnsi"/>
                <w:b/>
                <w:bCs/>
                <w:sz w:val="22"/>
              </w:rPr>
              <w:t xml:space="preserve">) </w:t>
            </w:r>
            <w:r>
              <w:rPr>
                <w:rFonts w:asciiTheme="minorHAnsi" w:hAnsiTheme="minorHAnsi"/>
                <w:b/>
                <w:bCs/>
                <w:sz w:val="22"/>
              </w:rPr>
              <w:t>in accordance with NDP Policy IFA2 below.</w:t>
            </w:r>
          </w:p>
          <w:p w14:paraId="57C66CC1" w14:textId="750F0DFA" w:rsidR="000E407D" w:rsidRDefault="000E407D" w:rsidP="000842AE">
            <w:pPr>
              <w:spacing w:after="120"/>
              <w:rPr>
                <w:rFonts w:asciiTheme="minorHAnsi" w:hAnsiTheme="minorHAnsi"/>
                <w:b/>
                <w:bCs/>
                <w:sz w:val="22"/>
              </w:rPr>
            </w:pPr>
            <w:r>
              <w:rPr>
                <w:rFonts w:asciiTheme="minorHAnsi" w:hAnsiTheme="minorHAnsi"/>
                <w:b/>
                <w:bCs/>
                <w:sz w:val="22"/>
              </w:rPr>
              <w:t>3</w:t>
            </w:r>
            <w:r w:rsidRPr="009377B8">
              <w:rPr>
                <w:rFonts w:asciiTheme="minorHAnsi" w:hAnsiTheme="minorHAnsi"/>
                <w:b/>
                <w:bCs/>
                <w:sz w:val="22"/>
              </w:rPr>
              <w:t>. Proposals involving surface water drainage to a combined sewer will only be supported where it can be demonstrated, through robust evidence, that there are no reasonable alternatives for discharging to ground, watercourses, or separate surface water systems.</w:t>
            </w:r>
          </w:p>
          <w:p w14:paraId="724705D9" w14:textId="77777777" w:rsidR="000E407D" w:rsidRPr="009377B8" w:rsidRDefault="000E407D" w:rsidP="000842AE">
            <w:pPr>
              <w:spacing w:after="120"/>
              <w:rPr>
                <w:rFonts w:asciiTheme="minorHAnsi" w:hAnsiTheme="minorHAnsi"/>
                <w:b/>
                <w:bCs/>
                <w:sz w:val="22"/>
              </w:rPr>
            </w:pPr>
            <w:r>
              <w:rPr>
                <w:rFonts w:asciiTheme="minorHAnsi" w:hAnsiTheme="minorHAnsi"/>
                <w:b/>
                <w:bCs/>
                <w:sz w:val="22"/>
              </w:rPr>
              <w:t>4. Development involving</w:t>
            </w:r>
            <w:r w:rsidRPr="009377B8">
              <w:rPr>
                <w:rFonts w:asciiTheme="minorHAnsi" w:hAnsiTheme="minorHAnsi"/>
                <w:b/>
                <w:bCs/>
                <w:sz w:val="22"/>
              </w:rPr>
              <w:t xml:space="preserve"> conversions or extensions </w:t>
            </w:r>
            <w:r>
              <w:rPr>
                <w:rFonts w:asciiTheme="minorHAnsi" w:hAnsiTheme="minorHAnsi"/>
                <w:b/>
                <w:bCs/>
                <w:sz w:val="22"/>
              </w:rPr>
              <w:t xml:space="preserve">should, where appropriate, </w:t>
            </w:r>
            <w:r w:rsidRPr="009377B8">
              <w:rPr>
                <w:rFonts w:asciiTheme="minorHAnsi" w:hAnsiTheme="minorHAnsi"/>
                <w:b/>
                <w:bCs/>
                <w:sz w:val="22"/>
              </w:rPr>
              <w:t>convert single-pipe systems to separate foul and surface water (two-pipe) systems</w:t>
            </w:r>
            <w:r>
              <w:rPr>
                <w:rFonts w:asciiTheme="minorHAnsi" w:hAnsiTheme="minorHAnsi"/>
                <w:b/>
                <w:bCs/>
                <w:sz w:val="22"/>
              </w:rPr>
              <w:t>.</w:t>
            </w:r>
          </w:p>
          <w:p w14:paraId="29B83897" w14:textId="77777777" w:rsidR="000E407D" w:rsidRPr="008924DA" w:rsidRDefault="000E407D" w:rsidP="004645DF">
            <w:pPr>
              <w:rPr>
                <w:rFonts w:asciiTheme="minorHAnsi" w:hAnsiTheme="minorHAnsi"/>
                <w:b/>
                <w:bCs/>
                <w:sz w:val="22"/>
              </w:rPr>
            </w:pPr>
          </w:p>
        </w:tc>
      </w:tr>
      <w:tr w:rsidR="000E407D" w:rsidRPr="008924DA" w14:paraId="4D14B19D"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42B32FE9" w14:textId="77777777" w:rsidR="000E407D" w:rsidRPr="008924DA" w:rsidRDefault="000E407D" w:rsidP="004645DF">
            <w:pPr>
              <w:rPr>
                <w:rFonts w:asciiTheme="minorHAnsi" w:hAnsiTheme="minorHAnsi"/>
                <w:b/>
                <w:bCs/>
                <w:sz w:val="22"/>
              </w:rPr>
            </w:pPr>
            <w:r w:rsidRPr="008924DA">
              <w:rPr>
                <w:rFonts w:asciiTheme="minorHAnsi" w:hAnsiTheme="minorHAnsi"/>
                <w:sz w:val="22"/>
              </w:rPr>
              <w:t>Notes.</w:t>
            </w:r>
            <w:r w:rsidRPr="008924DA">
              <w:rPr>
                <w:rFonts w:asciiTheme="minorHAnsi" w:hAnsiTheme="minorHAnsi"/>
                <w:b/>
                <w:bCs/>
                <w:sz w:val="22"/>
              </w:rPr>
              <w:t xml:space="preserve"> </w:t>
            </w:r>
          </w:p>
          <w:p w14:paraId="6F41D216" w14:textId="77777777" w:rsidR="000E407D" w:rsidRPr="00ED2D75" w:rsidRDefault="000E407D" w:rsidP="004645DF">
            <w:pPr>
              <w:rPr>
                <w:rFonts w:asciiTheme="minorHAnsi" w:hAnsiTheme="minorHAnsi"/>
                <w:sz w:val="22"/>
              </w:rPr>
            </w:pPr>
            <w:r w:rsidRPr="00ED2D75">
              <w:rPr>
                <w:rFonts w:asciiTheme="minorHAnsi" w:hAnsiTheme="minorHAnsi"/>
                <w:sz w:val="22"/>
              </w:rPr>
              <w:t>[1] Developments are strongly encouraged to have appropriate regard to existing and emerging relevant local evidence, including Strategic Flood Risk Assessment and Preliminary Flood Risk</w:t>
            </w:r>
          </w:p>
          <w:p w14:paraId="4B258B08" w14:textId="77777777" w:rsidR="000E407D" w:rsidRPr="00ED2D75" w:rsidRDefault="000E407D" w:rsidP="004645DF">
            <w:pPr>
              <w:rPr>
                <w:rFonts w:asciiTheme="minorHAnsi" w:hAnsiTheme="minorHAnsi"/>
                <w:sz w:val="22"/>
              </w:rPr>
            </w:pPr>
            <w:r w:rsidRPr="00ED2D75">
              <w:rPr>
                <w:rFonts w:asciiTheme="minorHAnsi" w:hAnsiTheme="minorHAnsi"/>
                <w:sz w:val="22"/>
              </w:rPr>
              <w:t>Assessment.</w:t>
            </w:r>
          </w:p>
          <w:p w14:paraId="7A53811A" w14:textId="77777777" w:rsidR="000E407D" w:rsidRPr="00ED2D75" w:rsidRDefault="000E407D" w:rsidP="004645DF">
            <w:pPr>
              <w:rPr>
                <w:rFonts w:asciiTheme="minorHAnsi" w:hAnsiTheme="minorHAnsi"/>
                <w:sz w:val="22"/>
              </w:rPr>
            </w:pPr>
            <w:r w:rsidRPr="00ED2D75">
              <w:rPr>
                <w:rFonts w:asciiTheme="minorHAnsi" w:hAnsiTheme="minorHAnsi"/>
                <w:sz w:val="22"/>
              </w:rPr>
              <w:t xml:space="preserve">[2] Section 104 of the Water Industry Act 1991 provides a mechanism for </w:t>
            </w:r>
            <w:proofErr w:type="gramStart"/>
            <w:r w:rsidRPr="00ED2D75">
              <w:rPr>
                <w:rFonts w:asciiTheme="minorHAnsi" w:hAnsiTheme="minorHAnsi"/>
                <w:sz w:val="22"/>
              </w:rPr>
              <w:t>newly-constructed</w:t>
            </w:r>
            <w:proofErr w:type="gramEnd"/>
            <w:r w:rsidRPr="00ED2D75">
              <w:rPr>
                <w:rFonts w:asciiTheme="minorHAnsi" w:hAnsiTheme="minorHAnsi"/>
                <w:sz w:val="22"/>
              </w:rPr>
              <w:t xml:space="preserve"> private sewers and pumping stations to be ‘adopted’ by the water authority, who will then maintain them at their own expense. A developer may make pre-application enquiries with the water authority to confirm ownership of assets on completion and during the design phase to satisfy planning</w:t>
            </w:r>
          </w:p>
          <w:p w14:paraId="708CC26C" w14:textId="77777777" w:rsidR="000E407D" w:rsidRDefault="000E407D" w:rsidP="004645DF">
            <w:pPr>
              <w:rPr>
                <w:rFonts w:asciiTheme="minorHAnsi" w:hAnsiTheme="minorHAnsi"/>
                <w:sz w:val="22"/>
              </w:rPr>
            </w:pPr>
            <w:r w:rsidRPr="00ED2D75">
              <w:rPr>
                <w:rFonts w:asciiTheme="minorHAnsi" w:hAnsiTheme="minorHAnsi"/>
                <w:sz w:val="22"/>
              </w:rPr>
              <w:t>conditions.</w:t>
            </w:r>
          </w:p>
          <w:p w14:paraId="630B8C5D" w14:textId="77777777" w:rsidR="000E407D" w:rsidRPr="008924DA" w:rsidRDefault="000E407D" w:rsidP="004645DF">
            <w:pPr>
              <w:rPr>
                <w:rFonts w:asciiTheme="minorHAnsi" w:hAnsiTheme="minorHAnsi"/>
                <w:sz w:val="22"/>
              </w:rPr>
            </w:pPr>
            <w:r>
              <w:rPr>
                <w:rFonts w:asciiTheme="minorHAnsi" w:hAnsiTheme="minorHAnsi"/>
                <w:sz w:val="22"/>
              </w:rPr>
              <w:t xml:space="preserve">[3] </w:t>
            </w:r>
            <w:r w:rsidRPr="0003000E">
              <w:rPr>
                <w:rFonts w:asciiTheme="minorHAnsi" w:hAnsiTheme="minorHAnsi"/>
                <w:sz w:val="22"/>
              </w:rPr>
              <w:t>The community of St Mawgan can contribute significantly to protecting and enhancing the quality of the bathing water. Some of this is through the modification of behaviour (for example never pouring fats, oils or grease (’FOG’) in to drains or toilets, cleaning up oil and fuel spills rapidly), but much can be done though good design, modernisation and subsequent maintenance of development, including the avoidance of ‘</w:t>
            </w:r>
            <w:proofErr w:type="gramStart"/>
            <w:r w:rsidRPr="0003000E">
              <w:rPr>
                <w:rFonts w:asciiTheme="minorHAnsi" w:hAnsiTheme="minorHAnsi"/>
                <w:sz w:val="22"/>
              </w:rPr>
              <w:t>mis-connections</w:t>
            </w:r>
            <w:proofErr w:type="gramEnd"/>
            <w:r w:rsidRPr="0003000E">
              <w:rPr>
                <w:rFonts w:asciiTheme="minorHAnsi" w:hAnsiTheme="minorHAnsi"/>
                <w:sz w:val="22"/>
              </w:rPr>
              <w:t>’. Nb., commercial kitchen premises are required by Building regulations to incorporate grease traps and interceptors).</w:t>
            </w:r>
          </w:p>
        </w:tc>
      </w:tr>
    </w:tbl>
    <w:p w14:paraId="178D9B52" w14:textId="77777777" w:rsidR="000E407D" w:rsidRDefault="000E407D" w:rsidP="000E407D">
      <w:pPr>
        <w:rPr>
          <w:lang w:val="en-US" w:eastAsia="en-US"/>
        </w:rPr>
      </w:pPr>
    </w:p>
    <w:tbl>
      <w:tblPr>
        <w:tblStyle w:val="TableGrid"/>
        <w:tblW w:w="10485" w:type="dxa"/>
        <w:tblLook w:val="04A0" w:firstRow="1" w:lastRow="0" w:firstColumn="1" w:lastColumn="0" w:noHBand="0" w:noVBand="1"/>
      </w:tblPr>
      <w:tblGrid>
        <w:gridCol w:w="2122"/>
        <w:gridCol w:w="8363"/>
      </w:tblGrid>
      <w:tr w:rsidR="000E407D" w:rsidRPr="008924DA" w14:paraId="3C8F17C1"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2E8C5795"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908AAD8" w14:textId="7D6D8785" w:rsidR="000E407D" w:rsidRPr="002A0FDB" w:rsidRDefault="000E407D" w:rsidP="00765F3D">
            <w:pPr>
              <w:pStyle w:val="Heading4"/>
              <w:rPr>
                <w:rFonts w:ascii=".AppleSystemUIFont" w:hAnsi=".AppleSystemUIFont"/>
                <w:szCs w:val="24"/>
              </w:rPr>
            </w:pPr>
            <w:bookmarkStart w:id="48" w:name="_Toc205805876"/>
            <w:r w:rsidRPr="008924DA">
              <w:rPr>
                <w:rFonts w:asciiTheme="minorHAnsi" w:hAnsiTheme="minorHAnsi"/>
                <w:sz w:val="22"/>
              </w:rPr>
              <w:t xml:space="preserve">Policy </w:t>
            </w:r>
            <w:r>
              <w:rPr>
                <w:rFonts w:asciiTheme="minorHAnsi" w:hAnsiTheme="minorHAnsi"/>
                <w:sz w:val="22"/>
              </w:rPr>
              <w:t>FFC4</w:t>
            </w:r>
            <w:r w:rsidRPr="008924DA">
              <w:rPr>
                <w:rFonts w:asciiTheme="minorHAnsi" w:hAnsiTheme="minorHAnsi"/>
                <w:sz w:val="22"/>
              </w:rPr>
              <w:t xml:space="preserve"> – </w:t>
            </w:r>
            <w:r w:rsidR="002A0FDB" w:rsidRPr="00765F3D">
              <w:rPr>
                <w:rFonts w:asciiTheme="minorHAnsi" w:hAnsiTheme="minorHAnsi"/>
                <w:sz w:val="22"/>
              </w:rPr>
              <w:t>Property Flood Resilience (PFR) Measures</w:t>
            </w:r>
            <w:bookmarkEnd w:id="48"/>
          </w:p>
        </w:tc>
      </w:tr>
      <w:tr w:rsidR="000E407D" w:rsidRPr="008924DA" w14:paraId="4BC9F6D4"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tcPr>
          <w:p w14:paraId="588F278B"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6ECF6F0" w14:textId="67982A4C" w:rsidR="000E407D" w:rsidRPr="00DB5926" w:rsidRDefault="00DB5926">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2"/>
              </w:rPr>
            </w:pPr>
            <w:r w:rsidRPr="00DB5926">
              <w:rPr>
                <w:rFonts w:asciiTheme="minorHAnsi" w:eastAsia="Times New Roman" w:hAnsiTheme="minorHAnsi" w:cstheme="minorHAnsi"/>
                <w:color w:val="000000" w:themeColor="text1"/>
                <w:sz w:val="22"/>
              </w:rPr>
              <w:t>To support the retrofitting of existing buildings with Property Flood Resilience (PFR) measures that reduce vulnerability to flooding, while preserving local character and respecting the rural setting of the Parish.</w:t>
            </w:r>
          </w:p>
        </w:tc>
      </w:tr>
      <w:tr w:rsidR="000E407D" w:rsidRPr="008924DA" w14:paraId="330FA6AA"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1E0F1236"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7DCD2E78" w14:textId="7C38C557" w:rsidR="00765F3D" w:rsidRDefault="00DB5926">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2"/>
              </w:rPr>
            </w:pPr>
            <w:r w:rsidRPr="00DB5926">
              <w:rPr>
                <w:rFonts w:asciiTheme="minorHAnsi" w:eastAsia="Times New Roman" w:hAnsiTheme="minorHAnsi" w:cstheme="minorHAnsi"/>
                <w:color w:val="000000" w:themeColor="text1"/>
                <w:sz w:val="22"/>
              </w:rPr>
              <w:t xml:space="preserve">Property Flood Resilience (PFR) plays a vital role in adapting to the increasing risks of flooding from rivers, surface water, and rising groundwater. These measures enable properties to better withstand and recover from flood events, reducing economic damage and disruption to residents and businesses. PFR complements wider flood management strategies and is particularly important in locations such as Mawgan Porth and the </w:t>
            </w:r>
            <w:proofErr w:type="spellStart"/>
            <w:r w:rsidRPr="00DB5926">
              <w:rPr>
                <w:rFonts w:asciiTheme="minorHAnsi" w:eastAsia="Times New Roman" w:hAnsiTheme="minorHAnsi" w:cstheme="minorHAnsi"/>
                <w:color w:val="000000" w:themeColor="text1"/>
                <w:sz w:val="22"/>
              </w:rPr>
              <w:t>Menalhyl</w:t>
            </w:r>
            <w:proofErr w:type="spellEnd"/>
            <w:r w:rsidRPr="00DB5926">
              <w:rPr>
                <w:rFonts w:asciiTheme="minorHAnsi" w:eastAsia="Times New Roman" w:hAnsiTheme="minorHAnsi" w:cstheme="minorHAnsi"/>
                <w:color w:val="000000" w:themeColor="text1"/>
                <w:sz w:val="22"/>
              </w:rPr>
              <w:t xml:space="preserve"> Valley, where flood events have already affected properties and infrastructure</w:t>
            </w:r>
            <w:r w:rsidR="00765F3D">
              <w:rPr>
                <w:rFonts w:asciiTheme="minorHAnsi" w:eastAsia="Times New Roman" w:hAnsiTheme="minorHAnsi" w:cstheme="minorHAnsi"/>
                <w:color w:val="000000" w:themeColor="text1"/>
                <w:sz w:val="22"/>
              </w:rPr>
              <w:t xml:space="preserve">, </w:t>
            </w:r>
            <w:r w:rsidR="00765F3D" w:rsidRPr="00765F3D">
              <w:rPr>
                <w:rFonts w:asciiTheme="minorHAnsi" w:eastAsia="Times New Roman" w:hAnsiTheme="minorHAnsi" w:cstheme="minorHAnsi"/>
                <w:color w:val="000000" w:themeColor="text1"/>
                <w:sz w:val="22"/>
              </w:rPr>
              <w:t>such as the community hall and coastal businesses.</w:t>
            </w:r>
          </w:p>
          <w:p w14:paraId="038B694E" w14:textId="4D7432C9" w:rsidR="00DB5926" w:rsidRPr="00E5561B" w:rsidRDefault="00DB5926">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0"/>
                <w:szCs w:val="20"/>
              </w:rPr>
            </w:pPr>
            <w:r w:rsidRPr="00E5561B">
              <w:rPr>
                <w:rFonts w:asciiTheme="minorHAnsi" w:hAnsiTheme="minorHAnsi"/>
                <w:sz w:val="22"/>
                <w:szCs w:val="20"/>
              </w:rPr>
              <w:t>Retrofitting Property Flood Resilience (PFR) measures offers a practical and low-impact way to improve the resilience of existing homes and community buildings. Where such interventions are carefully designed to reflect the traditional and rural character of the area, they can play a crucial role in safeguarding property while maintaining the visual and historic integrity of the built environment.</w:t>
            </w:r>
          </w:p>
          <w:p w14:paraId="6AB2AFED" w14:textId="77777777" w:rsidR="00765F3D" w:rsidRDefault="00765F3D">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2"/>
              </w:rPr>
            </w:pPr>
            <w:r>
              <w:rPr>
                <w:rFonts w:asciiTheme="minorHAnsi" w:eastAsia="Times New Roman" w:hAnsiTheme="minorHAnsi" w:cstheme="minorHAnsi"/>
                <w:color w:val="000000" w:themeColor="text1"/>
                <w:sz w:val="22"/>
              </w:rPr>
              <w:t>Many forms of retrofitting will not require planning permission. However, where they do, it is appropriate to support them subject to their wider impact being acceptable.</w:t>
            </w:r>
          </w:p>
          <w:p w14:paraId="433A6A5F" w14:textId="7FFC2C4E" w:rsidR="00816FCB" w:rsidRPr="00DA54CC" w:rsidRDefault="005B7ED6">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2"/>
              </w:rPr>
            </w:pPr>
            <w:r w:rsidRPr="00D852A1">
              <w:rPr>
                <w:rFonts w:asciiTheme="minorHAnsi" w:hAnsiTheme="minorHAnsi"/>
                <w:sz w:val="22"/>
              </w:rPr>
              <w:t xml:space="preserve">Repeated flooding could make </w:t>
            </w:r>
            <w:r>
              <w:rPr>
                <w:rFonts w:asciiTheme="minorHAnsi" w:hAnsiTheme="minorHAnsi"/>
                <w:sz w:val="22"/>
              </w:rPr>
              <w:t>some</w:t>
            </w:r>
            <w:r w:rsidRPr="00D852A1">
              <w:rPr>
                <w:rFonts w:asciiTheme="minorHAnsi" w:hAnsiTheme="minorHAnsi"/>
                <w:sz w:val="22"/>
              </w:rPr>
              <w:t xml:space="preserve"> buildings unusable, raising the question of whether to invest in floodproofing or eventually relocate them to higher ground</w:t>
            </w:r>
            <w:r>
              <w:rPr>
                <w:rFonts w:asciiTheme="minorHAnsi" w:hAnsiTheme="minorHAnsi"/>
                <w:sz w:val="22"/>
              </w:rPr>
              <w:t>.</w:t>
            </w:r>
          </w:p>
        </w:tc>
      </w:tr>
      <w:tr w:rsidR="000E407D" w:rsidRPr="008924DA" w14:paraId="243C9EA8"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216774BD" w14:textId="77777777" w:rsidR="000E407D" w:rsidRDefault="000E407D" w:rsidP="004645DF">
            <w:pPr>
              <w:rPr>
                <w:rFonts w:asciiTheme="minorHAnsi" w:hAnsiTheme="minorHAnsi"/>
              </w:rPr>
            </w:pPr>
            <w:r w:rsidRPr="008924DA">
              <w:rPr>
                <w:rFonts w:asciiTheme="minorHAnsi" w:hAnsiTheme="minorHAnsi"/>
                <w:b/>
                <w:bCs/>
                <w:sz w:val="22"/>
              </w:rPr>
              <w:t xml:space="preserve"> Policy Text:</w:t>
            </w:r>
            <w:r w:rsidRPr="008924DA">
              <w:rPr>
                <w:rFonts w:asciiTheme="minorHAnsi" w:hAnsiTheme="minorHAnsi"/>
              </w:rPr>
              <w:t xml:space="preserve"> </w:t>
            </w:r>
          </w:p>
          <w:p w14:paraId="1E14DBA0" w14:textId="2C481646" w:rsidR="00765F3D" w:rsidRPr="00765F3D" w:rsidRDefault="00A03EFC" w:rsidP="00765F3D">
            <w:pPr>
              <w:spacing w:before="120" w:after="120"/>
              <w:rPr>
                <w:rFonts w:asciiTheme="minorHAnsi" w:hAnsiTheme="minorHAnsi"/>
                <w:b/>
                <w:bCs/>
                <w:color w:val="000000" w:themeColor="text1"/>
                <w:sz w:val="22"/>
              </w:rPr>
            </w:pPr>
            <w:r>
              <w:rPr>
                <w:rFonts w:asciiTheme="minorHAnsi" w:hAnsiTheme="minorHAnsi"/>
                <w:b/>
                <w:bCs/>
                <w:color w:val="000000" w:themeColor="text1"/>
                <w:sz w:val="22"/>
              </w:rPr>
              <w:t xml:space="preserve">1. </w:t>
            </w:r>
            <w:r w:rsidR="00765F3D" w:rsidRPr="00765F3D">
              <w:rPr>
                <w:rFonts w:asciiTheme="minorHAnsi" w:hAnsiTheme="minorHAnsi"/>
                <w:b/>
                <w:bCs/>
                <w:color w:val="000000" w:themeColor="text1"/>
                <w:sz w:val="22"/>
              </w:rPr>
              <w:t>Proposals to retrofit existing buildings with Property Flood Resilience (PFR) measures that require planning permission will be supported where they contribute to the long-term protection of property and public safety, provided that:</w:t>
            </w:r>
          </w:p>
          <w:p w14:paraId="213A3CAE" w14:textId="77777777" w:rsidR="00765F3D" w:rsidRPr="00765F3D" w:rsidRDefault="00765F3D">
            <w:pPr>
              <w:pStyle w:val="ListParagraph"/>
              <w:numPr>
                <w:ilvl w:val="0"/>
                <w:numId w:val="44"/>
              </w:numPr>
              <w:contextualSpacing w:val="0"/>
              <w:rPr>
                <w:rFonts w:asciiTheme="minorHAnsi" w:hAnsiTheme="minorHAnsi"/>
                <w:b/>
                <w:bCs/>
                <w:sz w:val="22"/>
              </w:rPr>
            </w:pPr>
            <w:r w:rsidRPr="00765F3D">
              <w:rPr>
                <w:rFonts w:asciiTheme="minorHAnsi" w:hAnsiTheme="minorHAnsi"/>
                <w:b/>
                <w:bCs/>
                <w:sz w:val="22"/>
              </w:rPr>
              <w:t xml:space="preserve">The measures are appropriate to the level and type of flood risk affecting the building, such as the use of flood gates, airbrick covers, sump pumps, raised services, water-resistant materials, or demountable </w:t>
            </w:r>
            <w:proofErr w:type="gramStart"/>
            <w:r w:rsidRPr="00765F3D">
              <w:rPr>
                <w:rFonts w:asciiTheme="minorHAnsi" w:hAnsiTheme="minorHAnsi"/>
                <w:b/>
                <w:bCs/>
                <w:sz w:val="22"/>
              </w:rPr>
              <w:t>barriers;</w:t>
            </w:r>
            <w:proofErr w:type="gramEnd"/>
          </w:p>
          <w:p w14:paraId="5236917D" w14:textId="77777777" w:rsidR="00765F3D" w:rsidRPr="00765F3D" w:rsidRDefault="00765F3D">
            <w:pPr>
              <w:pStyle w:val="ListParagraph"/>
              <w:numPr>
                <w:ilvl w:val="0"/>
                <w:numId w:val="44"/>
              </w:numPr>
              <w:contextualSpacing w:val="0"/>
              <w:rPr>
                <w:rFonts w:asciiTheme="minorHAnsi" w:hAnsiTheme="minorHAnsi"/>
                <w:b/>
                <w:bCs/>
                <w:sz w:val="22"/>
              </w:rPr>
            </w:pPr>
            <w:r w:rsidRPr="00765F3D">
              <w:rPr>
                <w:rFonts w:asciiTheme="minorHAnsi" w:hAnsiTheme="minorHAnsi"/>
                <w:b/>
                <w:bCs/>
                <w:sz w:val="22"/>
              </w:rPr>
              <w:t xml:space="preserve">The design, materials, and installation of PFR measures are sympathetic to the character and appearance of the building, particularly where the building is of traditional or historic </w:t>
            </w:r>
            <w:proofErr w:type="gramStart"/>
            <w:r w:rsidRPr="00765F3D">
              <w:rPr>
                <w:rFonts w:asciiTheme="minorHAnsi" w:hAnsiTheme="minorHAnsi"/>
                <w:b/>
                <w:bCs/>
                <w:sz w:val="22"/>
              </w:rPr>
              <w:t>construction;</w:t>
            </w:r>
            <w:proofErr w:type="gramEnd"/>
          </w:p>
          <w:p w14:paraId="12783DAF" w14:textId="77777777" w:rsidR="00765F3D" w:rsidRPr="00765F3D" w:rsidRDefault="00765F3D">
            <w:pPr>
              <w:pStyle w:val="ListParagraph"/>
              <w:numPr>
                <w:ilvl w:val="0"/>
                <w:numId w:val="44"/>
              </w:numPr>
              <w:contextualSpacing w:val="0"/>
              <w:rPr>
                <w:rFonts w:asciiTheme="minorHAnsi" w:hAnsiTheme="minorHAnsi"/>
                <w:b/>
                <w:bCs/>
                <w:sz w:val="22"/>
              </w:rPr>
            </w:pPr>
            <w:r w:rsidRPr="00765F3D">
              <w:rPr>
                <w:rFonts w:asciiTheme="minorHAnsi" w:hAnsiTheme="minorHAnsi"/>
                <w:b/>
                <w:bCs/>
                <w:sz w:val="22"/>
              </w:rPr>
              <w:t xml:space="preserve">The proposal respects the rural character of the Parish and does not harm the visual amenity or setting of neighbouring </w:t>
            </w:r>
            <w:proofErr w:type="gramStart"/>
            <w:r w:rsidRPr="00765F3D">
              <w:rPr>
                <w:rFonts w:asciiTheme="minorHAnsi" w:hAnsiTheme="minorHAnsi"/>
                <w:b/>
                <w:bCs/>
                <w:sz w:val="22"/>
              </w:rPr>
              <w:t>buildings;</w:t>
            </w:r>
            <w:proofErr w:type="gramEnd"/>
          </w:p>
          <w:p w14:paraId="29E30AD0" w14:textId="77777777" w:rsidR="00765F3D" w:rsidRDefault="00765F3D">
            <w:pPr>
              <w:pStyle w:val="ListParagraph"/>
              <w:numPr>
                <w:ilvl w:val="0"/>
                <w:numId w:val="44"/>
              </w:numPr>
              <w:contextualSpacing w:val="0"/>
              <w:rPr>
                <w:rFonts w:asciiTheme="minorHAnsi" w:hAnsiTheme="minorHAnsi"/>
                <w:b/>
                <w:bCs/>
                <w:sz w:val="22"/>
              </w:rPr>
            </w:pPr>
            <w:r w:rsidRPr="00765F3D">
              <w:rPr>
                <w:rFonts w:asciiTheme="minorHAnsi" w:hAnsiTheme="minorHAnsi"/>
                <w:b/>
                <w:bCs/>
                <w:sz w:val="22"/>
              </w:rPr>
              <w:t>The works do not result in the displacement of floodwater in a way that increases flood risk elsewhere, nor obstruct natural drainage or overland flow routes.</w:t>
            </w:r>
          </w:p>
          <w:p w14:paraId="1511280B" w14:textId="21E0E291" w:rsidR="005B7ED6" w:rsidRPr="005B7ED6" w:rsidRDefault="005B7ED6" w:rsidP="005B7ED6">
            <w:pPr>
              <w:spacing w:before="120" w:after="120"/>
              <w:rPr>
                <w:rFonts w:asciiTheme="minorHAnsi" w:hAnsiTheme="minorHAnsi"/>
                <w:b/>
                <w:bCs/>
                <w:color w:val="000000" w:themeColor="text1"/>
                <w:sz w:val="22"/>
              </w:rPr>
            </w:pPr>
            <w:r w:rsidRPr="005B7ED6">
              <w:rPr>
                <w:rFonts w:asciiTheme="minorHAnsi" w:hAnsiTheme="minorHAnsi"/>
                <w:b/>
                <w:bCs/>
                <w:color w:val="000000" w:themeColor="text1"/>
                <w:sz w:val="22"/>
              </w:rPr>
              <w:t xml:space="preserve">2. Where repeated flooding renders buildings unusable and further investment in Property Flood Resilience (PFR) is deemed uneconomical, the </w:t>
            </w:r>
            <w:r w:rsidRPr="007A1668">
              <w:rPr>
                <w:rFonts w:asciiTheme="minorHAnsi" w:hAnsiTheme="minorHAnsi"/>
                <w:b/>
                <w:bCs/>
                <w:color w:val="000000" w:themeColor="text1"/>
                <w:sz w:val="22"/>
              </w:rPr>
              <w:t>relocation of those buildings to flood-free areas</w:t>
            </w:r>
            <w:r w:rsidRPr="005B7ED6">
              <w:rPr>
                <w:rFonts w:asciiTheme="minorHAnsi" w:hAnsiTheme="minorHAnsi"/>
                <w:b/>
                <w:bCs/>
                <w:color w:val="000000" w:themeColor="text1"/>
                <w:sz w:val="22"/>
              </w:rPr>
              <w:t xml:space="preserve"> </w:t>
            </w:r>
            <w:r w:rsidR="007A1668">
              <w:rPr>
                <w:rFonts w:asciiTheme="minorHAnsi" w:hAnsiTheme="minorHAnsi"/>
                <w:b/>
                <w:bCs/>
                <w:color w:val="000000" w:themeColor="text1"/>
                <w:sz w:val="22"/>
              </w:rPr>
              <w:t xml:space="preserve">away from the Coastal Change Management Area [see NDP Policy FFC6] </w:t>
            </w:r>
            <w:r w:rsidRPr="005B7ED6">
              <w:rPr>
                <w:rFonts w:asciiTheme="minorHAnsi" w:hAnsiTheme="minorHAnsi"/>
                <w:b/>
                <w:bCs/>
                <w:color w:val="000000" w:themeColor="text1"/>
                <w:sz w:val="22"/>
              </w:rPr>
              <w:t>will be supported</w:t>
            </w:r>
            <w:r w:rsidR="007A1668">
              <w:rPr>
                <w:rFonts w:asciiTheme="minorHAnsi" w:hAnsiTheme="minorHAnsi"/>
                <w:b/>
                <w:bCs/>
                <w:color w:val="000000" w:themeColor="text1"/>
                <w:sz w:val="22"/>
              </w:rPr>
              <w:t xml:space="preserve"> if they </w:t>
            </w:r>
            <w:r w:rsidRPr="005B7ED6">
              <w:rPr>
                <w:rFonts w:asciiTheme="minorHAnsi" w:hAnsiTheme="minorHAnsi"/>
                <w:b/>
                <w:bCs/>
                <w:color w:val="000000" w:themeColor="text1"/>
                <w:sz w:val="22"/>
              </w:rPr>
              <w:t>comply with the policies of the Cornwall Local Plan and this Neighbourhood Development Plan, particularly in relation to the protection of sensitive environmental and heritage assets.</w:t>
            </w:r>
          </w:p>
          <w:p w14:paraId="7A798DAA" w14:textId="4E39EE36" w:rsidR="00765F3D" w:rsidRPr="008924DA" w:rsidRDefault="00765F3D" w:rsidP="005B7ED6">
            <w:pPr>
              <w:rPr>
                <w:rFonts w:asciiTheme="minorHAnsi" w:hAnsiTheme="minorHAnsi"/>
                <w:b/>
                <w:bCs/>
                <w:sz w:val="22"/>
              </w:rPr>
            </w:pPr>
          </w:p>
        </w:tc>
      </w:tr>
      <w:tr w:rsidR="000E407D" w:rsidRPr="008924DA" w14:paraId="309C95A7"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0410C673" w14:textId="0C3103F5" w:rsidR="00765F3D" w:rsidRPr="00816FCB" w:rsidRDefault="000E407D" w:rsidP="00816FCB">
            <w:pPr>
              <w:spacing w:before="120" w:line="276" w:lineRule="auto"/>
              <w:rPr>
                <w:rFonts w:asciiTheme="minorHAnsi" w:hAnsiTheme="minorHAnsi" w:cstheme="minorHAnsi"/>
                <w:color w:val="000000" w:themeColor="text1"/>
                <w:sz w:val="22"/>
              </w:rPr>
            </w:pPr>
            <w:r w:rsidRPr="00816FCB">
              <w:rPr>
                <w:rFonts w:asciiTheme="minorHAnsi" w:hAnsiTheme="minorHAnsi"/>
                <w:sz w:val="22"/>
              </w:rPr>
              <w:t>Notes.</w:t>
            </w:r>
            <w:r w:rsidR="00765F3D" w:rsidRPr="00816FCB">
              <w:rPr>
                <w:rFonts w:asciiTheme="minorHAnsi" w:hAnsiTheme="minorHAnsi" w:cstheme="minorHAnsi"/>
                <w:color w:val="000000" w:themeColor="text1"/>
                <w:sz w:val="22"/>
              </w:rPr>
              <w:t xml:space="preserve"> </w:t>
            </w:r>
            <w:r w:rsidR="005B7ED6">
              <w:rPr>
                <w:rFonts w:asciiTheme="minorHAnsi" w:hAnsiTheme="minorHAnsi" w:cstheme="minorHAnsi"/>
                <w:color w:val="000000" w:themeColor="text1"/>
                <w:sz w:val="22"/>
              </w:rPr>
              <w:t xml:space="preserve">[1] </w:t>
            </w:r>
            <w:r w:rsidR="00765F3D" w:rsidRPr="00816FCB">
              <w:rPr>
                <w:rFonts w:asciiTheme="minorHAnsi" w:hAnsiTheme="minorHAnsi" w:cstheme="minorHAnsi"/>
                <w:color w:val="000000" w:themeColor="text1"/>
                <w:sz w:val="22"/>
              </w:rPr>
              <w:t xml:space="preserve">New development that is allowed in flooding zones is strictly controlled by NPPF and Cornwall Local Plan policy 26. </w:t>
            </w:r>
          </w:p>
          <w:p w14:paraId="449F5C16" w14:textId="1299DA55" w:rsidR="000E407D" w:rsidRPr="008924DA" w:rsidRDefault="000E407D" w:rsidP="004645DF">
            <w:pPr>
              <w:rPr>
                <w:rFonts w:asciiTheme="minorHAnsi" w:hAnsiTheme="minorHAnsi"/>
                <w:sz w:val="22"/>
              </w:rPr>
            </w:pPr>
          </w:p>
        </w:tc>
      </w:tr>
    </w:tbl>
    <w:p w14:paraId="02260376" w14:textId="77777777" w:rsidR="000E407D" w:rsidRDefault="000E407D" w:rsidP="000E407D">
      <w:pPr>
        <w:rPr>
          <w:lang w:val="en-US" w:eastAsia="en-US"/>
        </w:rPr>
      </w:pPr>
    </w:p>
    <w:tbl>
      <w:tblPr>
        <w:tblStyle w:val="TableGrid"/>
        <w:tblW w:w="10485" w:type="dxa"/>
        <w:tblLook w:val="04A0" w:firstRow="1" w:lastRow="0" w:firstColumn="1" w:lastColumn="0" w:noHBand="0" w:noVBand="1"/>
      </w:tblPr>
      <w:tblGrid>
        <w:gridCol w:w="2122"/>
        <w:gridCol w:w="8363"/>
      </w:tblGrid>
      <w:tr w:rsidR="0035666B" w:rsidRPr="008924DA" w14:paraId="37F8EB53"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1DC5FFF9" w14:textId="77777777" w:rsidR="0035666B" w:rsidRPr="008924DA" w:rsidRDefault="0035666B" w:rsidP="0067050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FF9A9EE" w14:textId="6C785DE1" w:rsidR="0035666B" w:rsidRPr="0035666B" w:rsidRDefault="0035666B" w:rsidP="0035666B">
            <w:pPr>
              <w:pStyle w:val="Heading4"/>
              <w:rPr>
                <w:rFonts w:asciiTheme="minorHAnsi" w:hAnsiTheme="minorHAnsi"/>
                <w:sz w:val="22"/>
              </w:rPr>
            </w:pPr>
            <w:bookmarkStart w:id="49" w:name="_Toc205805877"/>
            <w:r w:rsidRPr="008924DA">
              <w:rPr>
                <w:rFonts w:asciiTheme="minorHAnsi" w:hAnsiTheme="minorHAnsi"/>
                <w:sz w:val="22"/>
              </w:rPr>
              <w:t xml:space="preserve">Policy </w:t>
            </w:r>
            <w:r>
              <w:rPr>
                <w:rFonts w:asciiTheme="minorHAnsi" w:hAnsiTheme="minorHAnsi"/>
                <w:sz w:val="22"/>
              </w:rPr>
              <w:t>FFC5</w:t>
            </w:r>
            <w:r w:rsidRPr="008924DA">
              <w:rPr>
                <w:rFonts w:asciiTheme="minorHAnsi" w:hAnsiTheme="minorHAnsi"/>
                <w:sz w:val="22"/>
              </w:rPr>
              <w:t xml:space="preserve"> – </w:t>
            </w:r>
            <w:r w:rsidRPr="0035666B">
              <w:rPr>
                <w:rFonts w:asciiTheme="minorHAnsi" w:hAnsiTheme="minorHAnsi"/>
                <w:sz w:val="22"/>
              </w:rPr>
              <w:t>Preventing Pollution and Protecting Water Quality</w:t>
            </w:r>
            <w:bookmarkEnd w:id="49"/>
          </w:p>
        </w:tc>
      </w:tr>
      <w:tr w:rsidR="0035666B" w:rsidRPr="008924DA" w14:paraId="23D16795"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tcPr>
          <w:p w14:paraId="63689D27" w14:textId="77777777" w:rsidR="0035666B" w:rsidRPr="008924DA" w:rsidRDefault="0035666B" w:rsidP="0067050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F61BE61" w14:textId="409B7314" w:rsidR="0035666B" w:rsidRPr="00816FCB" w:rsidRDefault="0035666B">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2"/>
              </w:rPr>
            </w:pPr>
            <w:r w:rsidRPr="00816FCB">
              <w:rPr>
                <w:rFonts w:asciiTheme="minorHAnsi" w:eastAsia="Times New Roman" w:hAnsiTheme="minorHAnsi" w:cstheme="minorHAnsi"/>
                <w:color w:val="000000" w:themeColor="text1"/>
                <w:sz w:val="22"/>
              </w:rPr>
              <w:t>To reduce the risk of environmental pollution during flood events and support measures that protect the quality of watercourses, bathing waters, and natural habitats across the Parish.</w:t>
            </w:r>
          </w:p>
        </w:tc>
      </w:tr>
      <w:tr w:rsidR="0035666B" w:rsidRPr="008924DA" w14:paraId="6CE1A4EF"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337F7886" w14:textId="77777777" w:rsidR="0035666B" w:rsidRPr="008924DA" w:rsidRDefault="0035666B" w:rsidP="0067050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C3F8BC4" w14:textId="27C4C883" w:rsidR="0035666B" w:rsidRPr="00816FCB" w:rsidRDefault="00816FCB">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2"/>
              </w:rPr>
            </w:pPr>
            <w:r w:rsidRPr="00816FCB">
              <w:rPr>
                <w:rFonts w:asciiTheme="minorHAnsi" w:eastAsia="Times New Roman" w:hAnsiTheme="minorHAnsi" w:cstheme="minorHAnsi"/>
                <w:color w:val="000000" w:themeColor="text1"/>
                <w:sz w:val="22"/>
              </w:rPr>
              <w:t xml:space="preserve">Flooding events pose a heightened risk of pollution, particularly in areas with historic fuel infrastructure, active farmland, or ageing sewer systems. In St Mawgan in </w:t>
            </w:r>
            <w:proofErr w:type="spellStart"/>
            <w:r w:rsidRPr="00816FCB">
              <w:rPr>
                <w:rFonts w:asciiTheme="minorHAnsi" w:eastAsia="Times New Roman" w:hAnsiTheme="minorHAnsi" w:cstheme="minorHAnsi"/>
                <w:color w:val="000000" w:themeColor="text1"/>
                <w:sz w:val="22"/>
              </w:rPr>
              <w:t>Pydar</w:t>
            </w:r>
            <w:proofErr w:type="spellEnd"/>
            <w:r w:rsidRPr="00816FCB">
              <w:rPr>
                <w:rFonts w:asciiTheme="minorHAnsi" w:eastAsia="Times New Roman" w:hAnsiTheme="minorHAnsi" w:cstheme="minorHAnsi"/>
                <w:color w:val="000000" w:themeColor="text1"/>
                <w:sz w:val="22"/>
              </w:rPr>
              <w:t xml:space="preserve">, where the River </w:t>
            </w:r>
            <w:proofErr w:type="spellStart"/>
            <w:r w:rsidRPr="00816FCB">
              <w:rPr>
                <w:rFonts w:asciiTheme="minorHAnsi" w:eastAsia="Times New Roman" w:hAnsiTheme="minorHAnsi" w:cstheme="minorHAnsi"/>
                <w:color w:val="000000" w:themeColor="text1"/>
                <w:sz w:val="22"/>
              </w:rPr>
              <w:t>Menalhyl</w:t>
            </w:r>
            <w:proofErr w:type="spellEnd"/>
            <w:r w:rsidRPr="00816FCB">
              <w:rPr>
                <w:rFonts w:asciiTheme="minorHAnsi" w:eastAsia="Times New Roman" w:hAnsiTheme="minorHAnsi" w:cstheme="minorHAnsi"/>
                <w:color w:val="000000" w:themeColor="text1"/>
                <w:sz w:val="22"/>
              </w:rPr>
              <w:t xml:space="preserve"> flows directly onto a popular bathing beach, preventing pollutants from entering watercourses is critical to safeguarding public health, biodiversity, and the area’s tourism economy. This policy seeks to ensure that development contributes to water quality protection, both by addressing legacy contamination and by promoting responsible ongoing land and infrastructure management. The Parish Council will also continue to work with partners to advocate for site-specific assessments and improvements to sewer infrastructure and land management practices.</w:t>
            </w:r>
          </w:p>
        </w:tc>
      </w:tr>
      <w:tr w:rsidR="0035666B" w:rsidRPr="008924DA" w14:paraId="26FFB278" w14:textId="77777777" w:rsidTr="0067050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7E90EC19" w14:textId="77777777" w:rsidR="0035666B" w:rsidRDefault="0035666B" w:rsidP="0067050F">
            <w:pPr>
              <w:rPr>
                <w:rFonts w:asciiTheme="minorHAnsi" w:hAnsiTheme="minorHAnsi"/>
              </w:rPr>
            </w:pPr>
            <w:r w:rsidRPr="008924DA">
              <w:rPr>
                <w:rFonts w:asciiTheme="minorHAnsi" w:hAnsiTheme="minorHAnsi"/>
                <w:b/>
                <w:bCs/>
                <w:sz w:val="22"/>
              </w:rPr>
              <w:t xml:space="preserve"> Policy Text:</w:t>
            </w:r>
            <w:r w:rsidRPr="008924DA">
              <w:rPr>
                <w:rFonts w:asciiTheme="minorHAnsi" w:hAnsiTheme="minorHAnsi"/>
              </w:rPr>
              <w:t xml:space="preserve"> </w:t>
            </w:r>
          </w:p>
          <w:p w14:paraId="12F759AE" w14:textId="66F5CC6F" w:rsidR="00816FCB" w:rsidRPr="00816FCB" w:rsidRDefault="00816FCB" w:rsidP="00816FCB">
            <w:pPr>
              <w:spacing w:before="120" w:after="120"/>
              <w:rPr>
                <w:rFonts w:asciiTheme="minorHAnsi" w:hAnsiTheme="minorHAnsi"/>
                <w:b/>
                <w:bCs/>
                <w:color w:val="000000" w:themeColor="text1"/>
                <w:sz w:val="22"/>
              </w:rPr>
            </w:pPr>
            <w:r w:rsidRPr="00816FCB">
              <w:rPr>
                <w:rFonts w:asciiTheme="minorHAnsi" w:hAnsiTheme="minorHAnsi"/>
                <w:b/>
                <w:bCs/>
                <w:color w:val="000000" w:themeColor="text1"/>
                <w:sz w:val="22"/>
              </w:rPr>
              <w:t>Development proposals involving previously developed land, agricultural land, or sites near watercourses will be supported only where they include appropriate measures to prevent pollution and protect water quality, especially in the context of increased flood risk.</w:t>
            </w:r>
          </w:p>
          <w:p w14:paraId="36382A39" w14:textId="77777777" w:rsidR="00816FCB" w:rsidRPr="00816FCB" w:rsidRDefault="00816FCB" w:rsidP="00816FCB">
            <w:pPr>
              <w:spacing w:before="120" w:after="120"/>
              <w:rPr>
                <w:rFonts w:asciiTheme="minorHAnsi" w:hAnsiTheme="minorHAnsi"/>
                <w:b/>
                <w:bCs/>
                <w:color w:val="000000" w:themeColor="text1"/>
                <w:sz w:val="22"/>
              </w:rPr>
            </w:pPr>
            <w:r w:rsidRPr="00816FCB">
              <w:rPr>
                <w:rFonts w:asciiTheme="minorHAnsi" w:hAnsiTheme="minorHAnsi"/>
                <w:b/>
                <w:bCs/>
                <w:color w:val="000000" w:themeColor="text1"/>
                <w:sz w:val="22"/>
              </w:rPr>
              <w:t>Proposals must demonstrate that:</w:t>
            </w:r>
          </w:p>
          <w:p w14:paraId="23B8A786" w14:textId="713A78D4" w:rsidR="00816FCB" w:rsidRPr="00816FCB" w:rsidRDefault="00816FCB">
            <w:pPr>
              <w:pStyle w:val="ListParagraph"/>
              <w:numPr>
                <w:ilvl w:val="0"/>
                <w:numId w:val="45"/>
              </w:numPr>
              <w:contextualSpacing w:val="0"/>
              <w:rPr>
                <w:rFonts w:asciiTheme="minorHAnsi" w:hAnsiTheme="minorHAnsi"/>
                <w:b/>
                <w:bCs/>
                <w:sz w:val="22"/>
              </w:rPr>
            </w:pPr>
            <w:r w:rsidRPr="00816FCB">
              <w:rPr>
                <w:rFonts w:asciiTheme="minorHAnsi" w:hAnsiTheme="minorHAnsi"/>
                <w:b/>
                <w:bCs/>
                <w:sz w:val="22"/>
              </w:rPr>
              <w:t>Sites with a history of potentially contaminative use</w:t>
            </w:r>
            <w:r>
              <w:rPr>
                <w:rFonts w:asciiTheme="minorHAnsi" w:hAnsiTheme="minorHAnsi"/>
                <w:b/>
                <w:bCs/>
                <w:sz w:val="22"/>
              </w:rPr>
              <w:t xml:space="preserve"> </w:t>
            </w:r>
            <w:r w:rsidRPr="00816FCB">
              <w:rPr>
                <w:rFonts w:asciiTheme="minorHAnsi" w:hAnsiTheme="minorHAnsi"/>
                <w:b/>
                <w:bCs/>
                <w:sz w:val="22"/>
              </w:rPr>
              <w:t>such as the former petrol station at Mawgan Porth</w:t>
            </w:r>
            <w:r>
              <w:rPr>
                <w:rFonts w:asciiTheme="minorHAnsi" w:hAnsiTheme="minorHAnsi"/>
                <w:b/>
                <w:bCs/>
                <w:sz w:val="22"/>
              </w:rPr>
              <w:t xml:space="preserve"> h</w:t>
            </w:r>
            <w:r w:rsidRPr="00816FCB">
              <w:rPr>
                <w:rFonts w:asciiTheme="minorHAnsi" w:hAnsiTheme="minorHAnsi"/>
                <w:b/>
                <w:bCs/>
                <w:sz w:val="22"/>
              </w:rPr>
              <w:t xml:space="preserve">ave been subject to appropriate environmental assessment, </w:t>
            </w:r>
            <w:proofErr w:type="gramStart"/>
            <w:r w:rsidRPr="00816FCB">
              <w:rPr>
                <w:rFonts w:asciiTheme="minorHAnsi" w:hAnsiTheme="minorHAnsi"/>
                <w:b/>
                <w:bCs/>
                <w:sz w:val="22"/>
              </w:rPr>
              <w:t>and that</w:t>
            </w:r>
            <w:proofErr w:type="gramEnd"/>
            <w:r w:rsidRPr="00816FCB">
              <w:rPr>
                <w:rFonts w:asciiTheme="minorHAnsi" w:hAnsiTheme="minorHAnsi"/>
                <w:b/>
                <w:bCs/>
                <w:sz w:val="22"/>
              </w:rPr>
              <w:t xml:space="preserve"> any redundant underground fuel tanks have been safely decommissioned and any contaminated soils remediated to prevent leaching during flood </w:t>
            </w:r>
            <w:proofErr w:type="gramStart"/>
            <w:r w:rsidRPr="00816FCB">
              <w:rPr>
                <w:rFonts w:asciiTheme="minorHAnsi" w:hAnsiTheme="minorHAnsi"/>
                <w:b/>
                <w:bCs/>
                <w:sz w:val="22"/>
              </w:rPr>
              <w:t>events;</w:t>
            </w:r>
            <w:proofErr w:type="gramEnd"/>
          </w:p>
          <w:p w14:paraId="7DFF78D9" w14:textId="77777777" w:rsidR="00816FCB" w:rsidRPr="00816FCB" w:rsidRDefault="00816FCB">
            <w:pPr>
              <w:pStyle w:val="ListParagraph"/>
              <w:numPr>
                <w:ilvl w:val="0"/>
                <w:numId w:val="45"/>
              </w:numPr>
              <w:contextualSpacing w:val="0"/>
              <w:rPr>
                <w:rFonts w:asciiTheme="minorHAnsi" w:hAnsiTheme="minorHAnsi"/>
                <w:b/>
                <w:bCs/>
                <w:sz w:val="22"/>
              </w:rPr>
            </w:pPr>
            <w:r w:rsidRPr="00816FCB">
              <w:rPr>
                <w:rFonts w:asciiTheme="minorHAnsi" w:hAnsiTheme="minorHAnsi"/>
                <w:b/>
                <w:bCs/>
                <w:sz w:val="22"/>
              </w:rPr>
              <w:t xml:space="preserve">Proposals located near watercourses incorporate natural buffers, such as vegetated strips or wetland features, to filter surface water runoff and reduce the risk of pollutants entering rivers or </w:t>
            </w:r>
            <w:proofErr w:type="gramStart"/>
            <w:r w:rsidRPr="00816FCB">
              <w:rPr>
                <w:rFonts w:asciiTheme="minorHAnsi" w:hAnsiTheme="minorHAnsi"/>
                <w:b/>
                <w:bCs/>
                <w:sz w:val="22"/>
              </w:rPr>
              <w:t>streams;</w:t>
            </w:r>
            <w:proofErr w:type="gramEnd"/>
          </w:p>
          <w:p w14:paraId="4CCC0D60" w14:textId="77777777" w:rsidR="00816FCB" w:rsidRPr="00816FCB" w:rsidRDefault="00816FCB">
            <w:pPr>
              <w:pStyle w:val="ListParagraph"/>
              <w:numPr>
                <w:ilvl w:val="0"/>
                <w:numId w:val="45"/>
              </w:numPr>
              <w:contextualSpacing w:val="0"/>
              <w:rPr>
                <w:rFonts w:asciiTheme="minorHAnsi" w:hAnsiTheme="minorHAnsi"/>
                <w:b/>
                <w:bCs/>
                <w:sz w:val="22"/>
              </w:rPr>
            </w:pPr>
            <w:r w:rsidRPr="00816FCB">
              <w:rPr>
                <w:rFonts w:asciiTheme="minorHAnsi" w:hAnsiTheme="minorHAnsi"/>
                <w:b/>
                <w:bCs/>
                <w:sz w:val="22"/>
              </w:rPr>
              <w:t xml:space="preserve">Best practices are followed for managing agricultural pollutants, including measures to prevent slurry, </w:t>
            </w:r>
            <w:proofErr w:type="gramStart"/>
            <w:r w:rsidRPr="00816FCB">
              <w:rPr>
                <w:rFonts w:asciiTheme="minorHAnsi" w:hAnsiTheme="minorHAnsi"/>
                <w:b/>
                <w:bCs/>
                <w:sz w:val="22"/>
              </w:rPr>
              <w:t>silage</w:t>
            </w:r>
            <w:proofErr w:type="gramEnd"/>
            <w:r w:rsidRPr="00816FCB">
              <w:rPr>
                <w:rFonts w:asciiTheme="minorHAnsi" w:hAnsiTheme="minorHAnsi"/>
                <w:b/>
                <w:bCs/>
                <w:sz w:val="22"/>
              </w:rPr>
              <w:t xml:space="preserve">, or </w:t>
            </w:r>
            <w:proofErr w:type="spellStart"/>
            <w:r w:rsidRPr="00816FCB">
              <w:rPr>
                <w:rFonts w:asciiTheme="minorHAnsi" w:hAnsiTheme="minorHAnsi"/>
                <w:b/>
                <w:bCs/>
                <w:sz w:val="22"/>
              </w:rPr>
              <w:t>fertiliser</w:t>
            </w:r>
            <w:proofErr w:type="spellEnd"/>
            <w:r w:rsidRPr="00816FCB">
              <w:rPr>
                <w:rFonts w:asciiTheme="minorHAnsi" w:hAnsiTheme="minorHAnsi"/>
                <w:b/>
                <w:bCs/>
                <w:sz w:val="22"/>
              </w:rPr>
              <w:t xml:space="preserve"> runoff, particularly from land adjacent to flood zones or drainage </w:t>
            </w:r>
            <w:proofErr w:type="gramStart"/>
            <w:r w:rsidRPr="00816FCB">
              <w:rPr>
                <w:rFonts w:asciiTheme="minorHAnsi" w:hAnsiTheme="minorHAnsi"/>
                <w:b/>
                <w:bCs/>
                <w:sz w:val="22"/>
              </w:rPr>
              <w:t>ditches;</w:t>
            </w:r>
            <w:proofErr w:type="gramEnd"/>
          </w:p>
          <w:p w14:paraId="278150A6" w14:textId="5FAEC945" w:rsidR="00816FCB" w:rsidRPr="008924DA" w:rsidRDefault="00816FCB">
            <w:pPr>
              <w:pStyle w:val="ListParagraph"/>
              <w:numPr>
                <w:ilvl w:val="0"/>
                <w:numId w:val="45"/>
              </w:numPr>
              <w:contextualSpacing w:val="0"/>
              <w:rPr>
                <w:rFonts w:asciiTheme="minorHAnsi" w:hAnsiTheme="minorHAnsi"/>
                <w:b/>
                <w:bCs/>
                <w:sz w:val="22"/>
              </w:rPr>
            </w:pPr>
            <w:r w:rsidRPr="00816FCB">
              <w:rPr>
                <w:rFonts w:asciiTheme="minorHAnsi" w:hAnsiTheme="minorHAnsi"/>
                <w:b/>
                <w:bCs/>
                <w:sz w:val="22"/>
              </w:rPr>
              <w:t xml:space="preserve">Proposals support or do not compromise infrastructure improvements by </w:t>
            </w:r>
            <w:proofErr w:type="gramStart"/>
            <w:r w:rsidRPr="00816FCB">
              <w:rPr>
                <w:rFonts w:asciiTheme="minorHAnsi" w:hAnsiTheme="minorHAnsi"/>
                <w:b/>
                <w:bCs/>
                <w:sz w:val="22"/>
              </w:rPr>
              <w:t>South West</w:t>
            </w:r>
            <w:proofErr w:type="gramEnd"/>
            <w:r w:rsidRPr="00816FCB">
              <w:rPr>
                <w:rFonts w:asciiTheme="minorHAnsi" w:hAnsiTheme="minorHAnsi"/>
                <w:b/>
                <w:bCs/>
                <w:sz w:val="22"/>
              </w:rPr>
              <w:t xml:space="preserve"> Water or other agencies aimed at upgrading combined sewer and stormwater systems</w:t>
            </w:r>
            <w:r>
              <w:rPr>
                <w:rFonts w:asciiTheme="minorHAnsi" w:hAnsiTheme="minorHAnsi"/>
                <w:b/>
                <w:bCs/>
                <w:sz w:val="22"/>
              </w:rPr>
              <w:t>.</w:t>
            </w:r>
          </w:p>
        </w:tc>
      </w:tr>
      <w:tr w:rsidR="0035666B" w:rsidRPr="008924DA" w14:paraId="3897DF7A" w14:textId="77777777" w:rsidTr="0067050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3A6E67FB" w14:textId="77777777" w:rsidR="0035666B" w:rsidRPr="008924DA" w:rsidRDefault="0035666B" w:rsidP="0067050F">
            <w:pPr>
              <w:rPr>
                <w:rFonts w:asciiTheme="minorHAnsi" w:hAnsiTheme="minorHAnsi"/>
                <w:sz w:val="22"/>
              </w:rPr>
            </w:pPr>
            <w:r w:rsidRPr="008924DA">
              <w:rPr>
                <w:rFonts w:asciiTheme="minorHAnsi" w:hAnsiTheme="minorHAnsi"/>
                <w:sz w:val="22"/>
              </w:rPr>
              <w:t>Notes.</w:t>
            </w:r>
          </w:p>
        </w:tc>
      </w:tr>
    </w:tbl>
    <w:p w14:paraId="560B49DD" w14:textId="77777777" w:rsidR="002A0FDB" w:rsidRDefault="002A0FDB" w:rsidP="000E407D">
      <w:pPr>
        <w:rPr>
          <w:lang w:val="en-US" w:eastAsia="en-US"/>
        </w:rPr>
      </w:pPr>
    </w:p>
    <w:p w14:paraId="768EF20E" w14:textId="77777777" w:rsidR="00E5561B" w:rsidRDefault="00E5561B" w:rsidP="000E407D">
      <w:pPr>
        <w:rPr>
          <w:lang w:val="en-US" w:eastAsia="en-US"/>
        </w:rPr>
      </w:pPr>
    </w:p>
    <w:p w14:paraId="57F9B92E" w14:textId="77777777" w:rsidR="00E5561B" w:rsidRDefault="00E5561B" w:rsidP="000E407D">
      <w:pPr>
        <w:rPr>
          <w:lang w:val="en-US" w:eastAsia="en-US"/>
        </w:rPr>
      </w:pPr>
    </w:p>
    <w:tbl>
      <w:tblPr>
        <w:tblStyle w:val="TableGrid"/>
        <w:tblW w:w="10485" w:type="dxa"/>
        <w:tblLook w:val="04A0" w:firstRow="1" w:lastRow="0" w:firstColumn="1" w:lastColumn="0" w:noHBand="0" w:noVBand="1"/>
      </w:tblPr>
      <w:tblGrid>
        <w:gridCol w:w="2682"/>
        <w:gridCol w:w="8000"/>
      </w:tblGrid>
      <w:tr w:rsidR="0035666B" w:rsidRPr="008924DA" w14:paraId="3C88AED3"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35651640" w14:textId="77777777" w:rsidR="0035666B" w:rsidRPr="008924DA" w:rsidRDefault="0035666B" w:rsidP="0067050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213614E" w14:textId="76DC5430" w:rsidR="0035666B" w:rsidRPr="008924DA" w:rsidRDefault="0035666B" w:rsidP="0067050F">
            <w:pPr>
              <w:pStyle w:val="Heading4"/>
              <w:rPr>
                <w:rFonts w:asciiTheme="minorHAnsi" w:hAnsiTheme="minorHAnsi"/>
                <w:sz w:val="22"/>
              </w:rPr>
            </w:pPr>
            <w:bookmarkStart w:id="50" w:name="_Toc205805878"/>
            <w:r w:rsidRPr="008924DA">
              <w:rPr>
                <w:rFonts w:asciiTheme="minorHAnsi" w:hAnsiTheme="minorHAnsi"/>
                <w:sz w:val="22"/>
              </w:rPr>
              <w:t xml:space="preserve">Policy </w:t>
            </w:r>
            <w:r>
              <w:rPr>
                <w:rFonts w:asciiTheme="minorHAnsi" w:hAnsiTheme="minorHAnsi"/>
                <w:sz w:val="22"/>
              </w:rPr>
              <w:t>FFC</w:t>
            </w:r>
            <w:r w:rsidR="007A1668">
              <w:rPr>
                <w:rFonts w:asciiTheme="minorHAnsi" w:hAnsiTheme="minorHAnsi"/>
                <w:sz w:val="22"/>
              </w:rPr>
              <w:t>6</w:t>
            </w:r>
            <w:r w:rsidRPr="008924DA">
              <w:rPr>
                <w:rFonts w:asciiTheme="minorHAnsi" w:hAnsiTheme="minorHAnsi"/>
                <w:sz w:val="22"/>
              </w:rPr>
              <w:t xml:space="preserve"> – </w:t>
            </w:r>
            <w:r w:rsidRPr="00EB14E6">
              <w:rPr>
                <w:rFonts w:asciiTheme="minorHAnsi" w:hAnsiTheme="minorHAnsi"/>
                <w:sz w:val="22"/>
              </w:rPr>
              <w:t>Coastal Change Management Area (CCMA)</w:t>
            </w:r>
            <w:bookmarkEnd w:id="50"/>
          </w:p>
        </w:tc>
      </w:tr>
      <w:tr w:rsidR="0035666B" w:rsidRPr="008924DA" w14:paraId="7A1BEDE0"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tcPr>
          <w:p w14:paraId="62A7A50D" w14:textId="77777777" w:rsidR="0035666B" w:rsidRPr="008924DA" w:rsidRDefault="0035666B" w:rsidP="0067050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473D0BE" w14:textId="60C83531" w:rsidR="0035666B" w:rsidRPr="00141FC1" w:rsidRDefault="00732B19">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2"/>
              </w:rPr>
            </w:pPr>
            <w:r w:rsidRPr="00141FC1">
              <w:rPr>
                <w:rFonts w:asciiTheme="minorHAnsi" w:eastAsia="Times New Roman" w:hAnsiTheme="minorHAnsi" w:cstheme="minorHAnsi"/>
                <w:color w:val="000000" w:themeColor="text1"/>
                <w:sz w:val="22"/>
              </w:rPr>
              <w:t>To support long-term resilience to coastal erosion and sea-level rise by enabling natural coastal change processes, avoiding inappropriate development in vulnerable areas, and planning for the managed relocation of critical infrastructure.</w:t>
            </w:r>
          </w:p>
        </w:tc>
      </w:tr>
      <w:tr w:rsidR="0035666B" w:rsidRPr="008924DA" w14:paraId="3EF13F98" w14:textId="77777777" w:rsidTr="0067050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1C8196F3" w14:textId="77777777" w:rsidR="0035666B" w:rsidRPr="008924DA" w:rsidRDefault="0035666B" w:rsidP="0067050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151A8EF3" w14:textId="36A70C12" w:rsidR="00141FC1" w:rsidRPr="00141FC1" w:rsidRDefault="00A03EFC">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2"/>
              </w:rPr>
            </w:pPr>
            <w:r w:rsidRPr="00141FC1">
              <w:rPr>
                <w:rFonts w:asciiTheme="minorHAnsi" w:eastAsia="Times New Roman" w:hAnsiTheme="minorHAnsi" w:cstheme="minorHAnsi"/>
                <w:color w:val="000000" w:themeColor="text1"/>
                <w:sz w:val="22"/>
              </w:rPr>
              <w:t xml:space="preserve">The Shoreline Management Plan </w:t>
            </w:r>
            <w:r w:rsidR="00A615C0" w:rsidRPr="00141FC1">
              <w:rPr>
                <w:rFonts w:asciiTheme="minorHAnsi" w:eastAsia="Times New Roman" w:hAnsiTheme="minorHAnsi" w:cstheme="minorHAnsi"/>
                <w:color w:val="000000" w:themeColor="text1"/>
                <w:sz w:val="22"/>
              </w:rPr>
              <w:t>includes the concept of</w:t>
            </w:r>
            <w:r w:rsidRPr="00141FC1">
              <w:rPr>
                <w:rFonts w:asciiTheme="minorHAnsi" w:eastAsia="Times New Roman" w:hAnsiTheme="minorHAnsi" w:cstheme="minorHAnsi"/>
                <w:color w:val="000000" w:themeColor="text1"/>
                <w:sz w:val="22"/>
              </w:rPr>
              <w:t xml:space="preserve"> </w:t>
            </w:r>
            <w:r w:rsidR="00A615C0" w:rsidRPr="00141FC1">
              <w:rPr>
                <w:rFonts w:asciiTheme="minorHAnsi" w:eastAsia="Times New Roman" w:hAnsiTheme="minorHAnsi" w:cstheme="minorHAnsi"/>
                <w:color w:val="000000" w:themeColor="text1"/>
                <w:sz w:val="22"/>
              </w:rPr>
              <w:t xml:space="preserve">Coastal Change Management Areas (CCMAs) for places </w:t>
            </w:r>
            <w:r w:rsidRPr="00141FC1">
              <w:rPr>
                <w:rFonts w:asciiTheme="minorHAnsi" w:eastAsia="Times New Roman" w:hAnsiTheme="minorHAnsi" w:cstheme="minorHAnsi"/>
                <w:color w:val="000000" w:themeColor="text1"/>
                <w:sz w:val="22"/>
              </w:rPr>
              <w:t>likely to be affected by coastal change</w:t>
            </w:r>
            <w:r w:rsidR="00141FC1">
              <w:rPr>
                <w:rFonts w:asciiTheme="minorHAnsi" w:eastAsia="Times New Roman" w:hAnsiTheme="minorHAnsi" w:cstheme="minorHAnsi"/>
                <w:color w:val="000000" w:themeColor="text1"/>
                <w:sz w:val="22"/>
              </w:rPr>
              <w:t>.</w:t>
            </w:r>
            <w:r w:rsidRPr="00141FC1">
              <w:rPr>
                <w:rFonts w:asciiTheme="minorHAnsi" w:eastAsia="Times New Roman" w:hAnsiTheme="minorHAnsi" w:cstheme="minorHAnsi"/>
                <w:color w:val="000000" w:themeColor="text1"/>
                <w:sz w:val="22"/>
              </w:rPr>
              <w:t xml:space="preserve"> </w:t>
            </w:r>
            <w:r w:rsidR="00141FC1">
              <w:rPr>
                <w:rFonts w:asciiTheme="minorHAnsi" w:eastAsia="Times New Roman" w:hAnsiTheme="minorHAnsi" w:cstheme="minorHAnsi"/>
                <w:color w:val="000000" w:themeColor="text1"/>
                <w:sz w:val="22"/>
              </w:rPr>
              <w:t>T</w:t>
            </w:r>
            <w:r w:rsidRPr="00141FC1">
              <w:rPr>
                <w:rFonts w:asciiTheme="minorHAnsi" w:eastAsia="Times New Roman" w:hAnsiTheme="minorHAnsi" w:cstheme="minorHAnsi"/>
                <w:color w:val="000000" w:themeColor="text1"/>
                <w:sz w:val="22"/>
              </w:rPr>
              <w:t>he expectation</w:t>
            </w:r>
            <w:r w:rsidR="00141FC1">
              <w:rPr>
                <w:rFonts w:asciiTheme="minorHAnsi" w:eastAsia="Times New Roman" w:hAnsiTheme="minorHAnsi" w:cstheme="minorHAnsi"/>
                <w:color w:val="000000" w:themeColor="text1"/>
                <w:sz w:val="22"/>
              </w:rPr>
              <w:t xml:space="preserve"> is </w:t>
            </w:r>
            <w:r w:rsidRPr="00141FC1">
              <w:rPr>
                <w:rFonts w:asciiTheme="minorHAnsi" w:eastAsia="Times New Roman" w:hAnsiTheme="minorHAnsi" w:cstheme="minorHAnsi"/>
                <w:color w:val="000000" w:themeColor="text1"/>
                <w:sz w:val="22"/>
              </w:rPr>
              <w:t xml:space="preserve">that, as risks emerge, they will </w:t>
            </w:r>
            <w:r w:rsidR="00A615C0" w:rsidRPr="00141FC1">
              <w:rPr>
                <w:rFonts w:asciiTheme="minorHAnsi" w:eastAsia="Times New Roman" w:hAnsiTheme="minorHAnsi" w:cstheme="minorHAnsi"/>
                <w:color w:val="000000" w:themeColor="text1"/>
                <w:sz w:val="22"/>
              </w:rPr>
              <w:t>be</w:t>
            </w:r>
            <w:r w:rsidRPr="00141FC1">
              <w:rPr>
                <w:rFonts w:asciiTheme="minorHAnsi" w:eastAsia="Times New Roman" w:hAnsiTheme="minorHAnsi" w:cstheme="minorHAnsi"/>
                <w:color w:val="000000" w:themeColor="text1"/>
                <w:sz w:val="22"/>
              </w:rPr>
              <w:t xml:space="preserve"> formal</w:t>
            </w:r>
            <w:r w:rsidR="00A615C0" w:rsidRPr="00141FC1">
              <w:rPr>
                <w:rFonts w:asciiTheme="minorHAnsi" w:eastAsia="Times New Roman" w:hAnsiTheme="minorHAnsi" w:cstheme="minorHAnsi"/>
                <w:color w:val="000000" w:themeColor="text1"/>
                <w:sz w:val="22"/>
              </w:rPr>
              <w:t>ly</w:t>
            </w:r>
            <w:r w:rsidRPr="00141FC1">
              <w:rPr>
                <w:rFonts w:asciiTheme="minorHAnsi" w:eastAsia="Times New Roman" w:hAnsiTheme="minorHAnsi" w:cstheme="minorHAnsi"/>
                <w:color w:val="000000" w:themeColor="text1"/>
                <w:sz w:val="22"/>
              </w:rPr>
              <w:t xml:space="preserve"> designa</w:t>
            </w:r>
            <w:r w:rsidR="00A615C0" w:rsidRPr="00141FC1">
              <w:rPr>
                <w:rFonts w:asciiTheme="minorHAnsi" w:eastAsia="Times New Roman" w:hAnsiTheme="minorHAnsi" w:cstheme="minorHAnsi"/>
                <w:color w:val="000000" w:themeColor="text1"/>
                <w:sz w:val="22"/>
              </w:rPr>
              <w:t>ted</w:t>
            </w:r>
            <w:r w:rsidRPr="00141FC1">
              <w:rPr>
                <w:rFonts w:asciiTheme="minorHAnsi" w:eastAsia="Times New Roman" w:hAnsiTheme="minorHAnsi" w:cstheme="minorHAnsi"/>
                <w:color w:val="000000" w:themeColor="text1"/>
                <w:sz w:val="22"/>
              </w:rPr>
              <w:t xml:space="preserve"> to support long-term planning</w:t>
            </w:r>
            <w:r w:rsidR="00A615C0" w:rsidRPr="00141FC1">
              <w:rPr>
                <w:rFonts w:asciiTheme="minorHAnsi" w:eastAsia="Times New Roman" w:hAnsiTheme="minorHAnsi" w:cstheme="minorHAnsi"/>
                <w:color w:val="000000" w:themeColor="text1"/>
                <w:sz w:val="22"/>
              </w:rPr>
              <w:t xml:space="preserve"> for change beyond the immediate Coastal </w:t>
            </w:r>
            <w:r w:rsidR="00141FC1" w:rsidRPr="00141FC1">
              <w:rPr>
                <w:rFonts w:asciiTheme="minorHAnsi" w:eastAsia="Times New Roman" w:hAnsiTheme="minorHAnsi" w:cstheme="minorHAnsi"/>
                <w:color w:val="000000" w:themeColor="text1"/>
                <w:sz w:val="22"/>
              </w:rPr>
              <w:t>Vulnerability</w:t>
            </w:r>
            <w:r w:rsidR="00A615C0" w:rsidRPr="00141FC1">
              <w:rPr>
                <w:rFonts w:asciiTheme="minorHAnsi" w:eastAsia="Times New Roman" w:hAnsiTheme="minorHAnsi" w:cstheme="minorHAnsi"/>
                <w:color w:val="000000" w:themeColor="text1"/>
                <w:sz w:val="22"/>
              </w:rPr>
              <w:t xml:space="preserve"> Zone [1]</w:t>
            </w:r>
            <w:r w:rsidR="00141FC1" w:rsidRPr="00141FC1">
              <w:rPr>
                <w:rFonts w:asciiTheme="minorHAnsi" w:eastAsia="Times New Roman" w:hAnsiTheme="minorHAnsi" w:cstheme="minorHAnsi"/>
                <w:color w:val="000000" w:themeColor="text1"/>
                <w:sz w:val="22"/>
              </w:rPr>
              <w:t xml:space="preserve"> </w:t>
            </w:r>
            <w:r w:rsidR="00141FC1">
              <w:rPr>
                <w:rFonts w:asciiTheme="minorHAnsi" w:eastAsia="Times New Roman" w:hAnsiTheme="minorHAnsi" w:cstheme="minorHAnsi"/>
                <w:color w:val="000000" w:themeColor="text1"/>
                <w:sz w:val="22"/>
              </w:rPr>
              <w:t>particularly</w:t>
            </w:r>
            <w:r w:rsidR="00141FC1" w:rsidRPr="00141FC1">
              <w:rPr>
                <w:rFonts w:asciiTheme="minorHAnsi" w:eastAsia="Times New Roman" w:hAnsiTheme="minorHAnsi" w:cstheme="minorHAnsi"/>
                <w:color w:val="000000" w:themeColor="text1"/>
                <w:sz w:val="22"/>
              </w:rPr>
              <w:t xml:space="preserve"> in built-up coastal areas </w:t>
            </w:r>
            <w:r w:rsidR="00141FC1">
              <w:rPr>
                <w:rFonts w:asciiTheme="minorHAnsi" w:eastAsia="Times New Roman" w:hAnsiTheme="minorHAnsi" w:cstheme="minorHAnsi"/>
                <w:color w:val="000000" w:themeColor="text1"/>
                <w:sz w:val="22"/>
              </w:rPr>
              <w:t>where</w:t>
            </w:r>
            <w:r w:rsidR="00141FC1" w:rsidRPr="00141FC1">
              <w:rPr>
                <w:rFonts w:asciiTheme="minorHAnsi" w:eastAsia="Times New Roman" w:hAnsiTheme="minorHAnsi" w:cstheme="minorHAnsi"/>
                <w:color w:val="000000" w:themeColor="text1"/>
                <w:sz w:val="22"/>
              </w:rPr>
              <w:t xml:space="preserve"> wider impacts on critical infrastructure, housing, and community facilities</w:t>
            </w:r>
            <w:r w:rsidR="00141FC1">
              <w:rPr>
                <w:rFonts w:asciiTheme="minorHAnsi" w:eastAsia="Times New Roman" w:hAnsiTheme="minorHAnsi" w:cstheme="minorHAnsi"/>
                <w:color w:val="000000" w:themeColor="text1"/>
                <w:sz w:val="22"/>
              </w:rPr>
              <w:t xml:space="preserve"> might occur.</w:t>
            </w:r>
          </w:p>
          <w:p w14:paraId="52B97D4B" w14:textId="72EB986F" w:rsidR="00110BD7" w:rsidRPr="00BC57E7" w:rsidRDefault="00A615C0">
            <w:pPr>
              <w:pStyle w:val="ListParagraph"/>
              <w:numPr>
                <w:ilvl w:val="0"/>
                <w:numId w:val="94"/>
              </w:numPr>
              <w:spacing w:before="120" w:line="276" w:lineRule="auto"/>
              <w:ind w:left="567" w:hanging="567"/>
              <w:contextualSpacing w:val="0"/>
              <w:rPr>
                <w:rFonts w:asciiTheme="minorHAnsi" w:eastAsia="Times New Roman" w:hAnsiTheme="minorHAnsi" w:cstheme="minorHAnsi"/>
                <w:color w:val="000000" w:themeColor="text1"/>
                <w:sz w:val="22"/>
              </w:rPr>
            </w:pPr>
            <w:r w:rsidRPr="00141FC1">
              <w:rPr>
                <w:rFonts w:asciiTheme="minorHAnsi" w:hAnsiTheme="minorHAnsi" w:cstheme="minorHAnsi"/>
                <w:color w:val="000000" w:themeColor="text1"/>
                <w:sz w:val="22"/>
              </w:rPr>
              <w:t xml:space="preserve">The Cornwall Climate Emergency DPD takes this a step forward by identifying the Candidate CCMAs where the preparation of a Coastal Change Management Plan has become pressing because storms are </w:t>
            </w:r>
            <w:r w:rsidR="003169DA" w:rsidRPr="00141FC1">
              <w:rPr>
                <w:rFonts w:asciiTheme="minorHAnsi" w:hAnsiTheme="minorHAnsi" w:cstheme="minorHAnsi"/>
                <w:color w:val="000000" w:themeColor="text1"/>
                <w:sz w:val="22"/>
              </w:rPr>
              <w:t>becoming</w:t>
            </w:r>
            <w:r w:rsidRPr="00141FC1">
              <w:rPr>
                <w:rFonts w:asciiTheme="minorHAnsi" w:hAnsiTheme="minorHAnsi" w:cstheme="minorHAnsi"/>
                <w:color w:val="000000" w:themeColor="text1"/>
                <w:sz w:val="22"/>
              </w:rPr>
              <w:t xml:space="preserve"> more frequent and additional erosion and flooding threats have emerged</w:t>
            </w:r>
            <w:r w:rsidR="00141FC1" w:rsidRPr="00141FC1">
              <w:rPr>
                <w:rFonts w:asciiTheme="minorHAnsi" w:hAnsiTheme="minorHAnsi" w:cstheme="minorHAnsi"/>
                <w:color w:val="000000" w:themeColor="text1"/>
                <w:sz w:val="22"/>
              </w:rPr>
              <w:t xml:space="preserve">. </w:t>
            </w:r>
            <w:r w:rsidR="00141FC1">
              <w:rPr>
                <w:rFonts w:asciiTheme="minorHAnsi" w:hAnsiTheme="minorHAnsi" w:cstheme="minorHAnsi"/>
                <w:color w:val="000000" w:themeColor="text1"/>
                <w:sz w:val="22"/>
              </w:rPr>
              <w:t xml:space="preserve">Mawgan Porth is identified as a </w:t>
            </w:r>
            <w:r w:rsidR="00141FC1" w:rsidRPr="00141FC1">
              <w:rPr>
                <w:rFonts w:asciiTheme="minorHAnsi" w:hAnsiTheme="minorHAnsi" w:cstheme="minorHAnsi"/>
                <w:color w:val="000000" w:themeColor="text1"/>
                <w:sz w:val="22"/>
              </w:rPr>
              <w:t>Candidate CCMA</w:t>
            </w:r>
            <w:r w:rsidR="00141FC1">
              <w:rPr>
                <w:rFonts w:asciiTheme="minorHAnsi" w:hAnsiTheme="minorHAnsi" w:cstheme="minorHAnsi"/>
                <w:color w:val="000000" w:themeColor="text1"/>
                <w:sz w:val="22"/>
              </w:rPr>
              <w:t xml:space="preserve">, which has been endorsed locally in the </w:t>
            </w:r>
            <w:r w:rsidR="00141FC1" w:rsidRPr="00141FC1">
              <w:rPr>
                <w:rFonts w:asciiTheme="minorHAnsi" w:hAnsiTheme="minorHAnsi" w:cstheme="minorHAnsi"/>
                <w:color w:val="000000" w:themeColor="text1"/>
                <w:sz w:val="22"/>
              </w:rPr>
              <w:t>Community Coastal Adaptation Plan</w:t>
            </w:r>
            <w:r w:rsidR="00141FC1">
              <w:rPr>
                <w:color w:val="000000" w:themeColor="text1"/>
                <w:sz w:val="22"/>
              </w:rPr>
              <w:t>.</w:t>
            </w:r>
          </w:p>
          <w:p w14:paraId="2C92768F" w14:textId="1BA144E4" w:rsidR="0030481E" w:rsidRDefault="00732B19">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30481E">
              <w:rPr>
                <w:rFonts w:asciiTheme="minorHAnsi" w:hAnsiTheme="minorHAnsi" w:cstheme="minorHAnsi"/>
                <w:color w:val="000000" w:themeColor="text1"/>
                <w:sz w:val="22"/>
              </w:rPr>
              <w:t xml:space="preserve">Mawgan Porth is highly vulnerable to future coastal change, with predictions of significant erosion and rising sea levels over the coming century. In line with the Shoreline Management Plan and Cornwall’s Climate Emergency DPD, the preferred approach is managed realignment, rather than attempting to hold the existing line with hard </w:t>
            </w:r>
            <w:proofErr w:type="spellStart"/>
            <w:r w:rsidRPr="0030481E">
              <w:rPr>
                <w:rFonts w:asciiTheme="minorHAnsi" w:hAnsiTheme="minorHAnsi" w:cstheme="minorHAnsi"/>
                <w:color w:val="000000" w:themeColor="text1"/>
                <w:sz w:val="22"/>
              </w:rPr>
              <w:t>defences</w:t>
            </w:r>
            <w:proofErr w:type="spellEnd"/>
            <w:r w:rsidRPr="0030481E">
              <w:rPr>
                <w:rFonts w:asciiTheme="minorHAnsi" w:hAnsiTheme="minorHAnsi" w:cstheme="minorHAnsi"/>
                <w:color w:val="000000" w:themeColor="text1"/>
                <w:sz w:val="22"/>
              </w:rPr>
              <w:t>. This policy aims to enable the “making space for sand” approach by allowing the dune system to shift naturally, maintaining its</w:t>
            </w:r>
            <w:r w:rsidR="0030481E" w:rsidRPr="0030481E">
              <w:rPr>
                <w:rFonts w:asciiTheme="minorHAnsi" w:hAnsiTheme="minorHAnsi" w:cstheme="minorHAnsi"/>
                <w:color w:val="000000" w:themeColor="text1"/>
                <w:sz w:val="22"/>
              </w:rPr>
              <w:t xml:space="preserve"> role as a natural flood buffer</w:t>
            </w:r>
            <w:r w:rsidRPr="0030481E">
              <w:rPr>
                <w:rFonts w:asciiTheme="minorHAnsi" w:hAnsiTheme="minorHAnsi" w:cstheme="minorHAnsi"/>
                <w:color w:val="000000" w:themeColor="text1"/>
                <w:sz w:val="22"/>
              </w:rPr>
              <w:t xml:space="preserve">. </w:t>
            </w:r>
            <w:r w:rsidR="007A6217" w:rsidRPr="0030481E">
              <w:rPr>
                <w:rFonts w:asciiTheme="minorHAnsi" w:hAnsiTheme="minorHAnsi" w:cstheme="minorHAnsi"/>
                <w:color w:val="000000" w:themeColor="text1"/>
                <w:sz w:val="22"/>
              </w:rPr>
              <w:t>This may involve removing or not replacing any existing man-made barriers that impede the dunes</w:t>
            </w:r>
            <w:r w:rsidR="0030481E" w:rsidRPr="0030481E">
              <w:rPr>
                <w:rFonts w:asciiTheme="minorHAnsi" w:hAnsiTheme="minorHAnsi" w:cstheme="minorHAnsi"/>
                <w:color w:val="000000" w:themeColor="text1"/>
                <w:sz w:val="22"/>
              </w:rPr>
              <w:t>.</w:t>
            </w:r>
            <w:r w:rsidR="007A6217" w:rsidRPr="0030481E">
              <w:rPr>
                <w:rFonts w:asciiTheme="minorHAnsi" w:hAnsiTheme="minorHAnsi" w:cstheme="minorHAnsi"/>
                <w:color w:val="000000" w:themeColor="text1"/>
                <w:sz w:val="22"/>
              </w:rPr>
              <w:t xml:space="preserve"> By planning for managed retreat where necessary, the community can avoid catastrophic losses; for example, identifying alternative routes for the road and planning </w:t>
            </w:r>
            <w:r w:rsidR="0030481E" w:rsidRPr="0030481E">
              <w:rPr>
                <w:rFonts w:asciiTheme="minorHAnsi" w:hAnsiTheme="minorHAnsi" w:cstheme="minorHAnsi"/>
                <w:color w:val="000000" w:themeColor="text1"/>
                <w:sz w:val="22"/>
              </w:rPr>
              <w:t>in good time</w:t>
            </w:r>
            <w:r w:rsidR="007A6217" w:rsidRPr="0030481E">
              <w:rPr>
                <w:rFonts w:asciiTheme="minorHAnsi" w:hAnsiTheme="minorHAnsi" w:cstheme="minorHAnsi"/>
                <w:color w:val="000000" w:themeColor="text1"/>
                <w:sz w:val="22"/>
              </w:rPr>
              <w:t xml:space="preserve"> for where car parks or facilities could be moved in the future </w:t>
            </w:r>
            <w:r w:rsidR="0030481E" w:rsidRPr="0030481E">
              <w:rPr>
                <w:rFonts w:asciiTheme="minorHAnsi" w:hAnsiTheme="minorHAnsi" w:cstheme="minorHAnsi"/>
                <w:color w:val="000000" w:themeColor="text1"/>
                <w:sz w:val="22"/>
              </w:rPr>
              <w:t>to</w:t>
            </w:r>
            <w:r w:rsidRPr="0030481E">
              <w:rPr>
                <w:rFonts w:asciiTheme="minorHAnsi" w:hAnsiTheme="minorHAnsi" w:cstheme="minorHAnsi"/>
                <w:color w:val="000000" w:themeColor="text1"/>
                <w:sz w:val="22"/>
              </w:rPr>
              <w:t xml:space="preserve"> ensure a smoother and more resilient transition for the community.</w:t>
            </w:r>
          </w:p>
          <w:p w14:paraId="732C8ADE" w14:textId="4729E4FE" w:rsidR="00014B51" w:rsidRPr="00014B51" w:rsidRDefault="0030481E">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014B51">
              <w:rPr>
                <w:rFonts w:asciiTheme="minorHAnsi" w:hAnsiTheme="minorHAnsi" w:cstheme="minorHAnsi"/>
                <w:color w:val="000000" w:themeColor="text1"/>
                <w:sz w:val="22"/>
              </w:rPr>
              <w:t>However, predicting rates of future coastal erosion is particularly difficult. Erosion is rarely slow and constant but occurs episodically, whilst dunes are dynamic systems, subject to constant change and are particularly vulnerable</w:t>
            </w:r>
            <w:r w:rsidR="00371FFA" w:rsidRPr="00014B51">
              <w:rPr>
                <w:rFonts w:asciiTheme="minorHAnsi" w:hAnsiTheme="minorHAnsi" w:cstheme="minorHAnsi"/>
                <w:color w:val="000000" w:themeColor="text1"/>
                <w:sz w:val="22"/>
              </w:rPr>
              <w:t xml:space="preserve">. The picture is complicated by the serious fluvial and surface water flooding situation just behind the dunes. Thus, the possible scale and area of impacts on critical infrastructure, housing, and community facilities are uncertain </w:t>
            </w:r>
            <w:proofErr w:type="gramStart"/>
            <w:r w:rsidR="00371FFA" w:rsidRPr="00014B51">
              <w:rPr>
                <w:rFonts w:asciiTheme="minorHAnsi" w:hAnsiTheme="minorHAnsi" w:cstheme="minorHAnsi"/>
                <w:color w:val="000000" w:themeColor="text1"/>
                <w:sz w:val="22"/>
              </w:rPr>
              <w:t>at this time</w:t>
            </w:r>
            <w:proofErr w:type="gramEnd"/>
            <w:r w:rsidR="00371FFA" w:rsidRPr="00014B51">
              <w:rPr>
                <w:rFonts w:asciiTheme="minorHAnsi" w:hAnsiTheme="minorHAnsi" w:cstheme="minorHAnsi"/>
                <w:color w:val="000000" w:themeColor="text1"/>
                <w:sz w:val="22"/>
              </w:rPr>
              <w:t xml:space="preserve">. </w:t>
            </w:r>
            <w:proofErr w:type="gramStart"/>
            <w:r w:rsidRPr="00014B51">
              <w:rPr>
                <w:rFonts w:asciiTheme="minorHAnsi" w:hAnsiTheme="minorHAnsi" w:cstheme="minorHAnsi"/>
                <w:color w:val="000000" w:themeColor="text1"/>
                <w:sz w:val="22"/>
              </w:rPr>
              <w:t>Therefore</w:t>
            </w:r>
            <w:proofErr w:type="gramEnd"/>
            <w:r w:rsidRPr="00014B51">
              <w:rPr>
                <w:rFonts w:asciiTheme="minorHAnsi" w:hAnsiTheme="minorHAnsi" w:cstheme="minorHAnsi"/>
                <w:color w:val="000000" w:themeColor="text1"/>
                <w:sz w:val="22"/>
              </w:rPr>
              <w:t xml:space="preserve"> the proposed CCMA </w:t>
            </w:r>
            <w:r w:rsidR="00371FFA" w:rsidRPr="00014B51">
              <w:rPr>
                <w:rFonts w:asciiTheme="minorHAnsi" w:hAnsiTheme="minorHAnsi" w:cstheme="minorHAnsi"/>
                <w:color w:val="000000" w:themeColor="text1"/>
                <w:sz w:val="22"/>
              </w:rPr>
              <w:t xml:space="preserve">has been drawn to </w:t>
            </w:r>
            <w:r w:rsidR="00014B51" w:rsidRPr="00014B51">
              <w:rPr>
                <w:rFonts w:asciiTheme="minorHAnsi" w:hAnsiTheme="minorHAnsi" w:cstheme="minorHAnsi"/>
                <w:color w:val="000000" w:themeColor="text1"/>
                <w:sz w:val="22"/>
              </w:rPr>
              <w:t xml:space="preserve">include parts of flood zone 2 and 3, and surface water flooding 0.1% annual risk. </w:t>
            </w:r>
          </w:p>
          <w:p w14:paraId="5A1D37E1" w14:textId="77777777" w:rsidR="0035666B" w:rsidRDefault="00014B51">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014B51">
              <w:rPr>
                <w:rFonts w:asciiTheme="minorHAnsi" w:hAnsiTheme="minorHAnsi" w:cstheme="minorHAnsi"/>
                <w:color w:val="000000" w:themeColor="text1"/>
                <w:sz w:val="22"/>
              </w:rPr>
              <w:t xml:space="preserve">National Coastal Erosion Risk Mapping (NCERM) is updated, further adjustments to the CCMA may be necessary. </w:t>
            </w:r>
          </w:p>
          <w:p w14:paraId="1EA0C10C" w14:textId="77777777" w:rsidR="00E5561B" w:rsidRDefault="00E5561B" w:rsidP="00E5561B">
            <w:pPr>
              <w:spacing w:before="120" w:line="276" w:lineRule="auto"/>
              <w:rPr>
                <w:rFonts w:asciiTheme="minorHAnsi" w:hAnsiTheme="minorHAnsi" w:cstheme="minorHAnsi"/>
                <w:color w:val="000000" w:themeColor="text1"/>
                <w:sz w:val="22"/>
              </w:rPr>
            </w:pPr>
          </w:p>
          <w:p w14:paraId="3288A366" w14:textId="129DD764" w:rsidR="00E5561B" w:rsidRPr="00E5561B" w:rsidRDefault="00E5561B" w:rsidP="00E5561B">
            <w:pPr>
              <w:spacing w:before="120" w:line="276" w:lineRule="auto"/>
              <w:rPr>
                <w:rFonts w:asciiTheme="minorHAnsi" w:hAnsiTheme="minorHAnsi" w:cstheme="minorHAnsi"/>
                <w:color w:val="000000" w:themeColor="text1"/>
                <w:sz w:val="22"/>
              </w:rPr>
            </w:pPr>
          </w:p>
        </w:tc>
      </w:tr>
      <w:tr w:rsidR="0035666B" w:rsidRPr="008924DA" w14:paraId="4902030D" w14:textId="77777777" w:rsidTr="0067050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4BF66281" w14:textId="77777777" w:rsidR="0035666B" w:rsidRDefault="0035666B" w:rsidP="0067050F">
            <w:pPr>
              <w:rPr>
                <w:rFonts w:asciiTheme="minorHAnsi" w:hAnsiTheme="minorHAnsi"/>
              </w:rPr>
            </w:pPr>
            <w:r w:rsidRPr="008924DA">
              <w:rPr>
                <w:rFonts w:asciiTheme="minorHAnsi" w:hAnsiTheme="minorHAnsi"/>
                <w:b/>
                <w:bCs/>
                <w:sz w:val="22"/>
              </w:rPr>
              <w:t xml:space="preserve"> Policy Text:</w:t>
            </w:r>
            <w:r w:rsidRPr="008924DA">
              <w:rPr>
                <w:rFonts w:asciiTheme="minorHAnsi" w:hAnsiTheme="minorHAnsi"/>
              </w:rPr>
              <w:t xml:space="preserve"> </w:t>
            </w:r>
          </w:p>
          <w:p w14:paraId="355BE766" w14:textId="36A91AF5" w:rsidR="00732B19" w:rsidRPr="00BC57E7" w:rsidRDefault="00732B19" w:rsidP="00BC57E7">
            <w:pPr>
              <w:spacing w:before="120" w:after="120"/>
              <w:rPr>
                <w:rFonts w:asciiTheme="minorHAnsi" w:hAnsiTheme="minorHAnsi"/>
                <w:b/>
                <w:bCs/>
                <w:color w:val="000000" w:themeColor="text1"/>
                <w:sz w:val="22"/>
              </w:rPr>
            </w:pPr>
            <w:r w:rsidRPr="00BC57E7">
              <w:rPr>
                <w:rFonts w:asciiTheme="minorHAnsi" w:hAnsiTheme="minorHAnsi"/>
                <w:b/>
                <w:bCs/>
                <w:color w:val="000000" w:themeColor="text1"/>
                <w:sz w:val="22"/>
              </w:rPr>
              <w:t xml:space="preserve">A Coastal Change Management Area (CCMA) is designated for Mawgan Porth, as shown on Map </w:t>
            </w:r>
            <w:r w:rsidR="00E5561B">
              <w:rPr>
                <w:rFonts w:asciiTheme="minorHAnsi" w:hAnsiTheme="minorHAnsi"/>
                <w:b/>
                <w:bCs/>
                <w:color w:val="000000" w:themeColor="text1"/>
                <w:sz w:val="22"/>
              </w:rPr>
              <w:t>3</w:t>
            </w:r>
            <w:r w:rsidR="006B0D42">
              <w:rPr>
                <w:rFonts w:asciiTheme="minorHAnsi" w:hAnsiTheme="minorHAnsi"/>
                <w:b/>
                <w:bCs/>
                <w:color w:val="000000" w:themeColor="text1"/>
                <w:sz w:val="22"/>
              </w:rPr>
              <w:t xml:space="preserve"> below</w:t>
            </w:r>
            <w:r w:rsidRPr="00BC57E7">
              <w:rPr>
                <w:rFonts w:asciiTheme="minorHAnsi" w:hAnsiTheme="minorHAnsi"/>
                <w:b/>
                <w:bCs/>
                <w:color w:val="000000" w:themeColor="text1"/>
                <w:sz w:val="22"/>
              </w:rPr>
              <w:t>, covering the dunes and adjacent low-lying hinterland identified as vulnerable to erosion and flooding over the next 100 years. Within this area:</w:t>
            </w:r>
          </w:p>
          <w:p w14:paraId="07DAFB59" w14:textId="45677C7E" w:rsidR="007A6217" w:rsidRDefault="007A6217">
            <w:pPr>
              <w:pStyle w:val="ListParagraph"/>
              <w:numPr>
                <w:ilvl w:val="0"/>
                <w:numId w:val="47"/>
              </w:numPr>
              <w:contextualSpacing w:val="0"/>
              <w:rPr>
                <w:rFonts w:asciiTheme="minorHAnsi" w:hAnsiTheme="minorHAnsi"/>
                <w:b/>
                <w:bCs/>
                <w:sz w:val="22"/>
              </w:rPr>
            </w:pPr>
            <w:r>
              <w:rPr>
                <w:rFonts w:asciiTheme="minorHAnsi" w:hAnsiTheme="minorHAnsi"/>
                <w:b/>
                <w:bCs/>
                <w:sz w:val="22"/>
              </w:rPr>
              <w:t>Development will be subject to the precautionary principle and determined in accordance with CEDPD Policy CC1 where they fall within the Coastal Vulnerability Zone.</w:t>
            </w:r>
          </w:p>
          <w:p w14:paraId="77BECA33" w14:textId="12879943" w:rsidR="00732B19" w:rsidRPr="00E5561B" w:rsidRDefault="00732B19">
            <w:pPr>
              <w:pStyle w:val="ListParagraph"/>
              <w:numPr>
                <w:ilvl w:val="0"/>
                <w:numId w:val="47"/>
              </w:numPr>
              <w:contextualSpacing w:val="0"/>
              <w:rPr>
                <w:rFonts w:asciiTheme="minorHAnsi" w:hAnsiTheme="minorHAnsi"/>
                <w:b/>
                <w:bCs/>
                <w:sz w:val="22"/>
              </w:rPr>
            </w:pPr>
            <w:r w:rsidRPr="00E5561B">
              <w:rPr>
                <w:rFonts w:asciiTheme="minorHAnsi" w:hAnsiTheme="minorHAnsi"/>
                <w:b/>
                <w:bCs/>
                <w:sz w:val="22"/>
              </w:rPr>
              <w:t xml:space="preserve">Development </w:t>
            </w:r>
            <w:r w:rsidR="0030481E" w:rsidRPr="00E5561B">
              <w:rPr>
                <w:rFonts w:asciiTheme="minorHAnsi" w:hAnsiTheme="minorHAnsi"/>
                <w:b/>
                <w:bCs/>
                <w:sz w:val="22"/>
              </w:rPr>
              <w:t>likely</w:t>
            </w:r>
            <w:r w:rsidR="007A1668" w:rsidRPr="00E5561B">
              <w:rPr>
                <w:rFonts w:asciiTheme="minorHAnsi" w:hAnsiTheme="minorHAnsi"/>
                <w:b/>
                <w:bCs/>
                <w:sz w:val="22"/>
              </w:rPr>
              <w:t xml:space="preserve"> to impede</w:t>
            </w:r>
            <w:r w:rsidRPr="00E5561B">
              <w:rPr>
                <w:rFonts w:asciiTheme="minorHAnsi" w:hAnsiTheme="minorHAnsi"/>
                <w:b/>
                <w:bCs/>
                <w:sz w:val="22"/>
              </w:rPr>
              <w:t xml:space="preserve"> the natural landward movement of the dunes or compromises their role as a flood buffer will not be supported. Proposals that involve the removal or non-replacement of hard barriers restricting dune migration will be </w:t>
            </w:r>
            <w:proofErr w:type="gramStart"/>
            <w:r w:rsidRPr="00E5561B">
              <w:rPr>
                <w:rFonts w:asciiTheme="minorHAnsi" w:hAnsiTheme="minorHAnsi"/>
                <w:b/>
                <w:bCs/>
                <w:sz w:val="22"/>
              </w:rPr>
              <w:t>encouraged;</w:t>
            </w:r>
            <w:proofErr w:type="gramEnd"/>
          </w:p>
          <w:p w14:paraId="070BB365" w14:textId="3164502F" w:rsidR="00014B51" w:rsidRPr="00E5561B" w:rsidRDefault="00014B51">
            <w:pPr>
              <w:pStyle w:val="ListParagraph"/>
              <w:numPr>
                <w:ilvl w:val="0"/>
                <w:numId w:val="47"/>
              </w:numPr>
              <w:contextualSpacing w:val="0"/>
              <w:rPr>
                <w:rFonts w:asciiTheme="minorHAnsi" w:hAnsiTheme="minorHAnsi"/>
                <w:b/>
                <w:bCs/>
                <w:sz w:val="22"/>
              </w:rPr>
            </w:pPr>
            <w:r w:rsidRPr="00E5561B">
              <w:rPr>
                <w:rFonts w:asciiTheme="minorHAnsi" w:hAnsiTheme="minorHAnsi"/>
                <w:b/>
                <w:bCs/>
                <w:sz w:val="22"/>
              </w:rPr>
              <w:t>The development does not hinder the creation and maintenance of a continuous signed and managed route around the coast</w:t>
            </w:r>
            <w:r w:rsidR="00E804D2" w:rsidRPr="00E5561B">
              <w:rPr>
                <w:rFonts w:asciiTheme="minorHAnsi" w:hAnsiTheme="minorHAnsi"/>
                <w:b/>
                <w:bCs/>
                <w:sz w:val="22"/>
              </w:rPr>
              <w:t xml:space="preserve"> to accommodate the roll back of the </w:t>
            </w:r>
            <w:proofErr w:type="gramStart"/>
            <w:r w:rsidR="00E804D2" w:rsidRPr="00E5561B">
              <w:rPr>
                <w:rFonts w:asciiTheme="minorHAnsi" w:hAnsiTheme="minorHAnsi"/>
                <w:b/>
                <w:bCs/>
                <w:sz w:val="22"/>
              </w:rPr>
              <w:t>South West</w:t>
            </w:r>
            <w:proofErr w:type="gramEnd"/>
            <w:r w:rsidR="00E804D2" w:rsidRPr="00E5561B">
              <w:rPr>
                <w:rFonts w:asciiTheme="minorHAnsi" w:hAnsiTheme="minorHAnsi"/>
                <w:b/>
                <w:bCs/>
                <w:sz w:val="22"/>
              </w:rPr>
              <w:t xml:space="preserve"> Coast Path (SWCP) to as the coast erodes.</w:t>
            </w:r>
          </w:p>
          <w:p w14:paraId="25133270" w14:textId="500ABE0D" w:rsidR="007A1668" w:rsidRPr="007A1668" w:rsidRDefault="007A1668">
            <w:pPr>
              <w:pStyle w:val="ListParagraph"/>
              <w:numPr>
                <w:ilvl w:val="0"/>
                <w:numId w:val="47"/>
              </w:numPr>
              <w:contextualSpacing w:val="0"/>
              <w:rPr>
                <w:rFonts w:asciiTheme="minorHAnsi" w:hAnsiTheme="minorHAnsi"/>
                <w:b/>
                <w:bCs/>
                <w:sz w:val="22"/>
              </w:rPr>
            </w:pPr>
            <w:r w:rsidRPr="00E5561B">
              <w:rPr>
                <w:rFonts w:asciiTheme="minorHAnsi" w:hAnsiTheme="minorHAnsi"/>
                <w:b/>
                <w:bCs/>
                <w:sz w:val="22"/>
              </w:rPr>
              <w:t>P</w:t>
            </w:r>
            <w:r w:rsidR="00732B19" w:rsidRPr="00E5561B">
              <w:rPr>
                <w:rFonts w:asciiTheme="minorHAnsi" w:hAnsiTheme="minorHAnsi"/>
                <w:b/>
                <w:bCs/>
                <w:sz w:val="22"/>
              </w:rPr>
              <w:t>lanning for the setback or realignment</w:t>
            </w:r>
            <w:r w:rsidR="00732B19" w:rsidRPr="00BC57E7">
              <w:rPr>
                <w:rFonts w:asciiTheme="minorHAnsi" w:hAnsiTheme="minorHAnsi"/>
                <w:b/>
                <w:bCs/>
                <w:sz w:val="22"/>
              </w:rPr>
              <w:t xml:space="preserve"> of </w:t>
            </w:r>
            <w:r w:rsidR="00371FFA">
              <w:rPr>
                <w:rFonts w:asciiTheme="minorHAnsi" w:hAnsiTheme="minorHAnsi"/>
                <w:b/>
                <w:bCs/>
                <w:sz w:val="22"/>
              </w:rPr>
              <w:t xml:space="preserve">buildings, activities and </w:t>
            </w:r>
            <w:r w:rsidR="00732B19" w:rsidRPr="00BC57E7">
              <w:rPr>
                <w:rFonts w:asciiTheme="minorHAnsi" w:hAnsiTheme="minorHAnsi"/>
                <w:b/>
                <w:bCs/>
                <w:sz w:val="22"/>
              </w:rPr>
              <w:t>critical infrastructure, such as the coastal road and car parks, and the identification of alternative routes or locations to ensure long-term access and community safety</w:t>
            </w:r>
            <w:r w:rsidR="00371FFA">
              <w:rPr>
                <w:rFonts w:asciiTheme="minorHAnsi" w:hAnsiTheme="minorHAnsi"/>
                <w:b/>
                <w:bCs/>
                <w:sz w:val="22"/>
              </w:rPr>
              <w:t>,</w:t>
            </w:r>
            <w:r>
              <w:rPr>
                <w:rFonts w:asciiTheme="minorHAnsi" w:hAnsiTheme="minorHAnsi"/>
                <w:b/>
                <w:bCs/>
                <w:sz w:val="22"/>
              </w:rPr>
              <w:t xml:space="preserve"> will be supported</w:t>
            </w:r>
            <w:r w:rsidR="00BC4628">
              <w:rPr>
                <w:rFonts w:asciiTheme="minorHAnsi" w:hAnsiTheme="minorHAnsi"/>
                <w:b/>
                <w:bCs/>
                <w:sz w:val="22"/>
              </w:rPr>
              <w:t>,</w:t>
            </w:r>
            <w:r>
              <w:rPr>
                <w:rFonts w:asciiTheme="minorHAnsi" w:hAnsiTheme="minorHAnsi"/>
                <w:b/>
                <w:bCs/>
                <w:sz w:val="22"/>
              </w:rPr>
              <w:t xml:space="preserve"> providing that:</w:t>
            </w:r>
          </w:p>
          <w:p w14:paraId="6C82C302" w14:textId="00230BB9" w:rsidR="007A1668" w:rsidRPr="007A1668" w:rsidRDefault="007A1668">
            <w:pPr>
              <w:pStyle w:val="ListParagraph"/>
              <w:numPr>
                <w:ilvl w:val="1"/>
                <w:numId w:val="48"/>
              </w:numPr>
              <w:contextualSpacing w:val="0"/>
              <w:rPr>
                <w:rFonts w:asciiTheme="minorHAnsi" w:hAnsiTheme="minorHAnsi"/>
                <w:b/>
                <w:bCs/>
                <w:sz w:val="22"/>
              </w:rPr>
            </w:pPr>
            <w:r w:rsidRPr="007A1668">
              <w:rPr>
                <w:rFonts w:asciiTheme="minorHAnsi" w:hAnsiTheme="minorHAnsi"/>
                <w:b/>
                <w:bCs/>
                <w:sz w:val="22"/>
              </w:rPr>
              <w:t xml:space="preserve">The new development </w:t>
            </w:r>
            <w:proofErr w:type="gramStart"/>
            <w:r w:rsidRPr="007A1668">
              <w:rPr>
                <w:rFonts w:asciiTheme="minorHAnsi" w:hAnsiTheme="minorHAnsi"/>
                <w:b/>
                <w:bCs/>
                <w:sz w:val="22"/>
              </w:rPr>
              <w:t>is located in</w:t>
            </w:r>
            <w:proofErr w:type="gramEnd"/>
            <w:r w:rsidRPr="007A1668">
              <w:rPr>
                <w:rFonts w:asciiTheme="minorHAnsi" w:hAnsiTheme="minorHAnsi"/>
                <w:b/>
                <w:bCs/>
                <w:sz w:val="22"/>
              </w:rPr>
              <w:t xml:space="preserve"> an area demonstrated to be at less risk of coastal erosion and meets the requirements of policies on the undeveloped coast or open countryside; and </w:t>
            </w:r>
          </w:p>
          <w:p w14:paraId="6F801923" w14:textId="67110DFF" w:rsidR="007A1668" w:rsidRPr="007A1668" w:rsidRDefault="007A1668">
            <w:pPr>
              <w:pStyle w:val="ListParagraph"/>
              <w:numPr>
                <w:ilvl w:val="1"/>
                <w:numId w:val="48"/>
              </w:numPr>
              <w:contextualSpacing w:val="0"/>
              <w:rPr>
                <w:rFonts w:asciiTheme="minorHAnsi" w:hAnsiTheme="minorHAnsi"/>
                <w:b/>
                <w:bCs/>
                <w:sz w:val="22"/>
              </w:rPr>
            </w:pPr>
            <w:r w:rsidRPr="007A1668">
              <w:rPr>
                <w:rFonts w:asciiTheme="minorHAnsi" w:hAnsiTheme="minorHAnsi"/>
                <w:b/>
                <w:bCs/>
                <w:sz w:val="22"/>
              </w:rPr>
              <w:t xml:space="preserve">The replacement property is located close to the community from which it is displaced and has an acceptable relationship with it in terms of character, setting, and local amenity (normally adjacent to the urban area or development boundary, where it exists); and </w:t>
            </w:r>
          </w:p>
          <w:p w14:paraId="205145D5" w14:textId="1452CC7A" w:rsidR="007A1668" w:rsidRPr="007A1668" w:rsidRDefault="007A1668">
            <w:pPr>
              <w:pStyle w:val="ListParagraph"/>
              <w:numPr>
                <w:ilvl w:val="1"/>
                <w:numId w:val="48"/>
              </w:numPr>
              <w:contextualSpacing w:val="0"/>
              <w:rPr>
                <w:rFonts w:asciiTheme="minorHAnsi" w:hAnsiTheme="minorHAnsi"/>
                <w:b/>
                <w:bCs/>
                <w:sz w:val="22"/>
              </w:rPr>
            </w:pPr>
            <w:r w:rsidRPr="007A1668">
              <w:rPr>
                <w:rFonts w:asciiTheme="minorHAnsi" w:hAnsiTheme="minorHAnsi"/>
                <w:b/>
                <w:bCs/>
                <w:sz w:val="22"/>
              </w:rPr>
              <w:t xml:space="preserve">The site of the building or use to be replaced is cleared and restored; and </w:t>
            </w:r>
          </w:p>
          <w:p w14:paraId="592AFFE2" w14:textId="393073D0" w:rsidR="007A1668" w:rsidRPr="00371FFA" w:rsidRDefault="007A1668">
            <w:pPr>
              <w:pStyle w:val="ListParagraph"/>
              <w:numPr>
                <w:ilvl w:val="1"/>
                <w:numId w:val="48"/>
              </w:numPr>
              <w:contextualSpacing w:val="0"/>
              <w:rPr>
                <w:rFonts w:asciiTheme="minorHAnsi" w:hAnsiTheme="minorHAnsi"/>
                <w:b/>
                <w:bCs/>
                <w:sz w:val="22"/>
              </w:rPr>
            </w:pPr>
            <w:r w:rsidRPr="007A1668">
              <w:rPr>
                <w:rFonts w:asciiTheme="minorHAnsi" w:hAnsiTheme="minorHAnsi"/>
                <w:b/>
                <w:bCs/>
                <w:sz w:val="22"/>
              </w:rPr>
              <w:t xml:space="preserve">Replacement buildings </w:t>
            </w:r>
            <w:r w:rsidR="00371FFA">
              <w:rPr>
                <w:rFonts w:asciiTheme="minorHAnsi" w:hAnsiTheme="minorHAnsi"/>
                <w:b/>
                <w:bCs/>
                <w:sz w:val="22"/>
              </w:rPr>
              <w:t xml:space="preserve">and infrastructure </w:t>
            </w:r>
            <w:r w:rsidRPr="007A1668">
              <w:rPr>
                <w:rFonts w:asciiTheme="minorHAnsi" w:hAnsiTheme="minorHAnsi"/>
                <w:b/>
                <w:bCs/>
                <w:sz w:val="22"/>
              </w:rPr>
              <w:t xml:space="preserve">should be broadly comparable to the size, scale and bulk of that being replaced and of an appropriate scale and character to its location. </w:t>
            </w:r>
          </w:p>
          <w:p w14:paraId="48218542" w14:textId="77777777" w:rsidR="00732B19" w:rsidRPr="008924DA" w:rsidRDefault="00732B19" w:rsidP="0067050F">
            <w:pPr>
              <w:rPr>
                <w:rFonts w:asciiTheme="minorHAnsi" w:hAnsiTheme="minorHAnsi"/>
                <w:b/>
                <w:bCs/>
                <w:sz w:val="22"/>
              </w:rPr>
            </w:pPr>
          </w:p>
        </w:tc>
      </w:tr>
      <w:tr w:rsidR="0035666B" w:rsidRPr="008924DA" w14:paraId="2F228B24" w14:textId="77777777" w:rsidTr="0067050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2EE3718E" w14:textId="198057AD" w:rsidR="00110BD7" w:rsidRDefault="0035666B" w:rsidP="00110BD7">
            <w:pPr>
              <w:pStyle w:val="Default"/>
            </w:pPr>
            <w:r w:rsidRPr="008924DA">
              <w:rPr>
                <w:rFonts w:asciiTheme="minorHAnsi" w:hAnsiTheme="minorHAnsi"/>
                <w:sz w:val="22"/>
              </w:rPr>
              <w:t>Notes.</w:t>
            </w:r>
            <w:r w:rsidR="00A03EFC">
              <w:rPr>
                <w:rFonts w:asciiTheme="minorHAnsi" w:hAnsiTheme="minorHAnsi"/>
                <w:sz w:val="22"/>
              </w:rPr>
              <w:t xml:space="preserve"> [1] </w:t>
            </w:r>
            <w:r w:rsidR="00A03EFC" w:rsidRPr="00BC57E7">
              <w:rPr>
                <w:rFonts w:asciiTheme="minorHAnsi" w:hAnsiTheme="minorHAnsi"/>
                <w:sz w:val="22"/>
              </w:rPr>
              <w:t xml:space="preserve">The Cornwall Coastal Vulnerability Zone is designated around the whole of the Cornish coast by the Shoreline Management Plan. This shows the predicted </w:t>
            </w:r>
            <w:proofErr w:type="gramStart"/>
            <w:r w:rsidR="00A03EFC" w:rsidRPr="00BC57E7">
              <w:rPr>
                <w:rFonts w:asciiTheme="minorHAnsi" w:hAnsiTheme="minorHAnsi"/>
                <w:sz w:val="22"/>
              </w:rPr>
              <w:t>100 year</w:t>
            </w:r>
            <w:proofErr w:type="gramEnd"/>
            <w:r w:rsidR="00A03EFC" w:rsidRPr="00BC57E7">
              <w:rPr>
                <w:rFonts w:asciiTheme="minorHAnsi" w:hAnsiTheme="minorHAnsi"/>
                <w:sz w:val="22"/>
              </w:rPr>
              <w:t xml:space="preserve"> erosion zone. It is based on the NCERM (National Coastal Erosion Risk Mapping) prediction assuming Shoreline Management Plan policies are followed with a 5% probability. </w:t>
            </w:r>
            <w:r w:rsidR="00110BD7" w:rsidRPr="00BC57E7">
              <w:rPr>
                <w:rFonts w:asciiTheme="minorHAnsi" w:hAnsiTheme="minorHAnsi"/>
                <w:sz w:val="22"/>
              </w:rPr>
              <w:t>The landward boundary of the Coastal Vulnerability Zone will roll back over time as erosion progresses, based on updated erosion forecasts. All development proposals within this area must be accompanied by a Coastal Vulnerability Assessment, based on the latest National Coastal Erosion Risk Mapping (NCERM) data, applying a 5% probability scenario and an additional 10-metre safety buffer in line with Shoreline Management Plan (SMP) policies and relevant local policies.</w:t>
            </w:r>
          </w:p>
          <w:p w14:paraId="28E571E2" w14:textId="66882A74" w:rsidR="00A03EFC" w:rsidRDefault="00A03EFC" w:rsidP="00A03EFC">
            <w:pPr>
              <w:pStyle w:val="Default"/>
              <w:rPr>
                <w:sz w:val="22"/>
                <w:szCs w:val="22"/>
              </w:rPr>
            </w:pPr>
          </w:p>
          <w:p w14:paraId="6D3BEDE6" w14:textId="054EB0B7" w:rsidR="0035666B" w:rsidRPr="008924DA" w:rsidRDefault="0035666B" w:rsidP="0067050F">
            <w:pPr>
              <w:rPr>
                <w:rFonts w:asciiTheme="minorHAnsi" w:hAnsiTheme="minorHAnsi"/>
                <w:sz w:val="22"/>
              </w:rPr>
            </w:pPr>
          </w:p>
        </w:tc>
      </w:tr>
      <w:tr w:rsidR="00E61D75" w:rsidRPr="008924DA" w14:paraId="5F1E31A4" w14:textId="77777777" w:rsidTr="0067050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42286829" w14:textId="1139388E" w:rsidR="00E61D75" w:rsidRDefault="00E61D75" w:rsidP="00110BD7">
            <w:pPr>
              <w:pStyle w:val="Default"/>
              <w:rPr>
                <w:rFonts w:asciiTheme="minorHAnsi" w:hAnsiTheme="minorHAnsi"/>
                <w:sz w:val="22"/>
              </w:rPr>
            </w:pPr>
            <w:r w:rsidRPr="00E61D75">
              <w:rPr>
                <w:rFonts w:asciiTheme="minorHAnsi" w:hAnsiTheme="minorHAnsi"/>
                <w:noProof/>
                <w:sz w:val="22"/>
              </w:rPr>
              <w:drawing>
                <wp:inline distT="0" distB="0" distL="0" distR="0" wp14:anchorId="5B3B5E86" wp14:editId="0FA62AB3">
                  <wp:extent cx="6645910" cy="5477510"/>
                  <wp:effectExtent l="0" t="0" r="0" b="0"/>
                  <wp:docPr id="170770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02671" name=""/>
                          <pic:cNvPicPr/>
                        </pic:nvPicPr>
                        <pic:blipFill>
                          <a:blip r:embed="rId20"/>
                          <a:stretch>
                            <a:fillRect/>
                          </a:stretch>
                        </pic:blipFill>
                        <pic:spPr>
                          <a:xfrm>
                            <a:off x="0" y="0"/>
                            <a:ext cx="6645910" cy="5477510"/>
                          </a:xfrm>
                          <a:prstGeom prst="rect">
                            <a:avLst/>
                          </a:prstGeom>
                        </pic:spPr>
                      </pic:pic>
                    </a:graphicData>
                  </a:graphic>
                </wp:inline>
              </w:drawing>
            </w:r>
          </w:p>
          <w:p w14:paraId="7D37C219" w14:textId="4E9FBD01" w:rsidR="00E61D75" w:rsidRPr="00E5561B" w:rsidRDefault="006B0D42" w:rsidP="00110BD7">
            <w:pPr>
              <w:pStyle w:val="Default"/>
              <w:rPr>
                <w:rFonts w:asciiTheme="minorHAnsi" w:hAnsiTheme="minorHAnsi"/>
                <w:b/>
                <w:bCs/>
                <w:sz w:val="22"/>
              </w:rPr>
            </w:pPr>
            <w:r w:rsidRPr="00E5561B">
              <w:rPr>
                <w:rFonts w:asciiTheme="minorHAnsi" w:hAnsiTheme="minorHAnsi"/>
                <w:b/>
                <w:bCs/>
                <w:sz w:val="22"/>
              </w:rPr>
              <w:t xml:space="preserve">Map </w:t>
            </w:r>
            <w:r w:rsidR="00E5561B" w:rsidRPr="00E5561B">
              <w:rPr>
                <w:rFonts w:asciiTheme="minorHAnsi" w:hAnsiTheme="minorHAnsi"/>
                <w:b/>
                <w:bCs/>
                <w:sz w:val="22"/>
              </w:rPr>
              <w:t xml:space="preserve">3: </w:t>
            </w:r>
            <w:r w:rsidRPr="00E5561B">
              <w:rPr>
                <w:rFonts w:asciiTheme="minorHAnsi" w:hAnsiTheme="minorHAnsi"/>
                <w:b/>
                <w:bCs/>
                <w:sz w:val="22"/>
              </w:rPr>
              <w:t>Proposed Coastal Change Management Area [CCMA]</w:t>
            </w:r>
          </w:p>
        </w:tc>
      </w:tr>
    </w:tbl>
    <w:p w14:paraId="2AA082EB" w14:textId="77777777" w:rsidR="002A0FDB" w:rsidRDefault="002A0FDB" w:rsidP="000E407D">
      <w:pPr>
        <w:rPr>
          <w:lang w:val="en-US" w:eastAsia="en-US"/>
        </w:rPr>
      </w:pPr>
    </w:p>
    <w:p w14:paraId="319E5882" w14:textId="0670B906" w:rsidR="009011D9" w:rsidRPr="00626B61" w:rsidRDefault="009011D9">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b/>
          <w:bCs/>
          <w:color w:val="000000" w:themeColor="text1"/>
          <w:sz w:val="22"/>
        </w:rPr>
        <w:t>Reducing the Causes of Climate Change.</w:t>
      </w:r>
      <w:r w:rsidRPr="00626B61">
        <w:rPr>
          <w:rFonts w:asciiTheme="minorHAnsi" w:hAnsiTheme="minorHAnsi" w:cstheme="minorHAnsi"/>
          <w:color w:val="000000" w:themeColor="text1"/>
          <w:sz w:val="22"/>
        </w:rPr>
        <w:t xml:space="preserve"> As of December 2024, St Mawgan in </w:t>
      </w:r>
      <w:proofErr w:type="spellStart"/>
      <w:r w:rsidRPr="00626B61">
        <w:rPr>
          <w:rFonts w:asciiTheme="minorHAnsi" w:hAnsiTheme="minorHAnsi" w:cstheme="minorHAnsi"/>
          <w:color w:val="000000" w:themeColor="text1"/>
          <w:sz w:val="22"/>
        </w:rPr>
        <w:t>Pydar</w:t>
      </w:r>
      <w:proofErr w:type="spellEnd"/>
      <w:r w:rsidRPr="00626B61">
        <w:rPr>
          <w:rFonts w:asciiTheme="minorHAnsi" w:hAnsiTheme="minorHAnsi" w:cstheme="minorHAnsi"/>
          <w:color w:val="000000" w:themeColor="text1"/>
          <w:sz w:val="22"/>
        </w:rPr>
        <w:t xml:space="preserve"> Parish produces an estimated 9,530 </w:t>
      </w:r>
      <w:proofErr w:type="spellStart"/>
      <w:r w:rsidRPr="00626B61">
        <w:rPr>
          <w:rFonts w:asciiTheme="minorHAnsi" w:hAnsiTheme="minorHAnsi" w:cstheme="minorHAnsi"/>
          <w:color w:val="000000" w:themeColor="text1"/>
          <w:sz w:val="22"/>
        </w:rPr>
        <w:t>tonnes</w:t>
      </w:r>
      <w:proofErr w:type="spellEnd"/>
      <w:r w:rsidRPr="00626B61">
        <w:rPr>
          <w:rFonts w:asciiTheme="minorHAnsi" w:hAnsiTheme="minorHAnsi" w:cstheme="minorHAnsi"/>
          <w:color w:val="000000" w:themeColor="text1"/>
          <w:sz w:val="22"/>
        </w:rPr>
        <w:t xml:space="preserve"> of </w:t>
      </w:r>
      <w:proofErr w:type="spellStart"/>
      <w:r w:rsidRPr="00626B61">
        <w:rPr>
          <w:rFonts w:asciiTheme="minorHAnsi" w:hAnsiTheme="minorHAnsi" w:cstheme="minorHAnsi"/>
          <w:color w:val="000000" w:themeColor="text1"/>
          <w:sz w:val="22"/>
        </w:rPr>
        <w:t>CO₂e</w:t>
      </w:r>
      <w:proofErr w:type="spellEnd"/>
      <w:r w:rsidRPr="00626B61">
        <w:rPr>
          <w:rFonts w:asciiTheme="minorHAnsi" w:hAnsiTheme="minorHAnsi" w:cstheme="minorHAnsi"/>
          <w:color w:val="000000" w:themeColor="text1"/>
          <w:sz w:val="22"/>
        </w:rPr>
        <w:t xml:space="preserve"> annually on a consumption basis, equivalent to 15 </w:t>
      </w:r>
      <w:proofErr w:type="spellStart"/>
      <w:r w:rsidRPr="00626B61">
        <w:rPr>
          <w:rFonts w:asciiTheme="minorHAnsi" w:hAnsiTheme="minorHAnsi" w:cstheme="minorHAnsi"/>
          <w:color w:val="000000" w:themeColor="text1"/>
          <w:sz w:val="22"/>
        </w:rPr>
        <w:t>tonnes</w:t>
      </w:r>
      <w:proofErr w:type="spellEnd"/>
      <w:r w:rsidRPr="00626B61">
        <w:rPr>
          <w:rFonts w:asciiTheme="minorHAnsi" w:hAnsiTheme="minorHAnsi" w:cstheme="minorHAnsi"/>
          <w:color w:val="000000" w:themeColor="text1"/>
          <w:sz w:val="22"/>
        </w:rPr>
        <w:t xml:space="preserve"> per household. This includes emissions from residents’ consumption of goods, food, energy, and travel, regardless of where the emissions occur. On a territorial basis (emissions occurring directly within the Parish, including industry, agriculture, and transport), the total rises to 15,221 </w:t>
      </w:r>
      <w:proofErr w:type="spellStart"/>
      <w:r w:rsidRPr="00626B61">
        <w:rPr>
          <w:rFonts w:asciiTheme="minorHAnsi" w:hAnsiTheme="minorHAnsi" w:cstheme="minorHAnsi"/>
          <w:color w:val="000000" w:themeColor="text1"/>
          <w:sz w:val="22"/>
        </w:rPr>
        <w:t>tonnes</w:t>
      </w:r>
      <w:proofErr w:type="spellEnd"/>
      <w:r w:rsidRPr="00626B61">
        <w:rPr>
          <w:rFonts w:asciiTheme="minorHAnsi" w:hAnsiTheme="minorHAnsi" w:cstheme="minorHAnsi"/>
          <w:color w:val="000000" w:themeColor="text1"/>
          <w:sz w:val="22"/>
        </w:rPr>
        <w:t xml:space="preserve"> </w:t>
      </w:r>
      <w:proofErr w:type="spellStart"/>
      <w:r w:rsidRPr="00626B61">
        <w:rPr>
          <w:rFonts w:asciiTheme="minorHAnsi" w:hAnsiTheme="minorHAnsi" w:cstheme="minorHAnsi"/>
          <w:color w:val="000000" w:themeColor="text1"/>
          <w:sz w:val="22"/>
        </w:rPr>
        <w:t>CO₂e</w:t>
      </w:r>
      <w:proofErr w:type="spellEnd"/>
      <w:r w:rsidRPr="00626B61">
        <w:rPr>
          <w:rFonts w:asciiTheme="minorHAnsi" w:hAnsiTheme="minorHAnsi" w:cstheme="minorHAnsi"/>
          <w:color w:val="000000" w:themeColor="text1"/>
          <w:sz w:val="22"/>
        </w:rPr>
        <w:t xml:space="preserve">, or 28.1 </w:t>
      </w:r>
      <w:proofErr w:type="spellStart"/>
      <w:r w:rsidRPr="00626B61">
        <w:rPr>
          <w:rFonts w:asciiTheme="minorHAnsi" w:hAnsiTheme="minorHAnsi" w:cstheme="minorHAnsi"/>
          <w:color w:val="000000" w:themeColor="text1"/>
          <w:sz w:val="22"/>
        </w:rPr>
        <w:t>tonnes</w:t>
      </w:r>
      <w:proofErr w:type="spellEnd"/>
      <w:r w:rsidRPr="00626B61">
        <w:rPr>
          <w:rFonts w:asciiTheme="minorHAnsi" w:hAnsiTheme="minorHAnsi" w:cstheme="minorHAnsi"/>
          <w:color w:val="000000" w:themeColor="text1"/>
          <w:sz w:val="22"/>
        </w:rPr>
        <w:t xml:space="preserve"> per household.</w:t>
      </w:r>
    </w:p>
    <w:p w14:paraId="44DD0C30" w14:textId="67D09642" w:rsidR="009011D9" w:rsidRPr="00626B61" w:rsidRDefault="009011D9">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 xml:space="preserve">Figure </w:t>
      </w:r>
      <w:r w:rsidR="00E5561B">
        <w:rPr>
          <w:rFonts w:asciiTheme="minorHAnsi" w:hAnsiTheme="minorHAnsi" w:cstheme="minorHAnsi"/>
          <w:color w:val="000000" w:themeColor="text1"/>
          <w:sz w:val="22"/>
        </w:rPr>
        <w:t>3</w:t>
      </w:r>
      <w:r w:rsidRPr="00626B61">
        <w:rPr>
          <w:rFonts w:asciiTheme="minorHAnsi" w:hAnsiTheme="minorHAnsi" w:cstheme="minorHAnsi"/>
          <w:color w:val="000000" w:themeColor="text1"/>
          <w:sz w:val="22"/>
        </w:rPr>
        <w:t xml:space="preserve"> highlights the potential for emissions reductions through energy efficiency improvements, </w:t>
      </w:r>
      <w:proofErr w:type="spellStart"/>
      <w:r w:rsidRPr="00626B61">
        <w:rPr>
          <w:rFonts w:asciiTheme="minorHAnsi" w:hAnsiTheme="minorHAnsi" w:cstheme="minorHAnsi"/>
          <w:color w:val="000000" w:themeColor="text1"/>
          <w:sz w:val="22"/>
        </w:rPr>
        <w:t>behavioural</w:t>
      </w:r>
      <w:proofErr w:type="spellEnd"/>
      <w:r w:rsidRPr="00626B61">
        <w:rPr>
          <w:rFonts w:asciiTheme="minorHAnsi" w:hAnsiTheme="minorHAnsi" w:cstheme="minorHAnsi"/>
          <w:color w:val="000000" w:themeColor="text1"/>
          <w:sz w:val="22"/>
        </w:rPr>
        <w:t xml:space="preserve"> changes, and local renewable energy generation, including better insulation, </w:t>
      </w:r>
      <w:proofErr w:type="spellStart"/>
      <w:r w:rsidRPr="00626B61">
        <w:rPr>
          <w:rFonts w:asciiTheme="minorHAnsi" w:hAnsiTheme="minorHAnsi" w:cstheme="minorHAnsi"/>
          <w:color w:val="000000" w:themeColor="text1"/>
          <w:sz w:val="22"/>
        </w:rPr>
        <w:t>decarbonising</w:t>
      </w:r>
      <w:proofErr w:type="spellEnd"/>
      <w:r w:rsidRPr="00626B61">
        <w:rPr>
          <w:rFonts w:asciiTheme="minorHAnsi" w:hAnsiTheme="minorHAnsi" w:cstheme="minorHAnsi"/>
          <w:color w:val="000000" w:themeColor="text1"/>
          <w:sz w:val="22"/>
        </w:rPr>
        <w:t xml:space="preserve"> heating, reducing car and air travel, cutting food and general waste, and switching to electric vehicles.</w:t>
      </w:r>
    </w:p>
    <w:p w14:paraId="102EFBD4" w14:textId="77777777" w:rsidR="00E5561B" w:rsidRDefault="009011D9" w:rsidP="00E5561B">
      <w:pPr>
        <w:keepNext/>
      </w:pPr>
      <w:r w:rsidRPr="009011D9">
        <w:rPr>
          <w:noProof/>
          <w:lang w:val="en-US" w:eastAsia="en-US"/>
        </w:rPr>
        <w:drawing>
          <wp:inline distT="0" distB="0" distL="0" distR="0" wp14:anchorId="4FB4A080" wp14:editId="65B88D02">
            <wp:extent cx="6645910" cy="5576570"/>
            <wp:effectExtent l="57150" t="57150" r="97790" b="100330"/>
            <wp:docPr id="24204508" name="Picture 1" descr="A colorful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4508" name="Picture 1" descr="A colorful circle with text&#10;&#10;AI-generated content may be incorrect."/>
                    <pic:cNvPicPr/>
                  </pic:nvPicPr>
                  <pic:blipFill>
                    <a:blip r:embed="rId21"/>
                    <a:stretch>
                      <a:fillRect/>
                    </a:stretch>
                  </pic:blipFill>
                  <pic:spPr>
                    <a:xfrm>
                      <a:off x="0" y="0"/>
                      <a:ext cx="6645910" cy="5576570"/>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14:paraId="58D52D69" w14:textId="5A044473" w:rsidR="009011D9" w:rsidRPr="00C04623" w:rsidRDefault="00E5561B" w:rsidP="00E5561B">
      <w:pPr>
        <w:pStyle w:val="Caption"/>
        <w:rPr>
          <w:rFonts w:asciiTheme="minorHAnsi" w:hAnsiTheme="minorHAnsi"/>
          <w:b/>
          <w:bCs/>
          <w:i w:val="0"/>
          <w:iCs w:val="0"/>
          <w:sz w:val="22"/>
          <w:szCs w:val="22"/>
          <w:lang w:val="en-US" w:eastAsia="en-US"/>
        </w:rPr>
      </w:pPr>
      <w:r w:rsidRPr="00C04623">
        <w:rPr>
          <w:rFonts w:asciiTheme="minorHAnsi" w:hAnsiTheme="minorHAnsi"/>
          <w:b/>
          <w:bCs/>
          <w:i w:val="0"/>
          <w:iCs w:val="0"/>
          <w:sz w:val="22"/>
          <w:szCs w:val="22"/>
        </w:rPr>
        <w:t>Figure 3</w:t>
      </w:r>
      <w:r w:rsidR="00C04623" w:rsidRPr="00C04623">
        <w:rPr>
          <w:rFonts w:asciiTheme="minorHAnsi" w:hAnsiTheme="minorHAnsi"/>
          <w:b/>
          <w:bCs/>
          <w:i w:val="0"/>
          <w:iCs w:val="0"/>
          <w:sz w:val="22"/>
          <w:szCs w:val="22"/>
        </w:rPr>
        <w:t xml:space="preserve">: St Mawgan in </w:t>
      </w:r>
      <w:proofErr w:type="spellStart"/>
      <w:r w:rsidR="00C04623" w:rsidRPr="00C04623">
        <w:rPr>
          <w:rFonts w:asciiTheme="minorHAnsi" w:hAnsiTheme="minorHAnsi"/>
          <w:b/>
          <w:bCs/>
          <w:i w:val="0"/>
          <w:iCs w:val="0"/>
          <w:sz w:val="22"/>
          <w:szCs w:val="22"/>
        </w:rPr>
        <w:t>Pydar</w:t>
      </w:r>
      <w:proofErr w:type="spellEnd"/>
      <w:r w:rsidR="00C04623" w:rsidRPr="00C04623">
        <w:rPr>
          <w:rFonts w:asciiTheme="minorHAnsi" w:hAnsiTheme="minorHAnsi"/>
          <w:b/>
          <w:bCs/>
          <w:i w:val="0"/>
          <w:iCs w:val="0"/>
          <w:sz w:val="22"/>
          <w:szCs w:val="22"/>
        </w:rPr>
        <w:t xml:space="preserve"> Parish Annual </w:t>
      </w:r>
      <w:proofErr w:type="spellStart"/>
      <w:r w:rsidR="00C04623" w:rsidRPr="00C04623">
        <w:rPr>
          <w:rFonts w:asciiTheme="minorHAnsi" w:hAnsiTheme="minorHAnsi"/>
          <w:b/>
          <w:bCs/>
          <w:i w:val="0"/>
          <w:iCs w:val="0"/>
          <w:sz w:val="22"/>
          <w:szCs w:val="22"/>
        </w:rPr>
        <w:t>CO₂e</w:t>
      </w:r>
      <w:proofErr w:type="spellEnd"/>
      <w:r w:rsidR="00C04623" w:rsidRPr="00C04623">
        <w:rPr>
          <w:rFonts w:asciiTheme="minorHAnsi" w:hAnsiTheme="minorHAnsi"/>
          <w:b/>
          <w:bCs/>
          <w:i w:val="0"/>
          <w:iCs w:val="0"/>
          <w:sz w:val="22"/>
          <w:szCs w:val="22"/>
        </w:rPr>
        <w:t xml:space="preserve"> Emission [on a consumption basis].</w:t>
      </w:r>
    </w:p>
    <w:p w14:paraId="0F346C7E" w14:textId="60E39264" w:rsidR="009011D9" w:rsidRPr="00626B61" w:rsidRDefault="009011D9">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 xml:space="preserve">UK Climate Projections (UKCP18) indicate that by 2040–2059, </w:t>
      </w:r>
      <w:proofErr w:type="gramStart"/>
      <w:r w:rsidRPr="00626B61">
        <w:rPr>
          <w:rFonts w:asciiTheme="minorHAnsi" w:hAnsiTheme="minorHAnsi" w:cstheme="minorHAnsi"/>
          <w:color w:val="000000" w:themeColor="text1"/>
          <w:sz w:val="22"/>
        </w:rPr>
        <w:t>South West</w:t>
      </w:r>
      <w:proofErr w:type="gramEnd"/>
      <w:r w:rsidRPr="00626B61">
        <w:rPr>
          <w:rFonts w:asciiTheme="minorHAnsi" w:hAnsiTheme="minorHAnsi" w:cstheme="minorHAnsi"/>
          <w:color w:val="000000" w:themeColor="text1"/>
          <w:sz w:val="22"/>
        </w:rPr>
        <w:t xml:space="preserve"> England is likely to experience an increase in average annual temperatures of 2–3°C, with wetter winters (+10–20%) and drier summers (–20–30%) compared to 1981–2000 levels</w:t>
      </w:r>
      <w:r w:rsidR="00626B61">
        <w:rPr>
          <w:rFonts w:asciiTheme="minorHAnsi" w:hAnsiTheme="minorHAnsi" w:cstheme="minorHAnsi"/>
          <w:color w:val="000000" w:themeColor="text1"/>
          <w:sz w:val="22"/>
        </w:rPr>
        <w:t xml:space="preserve">. </w:t>
      </w:r>
      <w:r w:rsidRPr="00626B61">
        <w:rPr>
          <w:rFonts w:asciiTheme="minorHAnsi" w:hAnsiTheme="minorHAnsi" w:cstheme="minorHAnsi"/>
          <w:color w:val="000000" w:themeColor="text1"/>
          <w:sz w:val="22"/>
        </w:rPr>
        <w:t xml:space="preserve">In addition to the issues </w:t>
      </w:r>
      <w:r w:rsidR="00626B61" w:rsidRPr="00626B61">
        <w:rPr>
          <w:rFonts w:asciiTheme="minorHAnsi" w:hAnsiTheme="minorHAnsi" w:cstheme="minorHAnsi"/>
          <w:color w:val="000000" w:themeColor="text1"/>
          <w:sz w:val="22"/>
        </w:rPr>
        <w:t>related</w:t>
      </w:r>
      <w:r w:rsidRPr="00626B61">
        <w:rPr>
          <w:rFonts w:asciiTheme="minorHAnsi" w:hAnsiTheme="minorHAnsi" w:cstheme="minorHAnsi"/>
          <w:color w:val="000000" w:themeColor="text1"/>
          <w:sz w:val="22"/>
        </w:rPr>
        <w:t xml:space="preserve"> to Flooding and infrastructure strain, including more frequent storm events, flash floods, pressure on drainage and sewer systems, and the need for upgraded flood </w:t>
      </w:r>
      <w:proofErr w:type="spellStart"/>
      <w:r w:rsidRPr="00626B61">
        <w:rPr>
          <w:rFonts w:asciiTheme="minorHAnsi" w:hAnsiTheme="minorHAnsi" w:cstheme="minorHAnsi"/>
          <w:color w:val="000000" w:themeColor="text1"/>
          <w:sz w:val="22"/>
        </w:rPr>
        <w:t>defences</w:t>
      </w:r>
      <w:proofErr w:type="spellEnd"/>
      <w:r w:rsidRPr="00626B61">
        <w:rPr>
          <w:rFonts w:asciiTheme="minorHAnsi" w:hAnsiTheme="minorHAnsi" w:cstheme="minorHAnsi"/>
          <w:color w:val="000000" w:themeColor="text1"/>
          <w:sz w:val="22"/>
        </w:rPr>
        <w:t>, these changes pose several other risks to the Parish, including:</w:t>
      </w:r>
    </w:p>
    <w:p w14:paraId="6932C8B5" w14:textId="77777777" w:rsidR="009011D9" w:rsidRPr="00626B61" w:rsidRDefault="009011D9">
      <w:pPr>
        <w:numPr>
          <w:ilvl w:val="0"/>
          <w:numId w:val="49"/>
        </w:numPr>
        <w:spacing w:before="120" w:after="120" w:line="276" w:lineRule="auto"/>
        <w:rPr>
          <w:rFonts w:asciiTheme="minorHAnsi" w:eastAsia="Calibri" w:hAnsiTheme="minorHAnsi" w:cstheme="minorHAnsi"/>
          <w:color w:val="000000" w:themeColor="text1"/>
          <w:sz w:val="22"/>
          <w:szCs w:val="22"/>
          <w:lang w:val="en-US" w:eastAsia="en-US"/>
        </w:rPr>
      </w:pPr>
      <w:r w:rsidRPr="00626B61">
        <w:rPr>
          <w:rFonts w:asciiTheme="minorHAnsi" w:eastAsia="Calibri" w:hAnsiTheme="minorHAnsi" w:cstheme="minorHAnsi"/>
          <w:color w:val="000000" w:themeColor="text1"/>
          <w:sz w:val="22"/>
          <w:szCs w:val="22"/>
          <w:lang w:val="en-US" w:eastAsia="en-US"/>
        </w:rPr>
        <w:t>Health impacts such as heat-related illness, increased sun exposure, disease transmission, and higher summer ozone levels.</w:t>
      </w:r>
    </w:p>
    <w:p w14:paraId="369BF097" w14:textId="77777777" w:rsidR="009011D9" w:rsidRPr="00626B61" w:rsidRDefault="009011D9">
      <w:pPr>
        <w:numPr>
          <w:ilvl w:val="0"/>
          <w:numId w:val="49"/>
        </w:numPr>
        <w:spacing w:before="120" w:after="120" w:line="276" w:lineRule="auto"/>
        <w:rPr>
          <w:rFonts w:asciiTheme="minorHAnsi" w:eastAsia="Calibri" w:hAnsiTheme="minorHAnsi" w:cstheme="minorHAnsi"/>
          <w:color w:val="000000" w:themeColor="text1"/>
          <w:sz w:val="22"/>
          <w:szCs w:val="22"/>
          <w:lang w:val="en-US" w:eastAsia="en-US"/>
        </w:rPr>
      </w:pPr>
      <w:r w:rsidRPr="00626B61">
        <w:rPr>
          <w:rFonts w:asciiTheme="minorHAnsi" w:eastAsia="Calibri" w:hAnsiTheme="minorHAnsi" w:cstheme="minorHAnsi"/>
          <w:color w:val="000000" w:themeColor="text1"/>
          <w:sz w:val="22"/>
          <w:szCs w:val="22"/>
          <w:lang w:val="en-US" w:eastAsia="en-US"/>
        </w:rPr>
        <w:t>Water stress, with reduced groundwater availability, fluctuating stream levels, and risks to water quality.</w:t>
      </w:r>
    </w:p>
    <w:p w14:paraId="17699ABD" w14:textId="77777777" w:rsidR="009011D9" w:rsidRPr="00626B61" w:rsidRDefault="009011D9">
      <w:pPr>
        <w:numPr>
          <w:ilvl w:val="0"/>
          <w:numId w:val="49"/>
        </w:numPr>
        <w:spacing w:before="120" w:after="120" w:line="276" w:lineRule="auto"/>
        <w:rPr>
          <w:rFonts w:asciiTheme="minorHAnsi" w:eastAsia="Calibri" w:hAnsiTheme="minorHAnsi" w:cstheme="minorHAnsi"/>
          <w:color w:val="000000" w:themeColor="text1"/>
          <w:sz w:val="22"/>
          <w:szCs w:val="22"/>
          <w:lang w:val="en-US" w:eastAsia="en-US"/>
        </w:rPr>
      </w:pPr>
      <w:r w:rsidRPr="00626B61">
        <w:rPr>
          <w:rFonts w:asciiTheme="minorHAnsi" w:eastAsia="Calibri" w:hAnsiTheme="minorHAnsi" w:cstheme="minorHAnsi"/>
          <w:color w:val="000000" w:themeColor="text1"/>
          <w:sz w:val="22"/>
          <w:szCs w:val="22"/>
          <w:lang w:val="en-US" w:eastAsia="en-US"/>
        </w:rPr>
        <w:t>Environmental changes, such as soil erosion, species migration or loss, and subsidence from drought.</w:t>
      </w:r>
    </w:p>
    <w:p w14:paraId="4F08E1EB" w14:textId="4542446E" w:rsidR="009011D9" w:rsidRPr="00626B61" w:rsidRDefault="009011D9">
      <w:pPr>
        <w:numPr>
          <w:ilvl w:val="0"/>
          <w:numId w:val="49"/>
        </w:numPr>
        <w:spacing w:before="120" w:after="120" w:line="276" w:lineRule="auto"/>
        <w:rPr>
          <w:rFonts w:asciiTheme="minorHAnsi" w:eastAsia="Calibri" w:hAnsiTheme="minorHAnsi" w:cstheme="minorHAnsi"/>
          <w:color w:val="000000" w:themeColor="text1"/>
          <w:sz w:val="22"/>
          <w:szCs w:val="22"/>
          <w:lang w:val="en-US" w:eastAsia="en-US"/>
        </w:rPr>
      </w:pPr>
      <w:r w:rsidRPr="00626B61">
        <w:rPr>
          <w:rFonts w:asciiTheme="minorHAnsi" w:eastAsia="Calibri" w:hAnsiTheme="minorHAnsi" w:cstheme="minorHAnsi"/>
          <w:color w:val="000000" w:themeColor="text1"/>
          <w:sz w:val="22"/>
          <w:szCs w:val="22"/>
          <w:lang w:val="en-US" w:eastAsia="en-US"/>
        </w:rPr>
        <w:t>Economic and practical impacts, including changes to insurance, working conditions, road damage, supply chain disruption, food handling challenges, and rising energy demand for cooling.</w:t>
      </w:r>
    </w:p>
    <w:p w14:paraId="22CFE5E4" w14:textId="77777777" w:rsidR="009011D9" w:rsidRPr="00626B61" w:rsidRDefault="009011D9">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These projections highlight the urgent need for resilience planning and climate adaptation measures in the Neighbourhood Development Plan.</w:t>
      </w:r>
    </w:p>
    <w:p w14:paraId="075F668A" w14:textId="77777777" w:rsidR="000E407D" w:rsidRDefault="000E407D" w:rsidP="000E407D">
      <w:pPr>
        <w:rPr>
          <w:lang w:val="en-US" w:eastAsia="en-US"/>
        </w:rPr>
      </w:pPr>
    </w:p>
    <w:tbl>
      <w:tblPr>
        <w:tblStyle w:val="TableGrid"/>
        <w:tblW w:w="10485" w:type="dxa"/>
        <w:tblLook w:val="04A0" w:firstRow="1" w:lastRow="0" w:firstColumn="1" w:lastColumn="0" w:noHBand="0" w:noVBand="1"/>
      </w:tblPr>
      <w:tblGrid>
        <w:gridCol w:w="2122"/>
        <w:gridCol w:w="8363"/>
      </w:tblGrid>
      <w:tr w:rsidR="000E407D" w:rsidRPr="008924DA" w14:paraId="7CFED3C8"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1ED771A"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DFF0F68" w14:textId="0D6ECFD6" w:rsidR="000E407D" w:rsidRPr="008924DA" w:rsidRDefault="000E407D" w:rsidP="004645DF">
            <w:pPr>
              <w:pStyle w:val="Heading4"/>
              <w:rPr>
                <w:rFonts w:asciiTheme="minorHAnsi" w:hAnsiTheme="minorHAnsi"/>
                <w:sz w:val="22"/>
              </w:rPr>
            </w:pPr>
            <w:bookmarkStart w:id="51" w:name="_Toc205805879"/>
            <w:r w:rsidRPr="008924DA">
              <w:rPr>
                <w:rFonts w:asciiTheme="minorHAnsi" w:hAnsiTheme="minorHAnsi"/>
                <w:sz w:val="22"/>
              </w:rPr>
              <w:t xml:space="preserve">Policy </w:t>
            </w:r>
            <w:r>
              <w:rPr>
                <w:rFonts w:asciiTheme="minorHAnsi" w:hAnsiTheme="minorHAnsi"/>
                <w:sz w:val="22"/>
              </w:rPr>
              <w:t>FFC</w:t>
            </w:r>
            <w:r w:rsidR="006B0D42">
              <w:rPr>
                <w:rFonts w:asciiTheme="minorHAnsi" w:hAnsiTheme="minorHAnsi"/>
                <w:sz w:val="22"/>
              </w:rPr>
              <w:t>7</w:t>
            </w:r>
            <w:r w:rsidRPr="008924DA">
              <w:rPr>
                <w:rFonts w:asciiTheme="minorHAnsi" w:hAnsiTheme="minorHAnsi"/>
                <w:sz w:val="22"/>
              </w:rPr>
              <w:t xml:space="preserve"> – </w:t>
            </w:r>
            <w:r w:rsidRPr="00450AD1">
              <w:rPr>
                <w:rFonts w:asciiTheme="minorHAnsi" w:hAnsiTheme="minorHAnsi"/>
                <w:sz w:val="22"/>
              </w:rPr>
              <w:t>Sustainable Design and Low Carbon Heat</w:t>
            </w:r>
            <w:bookmarkEnd w:id="51"/>
          </w:p>
        </w:tc>
      </w:tr>
      <w:tr w:rsidR="000E407D" w:rsidRPr="008924DA" w14:paraId="183AD890"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tcPr>
          <w:p w14:paraId="570F990A"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C6EF85E" w14:textId="1F998D53" w:rsidR="000E407D" w:rsidRPr="00626B61" w:rsidRDefault="00410575">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Pr>
                <w:rFonts w:asciiTheme="minorHAnsi" w:hAnsiTheme="minorHAnsi" w:cstheme="minorHAnsi"/>
                <w:color w:val="000000" w:themeColor="text1"/>
                <w:sz w:val="22"/>
              </w:rPr>
              <w:t>T</w:t>
            </w:r>
            <w:r w:rsidR="006B0D42" w:rsidRPr="00626B61">
              <w:rPr>
                <w:rFonts w:asciiTheme="minorHAnsi" w:hAnsiTheme="minorHAnsi" w:cstheme="minorHAnsi"/>
                <w:color w:val="000000" w:themeColor="text1"/>
                <w:sz w:val="22"/>
              </w:rPr>
              <w:t xml:space="preserve">o ensure that all new development in St Mawgan in </w:t>
            </w:r>
            <w:proofErr w:type="spellStart"/>
            <w:r w:rsidR="006B0D42" w:rsidRPr="00626B61">
              <w:rPr>
                <w:rFonts w:asciiTheme="minorHAnsi" w:hAnsiTheme="minorHAnsi" w:cstheme="minorHAnsi"/>
                <w:color w:val="000000" w:themeColor="text1"/>
                <w:sz w:val="22"/>
              </w:rPr>
              <w:t>Pydar</w:t>
            </w:r>
            <w:proofErr w:type="spellEnd"/>
            <w:r w:rsidR="006B0D42" w:rsidRPr="00626B61">
              <w:rPr>
                <w:rFonts w:asciiTheme="minorHAnsi" w:hAnsiTheme="minorHAnsi" w:cstheme="minorHAnsi"/>
                <w:color w:val="000000" w:themeColor="text1"/>
                <w:sz w:val="22"/>
              </w:rPr>
              <w:t xml:space="preserve"> contributes meaningfully to the Parish’s response to the climate emergency by promoting high standards of sustainable design, construction, and resource management.</w:t>
            </w:r>
          </w:p>
        </w:tc>
      </w:tr>
      <w:tr w:rsidR="000E407D" w:rsidRPr="008924DA" w14:paraId="3766BB31"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2492B873"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2EA6C28" w14:textId="77777777" w:rsidR="006B0D42" w:rsidRPr="00626B61" w:rsidRDefault="006B0D42">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 xml:space="preserve">St Mawgan in </w:t>
            </w:r>
            <w:proofErr w:type="spellStart"/>
            <w:r w:rsidRPr="00626B61">
              <w:rPr>
                <w:rFonts w:asciiTheme="minorHAnsi" w:hAnsiTheme="minorHAnsi" w:cstheme="minorHAnsi"/>
                <w:color w:val="000000" w:themeColor="text1"/>
                <w:sz w:val="22"/>
              </w:rPr>
              <w:t>Pydar</w:t>
            </w:r>
            <w:proofErr w:type="spellEnd"/>
            <w:r w:rsidRPr="00626B61">
              <w:rPr>
                <w:rFonts w:asciiTheme="minorHAnsi" w:hAnsiTheme="minorHAnsi" w:cstheme="minorHAnsi"/>
                <w:color w:val="000000" w:themeColor="text1"/>
                <w:sz w:val="22"/>
              </w:rPr>
              <w:t xml:space="preserve"> Parish supports Cornwall Council’s commitment to addressing the climate emergency and achieving net zero carbon emissions by 2030. A meaningful contribution can be made through ensuring that all new development in the Parish achieves high standards of sustainable design. This approach can:</w:t>
            </w:r>
          </w:p>
          <w:p w14:paraId="1643EF22" w14:textId="77777777" w:rsidR="006B0D42" w:rsidRPr="00626B61" w:rsidRDefault="006B0D42">
            <w:pPr>
              <w:pStyle w:val="ListParagraph"/>
              <w:numPr>
                <w:ilvl w:val="0"/>
                <w:numId w:val="50"/>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Reduce reliance on fossil fuels and greenhouse gas emissions,</w:t>
            </w:r>
          </w:p>
          <w:p w14:paraId="4739B275" w14:textId="77777777" w:rsidR="006B0D42" w:rsidRPr="00626B61" w:rsidRDefault="006B0D42">
            <w:pPr>
              <w:pStyle w:val="ListParagraph"/>
              <w:numPr>
                <w:ilvl w:val="0"/>
                <w:numId w:val="50"/>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Promote efficient use, re-use, and recycling of natural resources,</w:t>
            </w:r>
          </w:p>
          <w:p w14:paraId="0B801ACF" w14:textId="77777777" w:rsidR="006B0D42" w:rsidRPr="00626B61" w:rsidRDefault="006B0D42">
            <w:pPr>
              <w:pStyle w:val="ListParagraph"/>
              <w:numPr>
                <w:ilvl w:val="0"/>
                <w:numId w:val="50"/>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Increase the use and generation of renewable energy,</w:t>
            </w:r>
          </w:p>
          <w:p w14:paraId="4C9124AE" w14:textId="77777777" w:rsidR="006B0D42" w:rsidRPr="00626B61" w:rsidRDefault="006B0D42">
            <w:pPr>
              <w:pStyle w:val="ListParagraph"/>
              <w:numPr>
                <w:ilvl w:val="0"/>
                <w:numId w:val="50"/>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Reduce fuel poverty, and</w:t>
            </w:r>
          </w:p>
          <w:p w14:paraId="77390ADD" w14:textId="77777777" w:rsidR="006B0D42" w:rsidRPr="00626B61" w:rsidRDefault="006B0D42">
            <w:pPr>
              <w:pStyle w:val="ListParagraph"/>
              <w:numPr>
                <w:ilvl w:val="0"/>
                <w:numId w:val="50"/>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Support social equity and community wellbeing.</w:t>
            </w:r>
          </w:p>
          <w:p w14:paraId="7F1828D4" w14:textId="628F6E31" w:rsidR="006B0D42" w:rsidRPr="00626B61" w:rsidRDefault="006B0D42">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Sustainable construction involves taking a whole-life approach to development</w:t>
            </w:r>
            <w:r w:rsidR="00626B61">
              <w:rPr>
                <w:rFonts w:asciiTheme="minorHAnsi" w:hAnsiTheme="minorHAnsi" w:cstheme="minorHAnsi"/>
                <w:color w:val="000000" w:themeColor="text1"/>
                <w:sz w:val="22"/>
              </w:rPr>
              <w:t xml:space="preserve"> </w:t>
            </w:r>
            <w:r w:rsidRPr="00626B61">
              <w:rPr>
                <w:rFonts w:asciiTheme="minorHAnsi" w:hAnsiTheme="minorHAnsi" w:cstheme="minorHAnsi"/>
                <w:color w:val="000000" w:themeColor="text1"/>
                <w:sz w:val="22"/>
              </w:rPr>
              <w:t>from location and design to materials, construction, long-term performance, and stewardship.</w:t>
            </w:r>
          </w:p>
          <w:p w14:paraId="17FF048B" w14:textId="77777777" w:rsidR="006B0D42" w:rsidRPr="00626B61" w:rsidRDefault="006B0D42">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Policy SEC1 of Cornwall’s Climate Emergency Development Plan Document (CEDPD) provides a strong foundation for sustainable design, based on the ‘energy hierarchy.’ It requires development to:</w:t>
            </w:r>
          </w:p>
          <w:p w14:paraId="2D5E06FD"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Use site layout, building orientation, and landscaping to reduce energy demand and maximise solar gain,</w:t>
            </w:r>
          </w:p>
          <w:p w14:paraId="0B3EDE1F"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Incorporate on-site renewable or low carbon energy technologies,</w:t>
            </w:r>
          </w:p>
          <w:p w14:paraId="05DC064F"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Apply water-saving and reuse measures, such as rainwater harvesting and greywater recycling,</w:t>
            </w:r>
          </w:p>
          <w:p w14:paraId="64EABD45"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Mitigate summer overheating through design and green infrastructure,</w:t>
            </w:r>
          </w:p>
          <w:p w14:paraId="1C6BDF3A"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Use high-quality, thermally efficient, and locally sourced materials where possible,</w:t>
            </w:r>
          </w:p>
          <w:p w14:paraId="715F81C5"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Integrate natural Sustainable Drainage Systems (</w:t>
            </w:r>
            <w:proofErr w:type="spellStart"/>
            <w:r w:rsidRPr="00626B61">
              <w:rPr>
                <w:rFonts w:asciiTheme="minorHAnsi" w:hAnsiTheme="minorHAnsi" w:cstheme="minorHAnsi"/>
                <w:color w:val="000000" w:themeColor="text1"/>
                <w:sz w:val="22"/>
              </w:rPr>
              <w:t>SuDS</w:t>
            </w:r>
            <w:proofErr w:type="spellEnd"/>
            <w:r w:rsidRPr="00626B61">
              <w:rPr>
                <w:rFonts w:asciiTheme="minorHAnsi" w:hAnsiTheme="minorHAnsi" w:cstheme="minorHAnsi"/>
                <w:color w:val="000000" w:themeColor="text1"/>
                <w:sz w:val="22"/>
              </w:rPr>
              <w:t>),</w:t>
            </w:r>
          </w:p>
          <w:p w14:paraId="78024A44"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Sensitively retrofit heritage assets to improve energy performance, while protecting historic character and engaging relevant heritage bodies.</w:t>
            </w:r>
          </w:p>
          <w:p w14:paraId="656C704E" w14:textId="48A3BC3C" w:rsidR="006B0D42" w:rsidRPr="00626B61" w:rsidRDefault="006B0D42">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 xml:space="preserve">Energy Performance Certificates (EPCs) rate a property’s energy efficiency from A (most efficient) to G (least efficient) and are required when a property is built, sold, or rented. In St Mawgan in </w:t>
            </w:r>
            <w:proofErr w:type="spellStart"/>
            <w:r w:rsidRPr="00626B61">
              <w:rPr>
                <w:rFonts w:asciiTheme="minorHAnsi" w:hAnsiTheme="minorHAnsi" w:cstheme="minorHAnsi"/>
                <w:color w:val="000000" w:themeColor="text1"/>
                <w:sz w:val="22"/>
              </w:rPr>
              <w:t>Pydar</w:t>
            </w:r>
            <w:proofErr w:type="spellEnd"/>
            <w:r w:rsidRPr="00626B61">
              <w:rPr>
                <w:rFonts w:asciiTheme="minorHAnsi" w:hAnsiTheme="minorHAnsi" w:cstheme="minorHAnsi"/>
                <w:color w:val="000000" w:themeColor="text1"/>
                <w:sz w:val="22"/>
              </w:rPr>
              <w:t xml:space="preserve"> Parish, a large proportion of properties fall into the D to G categories, reflecting the older housing stock. This highlights the importance of encouraging retrofitting with better insulation and low-carbon heating. Newer homes</w:t>
            </w:r>
            <w:r w:rsidR="00626B61">
              <w:rPr>
                <w:rFonts w:asciiTheme="minorHAnsi" w:hAnsiTheme="minorHAnsi" w:cstheme="minorHAnsi"/>
                <w:color w:val="000000" w:themeColor="text1"/>
                <w:sz w:val="22"/>
              </w:rPr>
              <w:t xml:space="preserve">, </w:t>
            </w:r>
            <w:r w:rsidRPr="00626B61">
              <w:rPr>
                <w:rFonts w:asciiTheme="minorHAnsi" w:hAnsiTheme="minorHAnsi" w:cstheme="minorHAnsi"/>
                <w:color w:val="000000" w:themeColor="text1"/>
                <w:sz w:val="22"/>
              </w:rPr>
              <w:t xml:space="preserve">mainly in Mawgan Porth and </w:t>
            </w:r>
            <w:proofErr w:type="spellStart"/>
            <w:r w:rsidRPr="00626B61">
              <w:rPr>
                <w:rFonts w:asciiTheme="minorHAnsi" w:hAnsiTheme="minorHAnsi" w:cstheme="minorHAnsi"/>
                <w:color w:val="000000" w:themeColor="text1"/>
                <w:sz w:val="22"/>
              </w:rPr>
              <w:t>Trevarrian</w:t>
            </w:r>
            <w:proofErr w:type="spellEnd"/>
            <w:r w:rsidR="00626B61">
              <w:rPr>
                <w:rFonts w:asciiTheme="minorHAnsi" w:hAnsiTheme="minorHAnsi" w:cstheme="minorHAnsi"/>
                <w:color w:val="000000" w:themeColor="text1"/>
                <w:sz w:val="22"/>
              </w:rPr>
              <w:t xml:space="preserve">, </w:t>
            </w:r>
            <w:r w:rsidRPr="00626B61">
              <w:rPr>
                <w:rFonts w:asciiTheme="minorHAnsi" w:hAnsiTheme="minorHAnsi" w:cstheme="minorHAnsi"/>
                <w:color w:val="000000" w:themeColor="text1"/>
                <w:sz w:val="22"/>
              </w:rPr>
              <w:t>tend to have higher EPC ratings, while older and heritage properties, particularly in St Mawgan village, typically perform poorly, presenting specific challenges for energy efficiency improvements.</w:t>
            </w:r>
          </w:p>
          <w:p w14:paraId="00A94862" w14:textId="77777777" w:rsidR="006B0D42" w:rsidRPr="00626B61" w:rsidRDefault="006B0D42">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 xml:space="preserve">Suggested retrofit measures include installing double or secondary glazing that meets modern </w:t>
            </w:r>
            <w:proofErr w:type="gramStart"/>
            <w:r w:rsidRPr="00626B61">
              <w:rPr>
                <w:rFonts w:asciiTheme="minorHAnsi" w:hAnsiTheme="minorHAnsi" w:cstheme="minorHAnsi"/>
                <w:color w:val="000000" w:themeColor="text1"/>
                <w:sz w:val="22"/>
              </w:rPr>
              <w:t>standards, and</w:t>
            </w:r>
            <w:proofErr w:type="gramEnd"/>
            <w:r w:rsidRPr="00626B61">
              <w:rPr>
                <w:rFonts w:asciiTheme="minorHAnsi" w:hAnsiTheme="minorHAnsi" w:cstheme="minorHAnsi"/>
                <w:color w:val="000000" w:themeColor="text1"/>
                <w:sz w:val="22"/>
              </w:rPr>
              <w:t xml:space="preserve"> replacing fossil fuel heating systems with electric or renewable alternatives with zero local emissions.</w:t>
            </w:r>
          </w:p>
          <w:p w14:paraId="39F784C3" w14:textId="77777777" w:rsidR="006B0D42" w:rsidRPr="00626B61" w:rsidRDefault="006B0D42">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New developments are encouraged to aim for high sustainability benchmarks, such as achieving BREEAM ‘Excellent’ or equivalent.</w:t>
            </w:r>
          </w:p>
          <w:p w14:paraId="717EEE8E" w14:textId="77777777" w:rsidR="006B0D42" w:rsidRPr="00626B61" w:rsidRDefault="006B0D42">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To further support sustainable living and resource efficiency, the Parish encourages the inclusion of:</w:t>
            </w:r>
          </w:p>
          <w:p w14:paraId="2D92BCE4"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Built-in kitchen and communal recycling bins,</w:t>
            </w:r>
          </w:p>
          <w:p w14:paraId="716541AE"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Garden or communal composting systems,</w:t>
            </w:r>
          </w:p>
          <w:p w14:paraId="54959BA8"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Rainwater harvesting for non-potable uses,</w:t>
            </w:r>
          </w:p>
          <w:p w14:paraId="0A816802"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Energy-efficient appliances and fixtures,</w:t>
            </w:r>
          </w:p>
          <w:p w14:paraId="217FBE64" w14:textId="77777777"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Green roofs and living walls,</w:t>
            </w:r>
          </w:p>
          <w:p w14:paraId="6EBAF206" w14:textId="7753F602" w:rsidR="006B0D42" w:rsidRPr="00626B61" w:rsidRDefault="006B0D42">
            <w:pPr>
              <w:pStyle w:val="ListParagraph"/>
              <w:numPr>
                <w:ilvl w:val="0"/>
                <w:numId w:val="51"/>
              </w:numPr>
              <w:spacing w:before="120" w:line="276" w:lineRule="auto"/>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Water-efficient landscaping using drought-resistant and native species.</w:t>
            </w:r>
          </w:p>
          <w:p w14:paraId="2BBAC6BB" w14:textId="7DEDC6A8" w:rsidR="000E407D" w:rsidRPr="00626B61" w:rsidRDefault="006B0D42">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626B61">
              <w:rPr>
                <w:rFonts w:asciiTheme="minorHAnsi" w:hAnsiTheme="minorHAnsi" w:cstheme="minorHAnsi"/>
                <w:color w:val="000000" w:themeColor="text1"/>
                <w:sz w:val="22"/>
              </w:rPr>
              <w:t xml:space="preserve">The CEDPD sets a maximum water use standard of 110 </w:t>
            </w:r>
            <w:proofErr w:type="spellStart"/>
            <w:r w:rsidRPr="00626B61">
              <w:rPr>
                <w:rFonts w:asciiTheme="minorHAnsi" w:hAnsiTheme="minorHAnsi" w:cstheme="minorHAnsi"/>
                <w:color w:val="000000" w:themeColor="text1"/>
                <w:sz w:val="22"/>
              </w:rPr>
              <w:t>litres</w:t>
            </w:r>
            <w:proofErr w:type="spellEnd"/>
            <w:r w:rsidRPr="00626B61">
              <w:rPr>
                <w:rFonts w:asciiTheme="minorHAnsi" w:hAnsiTheme="minorHAnsi" w:cstheme="minorHAnsi"/>
                <w:color w:val="000000" w:themeColor="text1"/>
                <w:sz w:val="22"/>
              </w:rPr>
              <w:t xml:space="preserve"> per person per day for residential development. </w:t>
            </w:r>
            <w:proofErr w:type="gramStart"/>
            <w:r w:rsidRPr="00626B61">
              <w:rPr>
                <w:rFonts w:asciiTheme="minorHAnsi" w:hAnsiTheme="minorHAnsi" w:cstheme="minorHAnsi"/>
                <w:color w:val="000000" w:themeColor="text1"/>
                <w:sz w:val="22"/>
              </w:rPr>
              <w:t>South West</w:t>
            </w:r>
            <w:proofErr w:type="gramEnd"/>
            <w:r w:rsidRPr="00626B61">
              <w:rPr>
                <w:rFonts w:asciiTheme="minorHAnsi" w:hAnsiTheme="minorHAnsi" w:cstheme="minorHAnsi"/>
                <w:color w:val="000000" w:themeColor="text1"/>
                <w:sz w:val="22"/>
              </w:rPr>
              <w:t xml:space="preserve"> Water recommends that NDPs also apply a water efficiency standard for non-residential development, and the Parish supports this inclusion in future policies.</w:t>
            </w:r>
          </w:p>
        </w:tc>
      </w:tr>
      <w:tr w:rsidR="000E407D" w:rsidRPr="008924DA" w14:paraId="4BFAB673"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7D7D83FB" w14:textId="77777777" w:rsidR="000E407D" w:rsidRDefault="000E407D" w:rsidP="004645DF">
            <w:pPr>
              <w:rPr>
                <w:rFonts w:asciiTheme="minorHAnsi" w:hAnsiTheme="minorHAnsi"/>
              </w:rPr>
            </w:pPr>
            <w:r w:rsidRPr="008924DA">
              <w:rPr>
                <w:rFonts w:asciiTheme="minorHAnsi" w:hAnsiTheme="minorHAnsi"/>
                <w:b/>
                <w:bCs/>
                <w:sz w:val="22"/>
              </w:rPr>
              <w:t xml:space="preserve"> Policy Text:</w:t>
            </w:r>
            <w:r w:rsidRPr="008924DA">
              <w:rPr>
                <w:rFonts w:asciiTheme="minorHAnsi" w:hAnsiTheme="minorHAnsi"/>
              </w:rPr>
              <w:t xml:space="preserve"> </w:t>
            </w:r>
          </w:p>
          <w:p w14:paraId="533D221A" w14:textId="77777777" w:rsidR="006B0D42" w:rsidRPr="00626B61" w:rsidRDefault="006B0D42" w:rsidP="00626B61">
            <w:pPr>
              <w:spacing w:before="120" w:after="120"/>
              <w:rPr>
                <w:rFonts w:asciiTheme="minorHAnsi" w:hAnsiTheme="minorHAnsi"/>
                <w:b/>
                <w:bCs/>
                <w:color w:val="000000" w:themeColor="text1"/>
                <w:sz w:val="22"/>
              </w:rPr>
            </w:pPr>
            <w:r w:rsidRPr="00626B61">
              <w:rPr>
                <w:rFonts w:asciiTheme="minorHAnsi" w:hAnsiTheme="minorHAnsi"/>
                <w:b/>
                <w:bCs/>
                <w:color w:val="000000" w:themeColor="text1"/>
                <w:sz w:val="22"/>
              </w:rPr>
              <w:t>All new development proposals will be supported which:</w:t>
            </w:r>
          </w:p>
          <w:p w14:paraId="6B522B44" w14:textId="77777777" w:rsidR="006B0D42" w:rsidRPr="00626B61" w:rsidRDefault="006B0D42">
            <w:pPr>
              <w:pStyle w:val="ListParagraph"/>
              <w:numPr>
                <w:ilvl w:val="0"/>
                <w:numId w:val="92"/>
              </w:numPr>
              <w:contextualSpacing w:val="0"/>
              <w:rPr>
                <w:rFonts w:asciiTheme="minorHAnsi" w:hAnsiTheme="minorHAnsi"/>
                <w:b/>
                <w:bCs/>
                <w:sz w:val="22"/>
              </w:rPr>
            </w:pPr>
            <w:r w:rsidRPr="00626B61">
              <w:rPr>
                <w:rFonts w:asciiTheme="minorHAnsi" w:hAnsiTheme="minorHAnsi"/>
                <w:b/>
                <w:bCs/>
                <w:sz w:val="22"/>
              </w:rPr>
              <w:t xml:space="preserve">seek to achieve high standards of design and sustainable development, or which seek to retrofit low carbon heating and cooling solutions to existing buildings as part of any redevelopment, and </w:t>
            </w:r>
          </w:p>
          <w:p w14:paraId="4A52B827" w14:textId="77777777" w:rsidR="006B0D42" w:rsidRPr="00626B61" w:rsidRDefault="006B0D42">
            <w:pPr>
              <w:pStyle w:val="ListParagraph"/>
              <w:numPr>
                <w:ilvl w:val="0"/>
                <w:numId w:val="92"/>
              </w:numPr>
              <w:contextualSpacing w:val="0"/>
              <w:rPr>
                <w:rFonts w:asciiTheme="minorHAnsi" w:hAnsiTheme="minorHAnsi"/>
                <w:b/>
                <w:bCs/>
                <w:sz w:val="22"/>
              </w:rPr>
            </w:pPr>
            <w:proofErr w:type="gramStart"/>
            <w:r w:rsidRPr="00626B61">
              <w:rPr>
                <w:rFonts w:asciiTheme="minorHAnsi" w:hAnsiTheme="minorHAnsi"/>
                <w:b/>
                <w:bCs/>
                <w:sz w:val="22"/>
              </w:rPr>
              <w:t>demonstrate</w:t>
            </w:r>
            <w:proofErr w:type="gramEnd"/>
            <w:r w:rsidRPr="00626B61">
              <w:rPr>
                <w:rFonts w:asciiTheme="minorHAnsi" w:hAnsiTheme="minorHAnsi"/>
                <w:b/>
                <w:bCs/>
                <w:sz w:val="22"/>
              </w:rPr>
              <w:t xml:space="preserve"> how design, construction and operation </w:t>
            </w:r>
            <w:proofErr w:type="gramStart"/>
            <w:r w:rsidRPr="00626B61">
              <w:rPr>
                <w:rFonts w:asciiTheme="minorHAnsi" w:hAnsiTheme="minorHAnsi"/>
                <w:b/>
                <w:bCs/>
                <w:sz w:val="22"/>
              </w:rPr>
              <w:t>addresses</w:t>
            </w:r>
            <w:proofErr w:type="gramEnd"/>
            <w:r w:rsidRPr="00626B61">
              <w:rPr>
                <w:rFonts w:asciiTheme="minorHAnsi" w:hAnsiTheme="minorHAnsi"/>
                <w:b/>
                <w:bCs/>
                <w:sz w:val="22"/>
              </w:rPr>
              <w:t xml:space="preserve"> the requirements of the Cornwall Climate Emergency DPD Policy SEC1.</w:t>
            </w:r>
          </w:p>
          <w:p w14:paraId="626F91F3" w14:textId="77777777" w:rsidR="006B0D42" w:rsidRPr="00626B61" w:rsidRDefault="006B0D42">
            <w:pPr>
              <w:pStyle w:val="ListParagraph"/>
              <w:numPr>
                <w:ilvl w:val="0"/>
                <w:numId w:val="92"/>
              </w:numPr>
              <w:contextualSpacing w:val="0"/>
              <w:rPr>
                <w:rFonts w:asciiTheme="minorHAnsi" w:hAnsiTheme="minorHAnsi"/>
                <w:b/>
                <w:bCs/>
                <w:sz w:val="22"/>
              </w:rPr>
            </w:pPr>
            <w:r w:rsidRPr="00626B61">
              <w:rPr>
                <w:rFonts w:asciiTheme="minorHAnsi" w:hAnsiTheme="minorHAnsi"/>
                <w:b/>
                <w:bCs/>
                <w:sz w:val="22"/>
              </w:rPr>
              <w:t xml:space="preserve">In addition, non-household development should achieve a score of three credits within the water (Wat 01 Water Consumption) issue category for the BREEAM New Construction Standard, achieving 40% reduction compared to baseline </w:t>
            </w:r>
            <w:proofErr w:type="gramStart"/>
            <w:r w:rsidRPr="00626B61">
              <w:rPr>
                <w:rFonts w:asciiTheme="minorHAnsi" w:hAnsiTheme="minorHAnsi"/>
                <w:b/>
                <w:bCs/>
                <w:sz w:val="22"/>
              </w:rPr>
              <w:t>standards;</w:t>
            </w:r>
            <w:proofErr w:type="gramEnd"/>
          </w:p>
          <w:p w14:paraId="6D3EF2B0" w14:textId="77777777" w:rsidR="006B0D42" w:rsidRPr="00626B61" w:rsidRDefault="006B0D42" w:rsidP="00626B61">
            <w:pPr>
              <w:spacing w:before="120" w:after="120"/>
              <w:rPr>
                <w:rFonts w:asciiTheme="minorHAnsi" w:hAnsiTheme="minorHAnsi"/>
                <w:b/>
                <w:bCs/>
                <w:color w:val="000000" w:themeColor="text1"/>
                <w:sz w:val="22"/>
              </w:rPr>
            </w:pPr>
            <w:r w:rsidRPr="00626B61">
              <w:rPr>
                <w:rFonts w:asciiTheme="minorHAnsi" w:hAnsiTheme="minorHAnsi"/>
                <w:b/>
                <w:bCs/>
                <w:color w:val="000000" w:themeColor="text1"/>
                <w:sz w:val="22"/>
              </w:rPr>
              <w:t>Applications that clearly demonstrate the incorporation of measures to sustainably minimise waste or improve the management of resources will also be supported.</w:t>
            </w:r>
          </w:p>
          <w:p w14:paraId="7B2816AC" w14:textId="77777777" w:rsidR="006B0D42" w:rsidRPr="008924DA" w:rsidRDefault="006B0D42" w:rsidP="004645DF">
            <w:pPr>
              <w:rPr>
                <w:rFonts w:asciiTheme="minorHAnsi" w:hAnsiTheme="minorHAnsi"/>
                <w:b/>
                <w:bCs/>
                <w:sz w:val="22"/>
              </w:rPr>
            </w:pPr>
          </w:p>
        </w:tc>
      </w:tr>
      <w:tr w:rsidR="000E407D" w:rsidRPr="008924DA" w14:paraId="77FF33B4"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6C363E41" w14:textId="77777777" w:rsidR="000E407D" w:rsidRPr="008924DA" w:rsidRDefault="000E407D" w:rsidP="004645DF">
            <w:pPr>
              <w:rPr>
                <w:rFonts w:asciiTheme="minorHAnsi" w:hAnsiTheme="minorHAnsi"/>
                <w:sz w:val="22"/>
              </w:rPr>
            </w:pPr>
            <w:r w:rsidRPr="008924DA">
              <w:rPr>
                <w:rFonts w:asciiTheme="minorHAnsi" w:hAnsiTheme="minorHAnsi"/>
                <w:sz w:val="22"/>
              </w:rPr>
              <w:t>Notes.</w:t>
            </w:r>
          </w:p>
        </w:tc>
      </w:tr>
    </w:tbl>
    <w:p w14:paraId="146F7668" w14:textId="77777777" w:rsidR="000E407D" w:rsidRDefault="000E407D" w:rsidP="000E407D">
      <w:pPr>
        <w:rPr>
          <w:lang w:val="en-US" w:eastAsia="en-US"/>
        </w:rPr>
      </w:pPr>
    </w:p>
    <w:p w14:paraId="131E2A8F" w14:textId="77777777" w:rsidR="000E407D" w:rsidRDefault="000E407D" w:rsidP="000E407D">
      <w:pPr>
        <w:rPr>
          <w:lang w:val="en-US" w:eastAsia="en-US"/>
        </w:rPr>
      </w:pPr>
    </w:p>
    <w:tbl>
      <w:tblPr>
        <w:tblStyle w:val="TableGrid"/>
        <w:tblW w:w="10485" w:type="dxa"/>
        <w:tblLook w:val="04A0" w:firstRow="1" w:lastRow="0" w:firstColumn="1" w:lastColumn="0" w:noHBand="0" w:noVBand="1"/>
      </w:tblPr>
      <w:tblGrid>
        <w:gridCol w:w="2122"/>
        <w:gridCol w:w="8363"/>
      </w:tblGrid>
      <w:tr w:rsidR="000E407D" w:rsidRPr="008924DA" w14:paraId="48F358D0"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07535AF6"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3D54CE3" w14:textId="304CB017" w:rsidR="000E407D" w:rsidRPr="008924DA" w:rsidRDefault="000E407D" w:rsidP="004645DF">
            <w:pPr>
              <w:pStyle w:val="Heading4"/>
              <w:rPr>
                <w:rFonts w:asciiTheme="minorHAnsi" w:hAnsiTheme="minorHAnsi"/>
                <w:sz w:val="22"/>
              </w:rPr>
            </w:pPr>
            <w:bookmarkStart w:id="52" w:name="_Toc205805880"/>
            <w:r w:rsidRPr="008924DA">
              <w:rPr>
                <w:rFonts w:asciiTheme="minorHAnsi" w:hAnsiTheme="minorHAnsi"/>
                <w:sz w:val="22"/>
              </w:rPr>
              <w:t xml:space="preserve">Policy </w:t>
            </w:r>
            <w:r>
              <w:rPr>
                <w:rFonts w:asciiTheme="minorHAnsi" w:hAnsiTheme="minorHAnsi"/>
                <w:sz w:val="22"/>
              </w:rPr>
              <w:t>FFC</w:t>
            </w:r>
            <w:r w:rsidR="006B0D42">
              <w:rPr>
                <w:rFonts w:asciiTheme="minorHAnsi" w:hAnsiTheme="minorHAnsi"/>
                <w:sz w:val="22"/>
              </w:rPr>
              <w:t>8</w:t>
            </w:r>
            <w:r w:rsidRPr="008924DA">
              <w:rPr>
                <w:rFonts w:asciiTheme="minorHAnsi" w:hAnsiTheme="minorHAnsi"/>
                <w:sz w:val="22"/>
              </w:rPr>
              <w:t xml:space="preserve"> – </w:t>
            </w:r>
            <w:r w:rsidR="0095229E">
              <w:rPr>
                <w:rFonts w:asciiTheme="minorHAnsi" w:hAnsiTheme="minorHAnsi"/>
                <w:sz w:val="22"/>
              </w:rPr>
              <w:t>Alternative</w:t>
            </w:r>
            <w:r w:rsidRPr="00450AD1">
              <w:rPr>
                <w:rFonts w:asciiTheme="minorHAnsi" w:hAnsiTheme="minorHAnsi"/>
                <w:sz w:val="22"/>
              </w:rPr>
              <w:t xml:space="preserve"> Energy</w:t>
            </w:r>
            <w:bookmarkEnd w:id="52"/>
          </w:p>
        </w:tc>
      </w:tr>
      <w:tr w:rsidR="000E407D" w:rsidRPr="008924DA" w14:paraId="2E85847D"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tcPr>
          <w:p w14:paraId="3AA2EDD1"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178A44FE" w14:textId="339E7059" w:rsidR="000E407D" w:rsidRPr="00737D0F" w:rsidRDefault="003B4DA0">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737D0F">
              <w:rPr>
                <w:rFonts w:asciiTheme="minorHAnsi" w:hAnsiTheme="minorHAnsi" w:cstheme="minorHAnsi"/>
                <w:color w:val="000000" w:themeColor="text1"/>
                <w:sz w:val="22"/>
              </w:rPr>
              <w:t xml:space="preserve">To support appropriate small-scale renewable energy generation in St Mawgan in </w:t>
            </w:r>
            <w:proofErr w:type="spellStart"/>
            <w:r w:rsidRPr="00737D0F">
              <w:rPr>
                <w:rFonts w:asciiTheme="minorHAnsi" w:hAnsiTheme="minorHAnsi" w:cstheme="minorHAnsi"/>
                <w:color w:val="000000" w:themeColor="text1"/>
                <w:sz w:val="22"/>
              </w:rPr>
              <w:t>Pydar</w:t>
            </w:r>
            <w:proofErr w:type="spellEnd"/>
            <w:r w:rsidRPr="00737D0F">
              <w:rPr>
                <w:rFonts w:asciiTheme="minorHAnsi" w:hAnsiTheme="minorHAnsi" w:cstheme="minorHAnsi"/>
                <w:color w:val="000000" w:themeColor="text1"/>
                <w:sz w:val="22"/>
              </w:rPr>
              <w:t xml:space="preserve"> Parish, while safeguarding sensitive landscapes, heritage assets, and residential amenity, in accordance with the Cornwall Climate Emergency Development Plan Document (CEDPD), Policy REN1, and the Cornwall Renewable Energy Landscape Sensitivity Assessment (RELS).</w:t>
            </w:r>
          </w:p>
        </w:tc>
      </w:tr>
      <w:tr w:rsidR="000E407D" w:rsidRPr="008924DA" w14:paraId="6843D4D1"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53387C70"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0416FC4" w14:textId="40BD7488" w:rsidR="0095229E" w:rsidRPr="00737D0F" w:rsidRDefault="00BD3161">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737D0F">
              <w:rPr>
                <w:rFonts w:asciiTheme="minorHAnsi" w:hAnsiTheme="minorHAnsi" w:cstheme="minorHAnsi"/>
                <w:color w:val="000000" w:themeColor="text1"/>
                <w:sz w:val="22"/>
              </w:rPr>
              <w:t>Renewable energy is particularly important to Cornwall due to its geography</w:t>
            </w:r>
            <w:r w:rsidR="003B4DA0" w:rsidRPr="00737D0F">
              <w:rPr>
                <w:rFonts w:asciiTheme="minorHAnsi" w:hAnsiTheme="minorHAnsi" w:cstheme="minorHAnsi"/>
                <w:color w:val="000000" w:themeColor="text1"/>
                <w:sz w:val="22"/>
              </w:rPr>
              <w:t xml:space="preserve">, </w:t>
            </w:r>
            <w:r w:rsidRPr="00737D0F">
              <w:rPr>
                <w:rFonts w:asciiTheme="minorHAnsi" w:hAnsiTheme="minorHAnsi" w:cstheme="minorHAnsi"/>
                <w:color w:val="000000" w:themeColor="text1"/>
                <w:sz w:val="22"/>
              </w:rPr>
              <w:t>an exposed, hilly peninsula with strong sunshine, numerous watercourses, and a granite spine</w:t>
            </w:r>
            <w:r w:rsidR="003B4DA0" w:rsidRPr="00737D0F">
              <w:rPr>
                <w:rFonts w:asciiTheme="minorHAnsi" w:hAnsiTheme="minorHAnsi" w:cstheme="minorHAnsi"/>
                <w:color w:val="000000" w:themeColor="text1"/>
                <w:sz w:val="22"/>
              </w:rPr>
              <w:t xml:space="preserve"> </w:t>
            </w:r>
            <w:r w:rsidRPr="00737D0F">
              <w:rPr>
                <w:rFonts w:asciiTheme="minorHAnsi" w:hAnsiTheme="minorHAnsi" w:cstheme="minorHAnsi"/>
                <w:color w:val="000000" w:themeColor="text1"/>
                <w:sz w:val="22"/>
              </w:rPr>
              <w:t xml:space="preserve">making it well-suited to wind, solar, and other natural energy sources. However, the county’s rich landscape character, biodiversity, and heritage designations, especially within </w:t>
            </w:r>
            <w:r w:rsidR="00737D0F">
              <w:rPr>
                <w:rFonts w:asciiTheme="minorHAnsi" w:hAnsiTheme="minorHAnsi" w:cstheme="minorHAnsi"/>
                <w:color w:val="000000" w:themeColor="text1"/>
                <w:sz w:val="22"/>
              </w:rPr>
              <w:t>National Landscapes</w:t>
            </w:r>
            <w:r w:rsidRPr="00737D0F">
              <w:rPr>
                <w:rFonts w:asciiTheme="minorHAnsi" w:hAnsiTheme="minorHAnsi" w:cstheme="minorHAnsi"/>
                <w:color w:val="000000" w:themeColor="text1"/>
                <w:sz w:val="22"/>
              </w:rPr>
              <w:t xml:space="preserve"> (AONB), limit opportunities for large-scale renewable developments. As a result, such </w:t>
            </w:r>
            <w:r w:rsidR="00C04623">
              <w:rPr>
                <w:noProof/>
              </w:rPr>
              <mc:AlternateContent>
                <mc:Choice Requires="wps">
                  <w:drawing>
                    <wp:anchor distT="0" distB="0" distL="114300" distR="114300" simplePos="0" relativeHeight="251675648" behindDoc="1" locked="0" layoutInCell="1" allowOverlap="1" wp14:anchorId="3F2C6D68" wp14:editId="61FF6ADF">
                      <wp:simplePos x="0" y="0"/>
                      <wp:positionH relativeFrom="column">
                        <wp:posOffset>1750060</wp:posOffset>
                      </wp:positionH>
                      <wp:positionV relativeFrom="paragraph">
                        <wp:posOffset>3848735</wp:posOffset>
                      </wp:positionV>
                      <wp:extent cx="3452495" cy="635"/>
                      <wp:effectExtent l="0" t="0" r="0" b="0"/>
                      <wp:wrapTight wrapText="bothSides">
                        <wp:wrapPolygon edited="0">
                          <wp:start x="0" y="0"/>
                          <wp:lineTo x="0" y="21600"/>
                          <wp:lineTo x="21600" y="21600"/>
                          <wp:lineTo x="21600" y="0"/>
                        </wp:wrapPolygon>
                      </wp:wrapTight>
                      <wp:docPr id="1551278909" name="Text Box 1"/>
                      <wp:cNvGraphicFramePr/>
                      <a:graphic xmlns:a="http://schemas.openxmlformats.org/drawingml/2006/main">
                        <a:graphicData uri="http://schemas.microsoft.com/office/word/2010/wordprocessingShape">
                          <wps:wsp>
                            <wps:cNvSpPr txBox="1"/>
                            <wps:spPr>
                              <a:xfrm>
                                <a:off x="0" y="0"/>
                                <a:ext cx="3452495" cy="635"/>
                              </a:xfrm>
                              <a:prstGeom prst="rect">
                                <a:avLst/>
                              </a:prstGeom>
                              <a:solidFill>
                                <a:prstClr val="white"/>
                              </a:solidFill>
                              <a:ln>
                                <a:noFill/>
                              </a:ln>
                            </wps:spPr>
                            <wps:txbx>
                              <w:txbxContent>
                                <w:p w14:paraId="7F508459" w14:textId="541CA4D1" w:rsidR="00C04623" w:rsidRPr="00C04623" w:rsidRDefault="00C04623" w:rsidP="00C04623">
                                  <w:pPr>
                                    <w:pStyle w:val="Caption"/>
                                    <w:rPr>
                                      <w:rFonts w:asciiTheme="minorHAnsi" w:eastAsia="Calibri" w:hAnsiTheme="minorHAnsi" w:cstheme="minorHAnsi"/>
                                      <w:b/>
                                      <w:bCs/>
                                      <w:i w:val="0"/>
                                      <w:iCs w:val="0"/>
                                      <w:color w:val="000000" w:themeColor="text1"/>
                                      <w:sz w:val="28"/>
                                      <w:szCs w:val="28"/>
                                      <w:lang w:val="en-US" w:eastAsia="en-US"/>
                                    </w:rPr>
                                  </w:pPr>
                                  <w:r w:rsidRPr="00C04623">
                                    <w:rPr>
                                      <w:rFonts w:asciiTheme="minorHAnsi" w:hAnsiTheme="minorHAnsi"/>
                                      <w:b/>
                                      <w:bCs/>
                                      <w:i w:val="0"/>
                                      <w:iCs w:val="0"/>
                                      <w:sz w:val="22"/>
                                      <w:szCs w:val="22"/>
                                    </w:rPr>
                                    <w:t>MAP 4: ‘Broad areas’ suitable for wind energy development CEDPD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C6D68" id="_x0000_s1031" type="#_x0000_t202" style="position:absolute;left:0;text-align:left;margin-left:137.8pt;margin-top:303.05pt;width:271.85pt;height:.0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" stroked="f">
                      <v:textbox style="mso-fit-shape-to-text:t" inset="0,0,0,0">
                        <w:txbxContent>
                          <w:p w14:paraId="7F508459" w14:textId="541CA4D1" w:rsidR="00C04623" w:rsidRPr="00C04623" w:rsidRDefault="00C04623" w:rsidP="00C04623">
                            <w:pPr>
                              <w:pStyle w:val="Caption"/>
                              <w:rPr>
                                <w:rFonts w:asciiTheme="minorHAnsi" w:eastAsia="Calibri" w:hAnsiTheme="minorHAnsi" w:cstheme="minorHAnsi"/>
                                <w:b/>
                                <w:bCs/>
                                <w:i w:val="0"/>
                                <w:iCs w:val="0"/>
                                <w:color w:val="000000" w:themeColor="text1"/>
                                <w:sz w:val="28"/>
                                <w:szCs w:val="28"/>
                                <w:lang w:val="en-US" w:eastAsia="en-US"/>
                              </w:rPr>
                            </w:pPr>
                            <w:r w:rsidRPr="00C04623">
                              <w:rPr>
                                <w:rFonts w:asciiTheme="minorHAnsi" w:hAnsiTheme="minorHAnsi"/>
                                <w:b/>
                                <w:bCs/>
                                <w:i w:val="0"/>
                                <w:iCs w:val="0"/>
                                <w:sz w:val="22"/>
                                <w:szCs w:val="22"/>
                              </w:rPr>
                              <w:t>MAP 4: ‘Broad areas’ suitable for wind energy development CEDPD 2023</w:t>
                            </w:r>
                          </w:p>
                        </w:txbxContent>
                      </v:textbox>
                      <w10:wrap type="tight"/>
                    </v:shape>
                  </w:pict>
                </mc:Fallback>
              </mc:AlternateContent>
            </w:r>
            <w:r w:rsidR="00737D0F" w:rsidRPr="00737D0F">
              <w:rPr>
                <w:rFonts w:asciiTheme="minorHAnsi" w:hAnsiTheme="minorHAnsi" w:cstheme="minorHAnsi"/>
                <w:noProof/>
                <w:color w:val="000000" w:themeColor="text1"/>
                <w:sz w:val="22"/>
              </w:rPr>
              <w:drawing>
                <wp:anchor distT="0" distB="0" distL="114300" distR="114300" simplePos="0" relativeHeight="251669504" behindDoc="1" locked="0" layoutInCell="1" allowOverlap="1" wp14:anchorId="6AEEEB39" wp14:editId="748483F5">
                  <wp:simplePos x="0" y="0"/>
                  <wp:positionH relativeFrom="column">
                    <wp:posOffset>1750272</wp:posOffset>
                  </wp:positionH>
                  <wp:positionV relativeFrom="paragraph">
                    <wp:posOffset>1061932</wp:posOffset>
                  </wp:positionV>
                  <wp:extent cx="3452580" cy="2730288"/>
                  <wp:effectExtent l="0" t="0" r="0" b="0"/>
                  <wp:wrapTight wrapText="bothSides">
                    <wp:wrapPolygon edited="0">
                      <wp:start x="0" y="0"/>
                      <wp:lineTo x="0" y="21404"/>
                      <wp:lineTo x="21453" y="21404"/>
                      <wp:lineTo x="21453" y="0"/>
                      <wp:lineTo x="0" y="0"/>
                    </wp:wrapPolygon>
                  </wp:wrapTight>
                  <wp:docPr id="3319283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52580" cy="2730288"/>
                          </a:xfrm>
                          <a:prstGeom prst="rect">
                            <a:avLst/>
                          </a:prstGeom>
                          <a:noFill/>
                          <a:ln>
                            <a:noFill/>
                          </a:ln>
                        </pic:spPr>
                      </pic:pic>
                    </a:graphicData>
                  </a:graphic>
                </wp:anchor>
              </w:drawing>
            </w:r>
            <w:r w:rsidRPr="00737D0F">
              <w:rPr>
                <w:rFonts w:asciiTheme="minorHAnsi" w:hAnsiTheme="minorHAnsi" w:cstheme="minorHAnsi"/>
                <w:color w:val="000000" w:themeColor="text1"/>
                <w:sz w:val="22"/>
              </w:rPr>
              <w:t>schemes are generally directed to areas outside the AONB.</w:t>
            </w:r>
            <w:r w:rsidR="003B4DA0" w:rsidRPr="00737D0F">
              <w:rPr>
                <w:rFonts w:asciiTheme="minorHAnsi" w:hAnsiTheme="minorHAnsi" w:cstheme="minorHAnsi"/>
                <w:color w:val="000000" w:themeColor="text1"/>
                <w:sz w:val="22"/>
              </w:rPr>
              <w:t xml:space="preserve"> </w:t>
            </w:r>
          </w:p>
          <w:p w14:paraId="50A497CC" w14:textId="6DA8548B" w:rsidR="00737D0F" w:rsidRPr="00737D0F" w:rsidRDefault="00BD3161">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737D0F">
              <w:rPr>
                <w:rFonts w:asciiTheme="minorHAnsi" w:hAnsiTheme="minorHAnsi" w:cstheme="minorHAnsi"/>
                <w:color w:val="000000" w:themeColor="text1"/>
                <w:sz w:val="22"/>
              </w:rPr>
              <w:t xml:space="preserve">The Cornwall Climate Emergency DPD identifies ‘broad areas’ suitable for wind energy development based on landscape sensitivity, with parts of St Mawgan in </w:t>
            </w:r>
            <w:proofErr w:type="spellStart"/>
            <w:r w:rsidRPr="00737D0F">
              <w:rPr>
                <w:rFonts w:asciiTheme="minorHAnsi" w:hAnsiTheme="minorHAnsi" w:cstheme="minorHAnsi"/>
                <w:color w:val="000000" w:themeColor="text1"/>
                <w:sz w:val="22"/>
              </w:rPr>
              <w:t>Pydar</w:t>
            </w:r>
            <w:proofErr w:type="spellEnd"/>
            <w:r w:rsidR="003B4DA0" w:rsidRPr="00737D0F">
              <w:rPr>
                <w:rFonts w:asciiTheme="minorHAnsi" w:hAnsiTheme="minorHAnsi" w:cstheme="minorHAnsi"/>
                <w:color w:val="000000" w:themeColor="text1"/>
                <w:sz w:val="22"/>
              </w:rPr>
              <w:t xml:space="preserve">, </w:t>
            </w:r>
            <w:r w:rsidRPr="00737D0F">
              <w:rPr>
                <w:rFonts w:asciiTheme="minorHAnsi" w:hAnsiTheme="minorHAnsi" w:cstheme="minorHAnsi"/>
                <w:color w:val="000000" w:themeColor="text1"/>
                <w:sz w:val="22"/>
              </w:rPr>
              <w:t>particularly near the borders with St Columb and St Eval</w:t>
            </w:r>
            <w:r w:rsidR="003B4DA0" w:rsidRPr="00737D0F">
              <w:rPr>
                <w:rFonts w:asciiTheme="minorHAnsi" w:hAnsiTheme="minorHAnsi" w:cstheme="minorHAnsi"/>
                <w:color w:val="000000" w:themeColor="text1"/>
                <w:sz w:val="22"/>
              </w:rPr>
              <w:t xml:space="preserve">, </w:t>
            </w:r>
            <w:r w:rsidRPr="00737D0F">
              <w:rPr>
                <w:rFonts w:asciiTheme="minorHAnsi" w:hAnsiTheme="minorHAnsi" w:cstheme="minorHAnsi"/>
                <w:color w:val="000000" w:themeColor="text1"/>
                <w:sz w:val="22"/>
              </w:rPr>
              <w:t xml:space="preserve">falling within these zones (see </w:t>
            </w:r>
            <w:r w:rsidR="00C04623">
              <w:rPr>
                <w:rFonts w:asciiTheme="minorHAnsi" w:hAnsiTheme="minorHAnsi" w:cstheme="minorHAnsi"/>
                <w:color w:val="000000" w:themeColor="text1"/>
                <w:sz w:val="22"/>
              </w:rPr>
              <w:t>Map 4</w:t>
            </w:r>
            <w:r w:rsidRPr="00737D0F">
              <w:rPr>
                <w:rFonts w:asciiTheme="minorHAnsi" w:hAnsiTheme="minorHAnsi" w:cstheme="minorHAnsi"/>
                <w:color w:val="000000" w:themeColor="text1"/>
                <w:sz w:val="22"/>
              </w:rPr>
              <w:t xml:space="preserve">). These areas act as ‘areas of search’ rather than automatic approval zones, with any proposals subject to strict planning criteria, including visual impact assessments and minimum distances from homes and heritage assets. </w:t>
            </w:r>
          </w:p>
          <w:p w14:paraId="106A0F13" w14:textId="7F217DA5" w:rsidR="003B4DA0" w:rsidRPr="00737D0F" w:rsidRDefault="004B07E5">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737D0F">
              <w:rPr>
                <w:rFonts w:asciiTheme="minorHAnsi" w:hAnsiTheme="minorHAnsi" w:cstheme="minorHAnsi"/>
                <w:color w:val="000000" w:themeColor="text1"/>
                <w:sz w:val="22"/>
              </w:rPr>
              <w:t xml:space="preserve">There are currently 12 wind turbines operating near the Parish: five </w:t>
            </w:r>
            <w:r w:rsidR="00421551">
              <w:rPr>
                <w:rFonts w:asciiTheme="minorHAnsi" w:hAnsiTheme="minorHAnsi" w:cstheme="minorHAnsi"/>
                <w:color w:val="000000" w:themeColor="text1"/>
                <w:sz w:val="22"/>
              </w:rPr>
              <w:t>150</w:t>
            </w:r>
            <w:r w:rsidRPr="00737D0F">
              <w:rPr>
                <w:rFonts w:asciiTheme="minorHAnsi" w:hAnsiTheme="minorHAnsi" w:cstheme="minorHAnsi"/>
                <w:color w:val="000000" w:themeColor="text1"/>
                <w:sz w:val="22"/>
              </w:rPr>
              <w:t xml:space="preserve">m-high turbines at Higher Denzell Farm and seven 57m-high turbines forming part of the Bears Down Wind Farm, which straddles the border with St Ervan Parish. The Bears Down site is proposed for repowering with 100m turbines. Additionally, the Parish hosts a 2m-high, 5kW turbine at Higher </w:t>
            </w:r>
            <w:proofErr w:type="spellStart"/>
            <w:r w:rsidRPr="00737D0F">
              <w:rPr>
                <w:rFonts w:asciiTheme="minorHAnsi" w:hAnsiTheme="minorHAnsi" w:cstheme="minorHAnsi"/>
                <w:color w:val="000000" w:themeColor="text1"/>
                <w:sz w:val="22"/>
              </w:rPr>
              <w:t>Lanvean</w:t>
            </w:r>
            <w:proofErr w:type="spellEnd"/>
            <w:r w:rsidRPr="00737D0F">
              <w:rPr>
                <w:rFonts w:asciiTheme="minorHAnsi" w:hAnsiTheme="minorHAnsi" w:cstheme="minorHAnsi"/>
                <w:color w:val="000000" w:themeColor="text1"/>
                <w:sz w:val="22"/>
              </w:rPr>
              <w:t xml:space="preserve"> Farm and a 34.6m turbine at the </w:t>
            </w:r>
            <w:r w:rsidR="004309EB">
              <w:rPr>
                <w:rFonts w:asciiTheme="minorHAnsi" w:hAnsiTheme="minorHAnsi" w:cstheme="minorHAnsi"/>
                <w:color w:val="000000" w:themeColor="text1"/>
                <w:sz w:val="22"/>
              </w:rPr>
              <w:t>Mawgan Porth</w:t>
            </w:r>
            <w:r w:rsidRPr="00737D0F">
              <w:rPr>
                <w:rFonts w:asciiTheme="minorHAnsi" w:hAnsiTheme="minorHAnsi" w:cstheme="minorHAnsi"/>
                <w:color w:val="000000" w:themeColor="text1"/>
                <w:sz w:val="22"/>
              </w:rPr>
              <w:t xml:space="preserve"> Golf Club. However, </w:t>
            </w:r>
            <w:r w:rsidR="003B4DA0" w:rsidRPr="00737D0F">
              <w:rPr>
                <w:rFonts w:asciiTheme="minorHAnsi" w:hAnsiTheme="minorHAnsi" w:cstheme="minorHAnsi"/>
                <w:color w:val="000000" w:themeColor="text1"/>
                <w:sz w:val="22"/>
              </w:rPr>
              <w:t>the Parish’s location constraints future wind energy development</w:t>
            </w:r>
            <w:r w:rsidRPr="00737D0F">
              <w:rPr>
                <w:rFonts w:asciiTheme="minorHAnsi" w:hAnsiTheme="minorHAnsi" w:cstheme="minorHAnsi"/>
                <w:color w:val="000000" w:themeColor="text1"/>
                <w:sz w:val="22"/>
              </w:rPr>
              <w:t>, as most of the area lies more than 2km from the 33kV and 132kV electricity grid, limiting grid connection options.</w:t>
            </w:r>
          </w:p>
          <w:p w14:paraId="48826678" w14:textId="739435F5" w:rsidR="003B4DA0" w:rsidRPr="00737D0F" w:rsidRDefault="003B4DA0">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737D0F">
              <w:rPr>
                <w:rFonts w:asciiTheme="minorHAnsi" w:hAnsiTheme="minorHAnsi" w:cstheme="minorHAnsi"/>
                <w:color w:val="000000" w:themeColor="text1"/>
                <w:sz w:val="22"/>
              </w:rPr>
              <w:t>Small scale individual turbines [sub Band A] can help enhance the viability of farming and other small businesses by reducing energy costs and providing a measure of independence from the electricity grid, whilst minimizing landscape impact, if they meet the requirements of Policy RE1 of the Climate Emergency DPD, the guidelines set out in the Cornish Renewable Energy Landscape Sensitivity Assessment 2020, do not adversely affect highway safety or public rights of way, and are set back from settlements and principal roads of at least 200m.</w:t>
            </w:r>
          </w:p>
          <w:p w14:paraId="57F09F67" w14:textId="37785FED" w:rsidR="008A2A28" w:rsidRDefault="00421551">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421551">
              <w:rPr>
                <w:rFonts w:asciiTheme="minorHAnsi" w:hAnsiTheme="minorHAnsi" w:cstheme="minorHAnsi"/>
                <w:color w:val="000000" w:themeColor="text1"/>
                <w:sz w:val="22"/>
              </w:rPr>
              <w:t xml:space="preserve">A very small 50kw solar PV installations is present at the </w:t>
            </w:r>
            <w:r w:rsidR="004309EB">
              <w:rPr>
                <w:rFonts w:asciiTheme="minorHAnsi" w:hAnsiTheme="minorHAnsi" w:cstheme="minorHAnsi"/>
                <w:color w:val="000000" w:themeColor="text1"/>
                <w:sz w:val="22"/>
              </w:rPr>
              <w:t>Mawgan Porth</w:t>
            </w:r>
            <w:r>
              <w:rPr>
                <w:rFonts w:asciiTheme="minorHAnsi" w:hAnsiTheme="minorHAnsi" w:cstheme="minorHAnsi"/>
                <w:color w:val="000000" w:themeColor="text1"/>
                <w:sz w:val="22"/>
              </w:rPr>
              <w:t xml:space="preserve"> </w:t>
            </w:r>
            <w:r w:rsidRPr="00421551">
              <w:rPr>
                <w:rFonts w:asciiTheme="minorHAnsi" w:hAnsiTheme="minorHAnsi" w:cstheme="minorHAnsi"/>
                <w:color w:val="000000" w:themeColor="text1"/>
                <w:sz w:val="22"/>
              </w:rPr>
              <w:t>golf club</w:t>
            </w:r>
            <w:r>
              <w:rPr>
                <w:rFonts w:asciiTheme="minorHAnsi" w:hAnsiTheme="minorHAnsi" w:cstheme="minorHAnsi"/>
                <w:color w:val="000000" w:themeColor="text1"/>
                <w:sz w:val="22"/>
              </w:rPr>
              <w:t>, and no larger installations.</w:t>
            </w:r>
          </w:p>
          <w:p w14:paraId="233D773E" w14:textId="16038BE7" w:rsidR="003B4DA0" w:rsidRPr="00737D0F" w:rsidRDefault="008A2A28">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8A2A28">
              <w:rPr>
                <w:rFonts w:asciiTheme="minorHAnsi" w:hAnsiTheme="minorHAnsi" w:cstheme="minorHAnsi"/>
                <w:color w:val="000000" w:themeColor="text1"/>
                <w:sz w:val="22"/>
              </w:rPr>
              <w:t xml:space="preserve">The Parish contains </w:t>
            </w:r>
            <w:proofErr w:type="gramStart"/>
            <w:r w:rsidRPr="008A2A28">
              <w:rPr>
                <w:rFonts w:asciiTheme="minorHAnsi" w:hAnsiTheme="minorHAnsi" w:cstheme="minorHAnsi"/>
                <w:color w:val="000000" w:themeColor="text1"/>
                <w:sz w:val="22"/>
              </w:rPr>
              <w:t>a number of</w:t>
            </w:r>
            <w:proofErr w:type="gramEnd"/>
            <w:r w:rsidRPr="008A2A28">
              <w:rPr>
                <w:rFonts w:asciiTheme="minorHAnsi" w:hAnsiTheme="minorHAnsi" w:cstheme="minorHAnsi"/>
                <w:color w:val="000000" w:themeColor="text1"/>
                <w:sz w:val="22"/>
              </w:rPr>
              <w:t xml:space="preserve"> watercourses, including the River </w:t>
            </w:r>
            <w:proofErr w:type="spellStart"/>
            <w:r w:rsidRPr="008A2A28">
              <w:rPr>
                <w:rFonts w:asciiTheme="minorHAnsi" w:hAnsiTheme="minorHAnsi" w:cstheme="minorHAnsi"/>
                <w:color w:val="000000" w:themeColor="text1"/>
                <w:sz w:val="22"/>
              </w:rPr>
              <w:t>Menalhyl</w:t>
            </w:r>
            <w:proofErr w:type="spellEnd"/>
            <w:r w:rsidRPr="008A2A28">
              <w:rPr>
                <w:rFonts w:asciiTheme="minorHAnsi" w:hAnsiTheme="minorHAnsi" w:cstheme="minorHAnsi"/>
                <w:color w:val="000000" w:themeColor="text1"/>
                <w:sz w:val="22"/>
              </w:rPr>
              <w:t xml:space="preserve">, which have historically supported mill activity. Where appropriate, small-scale hydro schemes can contribute to the Parish’s climate goals and energy resilience. Such developments must be sensitively designed to protect the natural environment and avoid unintended impacts on flood risk, habitats, and heritage. Opportunities to enhance existing historic water infrastructure or improve biodiversity as part of hydro projects are particularly </w:t>
            </w:r>
            <w:proofErr w:type="gramStart"/>
            <w:r w:rsidRPr="008A2A28">
              <w:rPr>
                <w:rFonts w:asciiTheme="minorHAnsi" w:hAnsiTheme="minorHAnsi" w:cstheme="minorHAnsi"/>
                <w:color w:val="000000" w:themeColor="text1"/>
                <w:sz w:val="22"/>
              </w:rPr>
              <w:t>welcomed.</w:t>
            </w:r>
            <w:r w:rsidR="003B4DA0" w:rsidRPr="00737D0F">
              <w:rPr>
                <w:rFonts w:asciiTheme="minorHAnsi" w:hAnsiTheme="minorHAnsi" w:cstheme="minorHAnsi"/>
                <w:color w:val="000000" w:themeColor="text1"/>
                <w:sz w:val="22"/>
              </w:rPr>
              <w:t>.</w:t>
            </w:r>
            <w:proofErr w:type="gramEnd"/>
          </w:p>
          <w:p w14:paraId="4A903C5A" w14:textId="24569044" w:rsidR="00737D0F" w:rsidRPr="00737D0F" w:rsidRDefault="00737D0F">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737D0F">
              <w:rPr>
                <w:rFonts w:asciiTheme="minorHAnsi" w:hAnsiTheme="minorHAnsi" w:cstheme="minorHAnsi"/>
                <w:color w:val="000000" w:themeColor="text1"/>
                <w:sz w:val="22"/>
              </w:rPr>
              <w:t xml:space="preserve">The Renewable Energy Landscape Sensitivity Assessment (RELS) 2020 splits St Mawgan in </w:t>
            </w:r>
            <w:proofErr w:type="spellStart"/>
            <w:r w:rsidRPr="00737D0F">
              <w:rPr>
                <w:rFonts w:asciiTheme="minorHAnsi" w:hAnsiTheme="minorHAnsi" w:cstheme="minorHAnsi"/>
                <w:color w:val="000000" w:themeColor="text1"/>
                <w:sz w:val="22"/>
              </w:rPr>
              <w:t>Pydar</w:t>
            </w:r>
            <w:proofErr w:type="spellEnd"/>
            <w:r w:rsidRPr="00737D0F">
              <w:rPr>
                <w:rFonts w:asciiTheme="minorHAnsi" w:hAnsiTheme="minorHAnsi" w:cstheme="minorHAnsi"/>
                <w:color w:val="000000" w:themeColor="text1"/>
                <w:sz w:val="22"/>
              </w:rPr>
              <w:t xml:space="preserve"> Parish into four landscape units</w:t>
            </w:r>
            <w:r w:rsidR="00C04623">
              <w:rPr>
                <w:rFonts w:asciiTheme="minorHAnsi" w:hAnsiTheme="minorHAnsi" w:cstheme="minorHAnsi"/>
                <w:color w:val="000000" w:themeColor="text1"/>
                <w:sz w:val="22"/>
              </w:rPr>
              <w:t xml:space="preserve"> [See Map 5]</w:t>
            </w:r>
            <w:r w:rsidRPr="00737D0F">
              <w:rPr>
                <w:rFonts w:asciiTheme="minorHAnsi" w:hAnsiTheme="minorHAnsi" w:cstheme="minorHAnsi"/>
                <w:color w:val="000000" w:themeColor="text1"/>
                <w:sz w:val="22"/>
              </w:rPr>
              <w:t>, each with specific guidance for wind and solar energy development:</w:t>
            </w:r>
          </w:p>
          <w:p w14:paraId="4CBF74AA" w14:textId="1F790413" w:rsidR="001C0ABE" w:rsidRDefault="00737D0F" w:rsidP="001C0ABE">
            <w:pPr>
              <w:pStyle w:val="ListParagraph"/>
              <w:spacing w:before="120" w:line="276" w:lineRule="auto"/>
              <w:ind w:left="567"/>
              <w:contextualSpacing w:val="0"/>
              <w:rPr>
                <w:rFonts w:asciiTheme="minorHAnsi" w:hAnsiTheme="minorHAnsi" w:cstheme="minorHAnsi"/>
                <w:b/>
                <w:bCs/>
                <w:color w:val="000000" w:themeColor="text1"/>
                <w:sz w:val="22"/>
                <w:u w:val="single"/>
              </w:rPr>
            </w:pPr>
            <w:r w:rsidRPr="00737D0F">
              <w:rPr>
                <w:rFonts w:asciiTheme="minorHAnsi" w:hAnsiTheme="minorHAnsi" w:cstheme="minorHAnsi"/>
                <w:b/>
                <w:bCs/>
                <w:color w:val="000000" w:themeColor="text1"/>
                <w:sz w:val="22"/>
                <w:u w:val="single"/>
              </w:rPr>
              <w:t>RLU 14 – St Breock Downs (CCA24)</w:t>
            </w:r>
            <w:r w:rsidRPr="001C0ABE">
              <w:rPr>
                <w:b/>
                <w:bCs/>
                <w:noProof/>
              </w:rPr>
              <w:drawing>
                <wp:anchor distT="0" distB="0" distL="114300" distR="114300" simplePos="0" relativeHeight="251670528" behindDoc="1" locked="0" layoutInCell="1" allowOverlap="1" wp14:anchorId="356A07CF" wp14:editId="7AA53975">
                  <wp:simplePos x="0" y="0"/>
                  <wp:positionH relativeFrom="column">
                    <wp:posOffset>1970829</wp:posOffset>
                  </wp:positionH>
                  <wp:positionV relativeFrom="paragraph">
                    <wp:posOffset>0</wp:posOffset>
                  </wp:positionV>
                  <wp:extent cx="3233420" cy="2690495"/>
                  <wp:effectExtent l="0" t="0" r="5080" b="0"/>
                  <wp:wrapTight wrapText="bothSides">
                    <wp:wrapPolygon edited="0">
                      <wp:start x="0" y="0"/>
                      <wp:lineTo x="0" y="21411"/>
                      <wp:lineTo x="21507" y="21411"/>
                      <wp:lineTo x="21507" y="0"/>
                      <wp:lineTo x="0" y="0"/>
                    </wp:wrapPolygon>
                  </wp:wrapTight>
                  <wp:docPr id="14578608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3420" cy="2690495"/>
                          </a:xfrm>
                          <a:prstGeom prst="rect">
                            <a:avLst/>
                          </a:prstGeom>
                          <a:noFill/>
                        </pic:spPr>
                      </pic:pic>
                    </a:graphicData>
                  </a:graphic>
                </wp:anchor>
              </w:drawing>
            </w:r>
            <w:r w:rsidR="001C0ABE" w:rsidRPr="001C0ABE">
              <w:rPr>
                <w:rFonts w:asciiTheme="minorHAnsi" w:hAnsiTheme="minorHAnsi" w:cstheme="minorHAnsi"/>
                <w:b/>
                <w:bCs/>
                <w:color w:val="000000" w:themeColor="text1"/>
                <w:sz w:val="22"/>
                <w:u w:val="single"/>
              </w:rPr>
              <w:t xml:space="preserve"> </w:t>
            </w:r>
          </w:p>
          <w:p w14:paraId="26584695" w14:textId="6A1F45AA" w:rsidR="00737D0F" w:rsidRPr="001C0ABE" w:rsidRDefault="00737D0F" w:rsidP="001C0ABE">
            <w:pPr>
              <w:pStyle w:val="ListParagraph"/>
              <w:spacing w:before="120" w:line="276" w:lineRule="auto"/>
              <w:ind w:left="567"/>
              <w:contextualSpacing w:val="0"/>
              <w:rPr>
                <w:rFonts w:asciiTheme="minorHAnsi" w:hAnsiTheme="minorHAnsi" w:cstheme="minorHAnsi"/>
                <w:color w:val="000000" w:themeColor="text1"/>
                <w:sz w:val="22"/>
                <w:u w:val="single"/>
              </w:rPr>
            </w:pPr>
            <w:r w:rsidRPr="001C0ABE">
              <w:rPr>
                <w:rFonts w:asciiTheme="minorHAnsi" w:hAnsiTheme="minorHAnsi" w:cstheme="minorHAnsi"/>
                <w:b/>
                <w:bCs/>
                <w:color w:val="000000" w:themeColor="text1"/>
                <w:sz w:val="22"/>
              </w:rPr>
              <w:t>Wind</w:t>
            </w:r>
            <w:r w:rsidRPr="001C0ABE">
              <w:rPr>
                <w:rFonts w:asciiTheme="minorHAnsi" w:hAnsiTheme="minorHAnsi" w:cstheme="minorHAnsi"/>
                <w:color w:val="000000" w:themeColor="text1"/>
                <w:sz w:val="22"/>
              </w:rPr>
              <w:t>: Supports repowering Bears Down with 1</w:t>
            </w:r>
            <w:r w:rsidR="00B112D8">
              <w:rPr>
                <w:rFonts w:asciiTheme="minorHAnsi" w:hAnsiTheme="minorHAnsi" w:cstheme="minorHAnsi"/>
                <w:color w:val="000000" w:themeColor="text1"/>
                <w:sz w:val="22"/>
              </w:rPr>
              <w:t>5</w:t>
            </w:r>
            <w:r w:rsidRPr="001C0ABE">
              <w:rPr>
                <w:rFonts w:asciiTheme="minorHAnsi" w:hAnsiTheme="minorHAnsi" w:cstheme="minorHAnsi"/>
                <w:color w:val="000000" w:themeColor="text1"/>
                <w:sz w:val="22"/>
              </w:rPr>
              <w:t xml:space="preserve">0m turbines and extending existing wind farms rather than new standalone turbines. Protects historic landmarks, skylines, and scenic areas like the Watergate &amp; </w:t>
            </w:r>
            <w:proofErr w:type="spellStart"/>
            <w:r w:rsidRPr="001C0ABE">
              <w:rPr>
                <w:rFonts w:asciiTheme="minorHAnsi" w:hAnsiTheme="minorHAnsi" w:cstheme="minorHAnsi"/>
                <w:color w:val="000000" w:themeColor="text1"/>
                <w:sz w:val="22"/>
              </w:rPr>
              <w:t>Lanherne</w:t>
            </w:r>
            <w:proofErr w:type="spellEnd"/>
            <w:r w:rsidRPr="001C0ABE">
              <w:rPr>
                <w:rFonts w:asciiTheme="minorHAnsi" w:hAnsiTheme="minorHAnsi" w:cstheme="minorHAnsi"/>
                <w:color w:val="000000" w:themeColor="text1"/>
                <w:sz w:val="22"/>
              </w:rPr>
              <w:t xml:space="preserve"> AGLV.</w:t>
            </w:r>
          </w:p>
          <w:p w14:paraId="239897A0" w14:textId="009E13B7" w:rsidR="00737D0F" w:rsidRPr="00737D0F" w:rsidRDefault="00C04623" w:rsidP="00737D0F">
            <w:pPr>
              <w:pStyle w:val="ListParagraph"/>
              <w:spacing w:before="120" w:line="276" w:lineRule="auto"/>
              <w:ind w:left="567"/>
              <w:contextualSpacing w:val="0"/>
              <w:rPr>
                <w:rFonts w:asciiTheme="minorHAnsi" w:hAnsiTheme="minorHAnsi" w:cstheme="minorHAnsi"/>
                <w:color w:val="000000" w:themeColor="text1"/>
                <w:sz w:val="22"/>
              </w:rPr>
            </w:pPr>
            <w:r>
              <w:rPr>
                <w:noProof/>
              </w:rPr>
              <mc:AlternateContent>
                <mc:Choice Requires="wps">
                  <w:drawing>
                    <wp:anchor distT="0" distB="0" distL="114300" distR="114300" simplePos="0" relativeHeight="251677696" behindDoc="1" locked="0" layoutInCell="1" allowOverlap="1" wp14:anchorId="4C508360" wp14:editId="6D5B6075">
                      <wp:simplePos x="0" y="0"/>
                      <wp:positionH relativeFrom="column">
                        <wp:posOffset>1970405</wp:posOffset>
                      </wp:positionH>
                      <wp:positionV relativeFrom="paragraph">
                        <wp:posOffset>45720</wp:posOffset>
                      </wp:positionV>
                      <wp:extent cx="3233420" cy="414655"/>
                      <wp:effectExtent l="0" t="0" r="5080" b="4445"/>
                      <wp:wrapTight wrapText="bothSides">
                        <wp:wrapPolygon edited="0">
                          <wp:start x="0" y="0"/>
                          <wp:lineTo x="0" y="20839"/>
                          <wp:lineTo x="21507" y="20839"/>
                          <wp:lineTo x="21507" y="0"/>
                          <wp:lineTo x="0" y="0"/>
                        </wp:wrapPolygon>
                      </wp:wrapTight>
                      <wp:docPr id="547375504" name="Text Box 1"/>
                      <wp:cNvGraphicFramePr/>
                      <a:graphic xmlns:a="http://schemas.openxmlformats.org/drawingml/2006/main">
                        <a:graphicData uri="http://schemas.microsoft.com/office/word/2010/wordprocessingShape">
                          <wps:wsp>
                            <wps:cNvSpPr txBox="1"/>
                            <wps:spPr>
                              <a:xfrm>
                                <a:off x="0" y="0"/>
                                <a:ext cx="3233420" cy="414655"/>
                              </a:xfrm>
                              <a:prstGeom prst="rect">
                                <a:avLst/>
                              </a:prstGeom>
                              <a:solidFill>
                                <a:prstClr val="white"/>
                              </a:solidFill>
                              <a:ln>
                                <a:noFill/>
                              </a:ln>
                            </wps:spPr>
                            <wps:txbx>
                              <w:txbxContent>
                                <w:p w14:paraId="59520993" w14:textId="32C2EBBD" w:rsidR="00C04623" w:rsidRPr="00C04623" w:rsidRDefault="00C04623" w:rsidP="00C04623">
                                  <w:pPr>
                                    <w:pStyle w:val="Caption"/>
                                    <w:rPr>
                                      <w:rFonts w:asciiTheme="minorHAnsi" w:eastAsia="Calibri" w:hAnsiTheme="minorHAnsi" w:cstheme="minorHAnsi"/>
                                      <w:b/>
                                      <w:bCs/>
                                      <w:i w:val="0"/>
                                      <w:iCs w:val="0"/>
                                      <w:color w:val="000000" w:themeColor="text1"/>
                                      <w:sz w:val="28"/>
                                      <w:szCs w:val="28"/>
                                      <w:u w:val="single"/>
                                      <w:lang w:val="en-US" w:eastAsia="en-US"/>
                                    </w:rPr>
                                  </w:pPr>
                                  <w:r w:rsidRPr="00C04623">
                                    <w:rPr>
                                      <w:rFonts w:asciiTheme="minorHAnsi" w:hAnsiTheme="minorHAnsi"/>
                                      <w:b/>
                                      <w:bCs/>
                                      <w:i w:val="0"/>
                                      <w:iCs w:val="0"/>
                                      <w:sz w:val="22"/>
                                      <w:szCs w:val="22"/>
                                    </w:rPr>
                                    <w:t>MAP 5: Renewable Energy Landscape Sensitivity Assessment (RELS) 2020 landscape units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508360" id="_x0000_s1032" type="#_x0000_t202" style="position:absolute;left:0;text-align:left;margin-left:155.15pt;margin-top:3.6pt;width:254.6pt;height:32.65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" stroked="f">
                      <v:textbox inset="0,0,0,0">
                        <w:txbxContent>
                          <w:p w14:paraId="59520993" w14:textId="32C2EBBD" w:rsidR="00C04623" w:rsidRPr="00C04623" w:rsidRDefault="00C04623" w:rsidP="00C04623">
                            <w:pPr>
                              <w:pStyle w:val="Caption"/>
                              <w:rPr>
                                <w:rFonts w:asciiTheme="minorHAnsi" w:eastAsia="Calibri" w:hAnsiTheme="minorHAnsi" w:cstheme="minorHAnsi"/>
                                <w:b/>
                                <w:bCs/>
                                <w:i w:val="0"/>
                                <w:iCs w:val="0"/>
                                <w:color w:val="000000" w:themeColor="text1"/>
                                <w:sz w:val="28"/>
                                <w:szCs w:val="28"/>
                                <w:u w:val="single"/>
                                <w:lang w:val="en-US" w:eastAsia="en-US"/>
                              </w:rPr>
                            </w:pPr>
                            <w:r w:rsidRPr="00C04623">
                              <w:rPr>
                                <w:rFonts w:asciiTheme="minorHAnsi" w:hAnsiTheme="minorHAnsi"/>
                                <w:b/>
                                <w:bCs/>
                                <w:i w:val="0"/>
                                <w:iCs w:val="0"/>
                                <w:sz w:val="22"/>
                                <w:szCs w:val="22"/>
                              </w:rPr>
                              <w:t>MAP 5: Renewable Energy Landscape Sensitivity Assessment (RELS) 2020 landscape units</w:t>
                            </w:r>
                          </w:p>
                        </w:txbxContent>
                      </v:textbox>
                      <w10:wrap type="tight"/>
                    </v:shape>
                  </w:pict>
                </mc:Fallback>
              </mc:AlternateContent>
            </w:r>
            <w:r w:rsidR="00737D0F" w:rsidRPr="00737D0F">
              <w:rPr>
                <w:rFonts w:asciiTheme="minorHAnsi" w:hAnsiTheme="minorHAnsi" w:cstheme="minorHAnsi"/>
                <w:b/>
                <w:bCs/>
                <w:color w:val="000000" w:themeColor="text1"/>
                <w:sz w:val="22"/>
              </w:rPr>
              <w:t>Solar:</w:t>
            </w:r>
            <w:r w:rsidR="00737D0F" w:rsidRPr="00737D0F">
              <w:rPr>
                <w:rFonts w:asciiTheme="minorHAnsi" w:hAnsiTheme="minorHAnsi" w:cstheme="minorHAnsi"/>
                <w:color w:val="000000" w:themeColor="text1"/>
                <w:sz w:val="22"/>
              </w:rPr>
              <w:t xml:space="preserve"> Not suitable due to high landscape sensitivity and visual exposure.</w:t>
            </w:r>
          </w:p>
          <w:p w14:paraId="51438423" w14:textId="77777777" w:rsidR="001C0ABE" w:rsidRDefault="00737D0F" w:rsidP="001C0ABE">
            <w:pPr>
              <w:pStyle w:val="ListParagraph"/>
              <w:spacing w:before="120" w:line="276" w:lineRule="auto"/>
              <w:ind w:left="567"/>
              <w:contextualSpacing w:val="0"/>
              <w:rPr>
                <w:rFonts w:asciiTheme="minorHAnsi" w:hAnsiTheme="minorHAnsi" w:cstheme="minorHAnsi"/>
                <w:color w:val="000000" w:themeColor="text1"/>
                <w:sz w:val="22"/>
              </w:rPr>
            </w:pPr>
            <w:r w:rsidRPr="00737D0F">
              <w:rPr>
                <w:rFonts w:asciiTheme="minorHAnsi" w:hAnsiTheme="minorHAnsi" w:cstheme="minorHAnsi"/>
                <w:b/>
                <w:bCs/>
                <w:color w:val="000000" w:themeColor="text1"/>
                <w:sz w:val="22"/>
                <w:u w:val="single"/>
              </w:rPr>
              <w:t>RLU 11 – Newquay and Perranporth Coast (CCA17)</w:t>
            </w:r>
            <w:r w:rsidR="001C0ABE">
              <w:rPr>
                <w:rFonts w:asciiTheme="minorHAnsi" w:hAnsiTheme="minorHAnsi" w:cstheme="minorHAnsi"/>
                <w:color w:val="000000" w:themeColor="text1"/>
                <w:sz w:val="22"/>
                <w:u w:val="single"/>
              </w:rPr>
              <w:t xml:space="preserve"> </w:t>
            </w:r>
          </w:p>
          <w:p w14:paraId="464AAC43" w14:textId="77777777" w:rsidR="001C0ABE" w:rsidRDefault="00737D0F" w:rsidP="001C0ABE">
            <w:pPr>
              <w:pStyle w:val="ListParagraph"/>
              <w:spacing w:before="120" w:line="276" w:lineRule="auto"/>
              <w:ind w:left="567"/>
              <w:contextualSpacing w:val="0"/>
              <w:rPr>
                <w:rFonts w:asciiTheme="minorHAnsi" w:hAnsiTheme="minorHAnsi" w:cstheme="minorHAnsi"/>
                <w:color w:val="000000" w:themeColor="text1"/>
                <w:sz w:val="22"/>
              </w:rPr>
            </w:pPr>
            <w:r w:rsidRPr="001C0ABE">
              <w:rPr>
                <w:rFonts w:asciiTheme="minorHAnsi" w:hAnsiTheme="minorHAnsi" w:cstheme="minorHAnsi"/>
                <w:b/>
                <w:bCs/>
                <w:color w:val="000000" w:themeColor="text1"/>
                <w:sz w:val="22"/>
              </w:rPr>
              <w:t>Wind:</w:t>
            </w:r>
            <w:r w:rsidRPr="001C0ABE">
              <w:rPr>
                <w:rFonts w:asciiTheme="minorHAnsi" w:hAnsiTheme="minorHAnsi" w:cstheme="minorHAnsi"/>
                <w:color w:val="000000" w:themeColor="text1"/>
                <w:sz w:val="22"/>
              </w:rPr>
              <w:t xml:space="preserve"> No new turbines recommended due to high visibility of coastline and hinterland. Development should avoid medieval strip fields and rugged coastlines.</w:t>
            </w:r>
            <w:r w:rsidR="001C0ABE">
              <w:rPr>
                <w:rFonts w:asciiTheme="minorHAnsi" w:hAnsiTheme="minorHAnsi" w:cstheme="minorHAnsi"/>
                <w:color w:val="000000" w:themeColor="text1"/>
                <w:sz w:val="22"/>
              </w:rPr>
              <w:t xml:space="preserve"> </w:t>
            </w:r>
          </w:p>
          <w:p w14:paraId="301FDBAF" w14:textId="2631244F" w:rsidR="00737D0F" w:rsidRPr="001C0ABE" w:rsidRDefault="00737D0F" w:rsidP="001C0ABE">
            <w:pPr>
              <w:pStyle w:val="ListParagraph"/>
              <w:spacing w:before="120" w:line="276" w:lineRule="auto"/>
              <w:ind w:left="567"/>
              <w:contextualSpacing w:val="0"/>
              <w:rPr>
                <w:rFonts w:asciiTheme="minorHAnsi" w:hAnsiTheme="minorHAnsi" w:cstheme="minorHAnsi"/>
                <w:color w:val="000000" w:themeColor="text1"/>
                <w:sz w:val="22"/>
                <w:u w:val="single"/>
              </w:rPr>
            </w:pPr>
            <w:r w:rsidRPr="001C0ABE">
              <w:rPr>
                <w:rFonts w:asciiTheme="minorHAnsi" w:hAnsiTheme="minorHAnsi" w:cstheme="minorHAnsi"/>
                <w:b/>
                <w:bCs/>
                <w:color w:val="000000" w:themeColor="text1"/>
                <w:sz w:val="22"/>
              </w:rPr>
              <w:t>Solar:</w:t>
            </w:r>
            <w:r w:rsidRPr="001C0ABE">
              <w:rPr>
                <w:rFonts w:asciiTheme="minorHAnsi" w:hAnsiTheme="minorHAnsi" w:cstheme="minorHAnsi"/>
                <w:color w:val="000000" w:themeColor="text1"/>
                <w:sz w:val="22"/>
              </w:rPr>
              <w:t xml:space="preserve"> Small-scale (Band A/B) possible in wooded valleys. </w:t>
            </w:r>
            <w:proofErr w:type="gramStart"/>
            <w:r w:rsidRPr="001C0ABE">
              <w:rPr>
                <w:rFonts w:asciiTheme="minorHAnsi" w:hAnsiTheme="minorHAnsi" w:cstheme="minorHAnsi"/>
                <w:color w:val="000000" w:themeColor="text1"/>
                <w:sz w:val="22"/>
              </w:rPr>
              <w:t>Larger-scale</w:t>
            </w:r>
            <w:proofErr w:type="gramEnd"/>
            <w:r w:rsidRPr="001C0ABE">
              <w:rPr>
                <w:rFonts w:asciiTheme="minorHAnsi" w:hAnsiTheme="minorHAnsi" w:cstheme="minorHAnsi"/>
                <w:color w:val="000000" w:themeColor="text1"/>
                <w:sz w:val="22"/>
              </w:rPr>
              <w:t xml:space="preserve"> (Band C/D) </w:t>
            </w:r>
            <w:proofErr w:type="gramStart"/>
            <w:r w:rsidRPr="001C0ABE">
              <w:rPr>
                <w:rFonts w:asciiTheme="minorHAnsi" w:hAnsiTheme="minorHAnsi" w:cstheme="minorHAnsi"/>
                <w:color w:val="000000" w:themeColor="text1"/>
                <w:sz w:val="22"/>
              </w:rPr>
              <w:t>not</w:t>
            </w:r>
            <w:proofErr w:type="gramEnd"/>
            <w:r w:rsidRPr="001C0ABE">
              <w:rPr>
                <w:rFonts w:asciiTheme="minorHAnsi" w:hAnsiTheme="minorHAnsi" w:cstheme="minorHAnsi"/>
                <w:color w:val="000000" w:themeColor="text1"/>
                <w:sz w:val="22"/>
              </w:rPr>
              <w:t xml:space="preserve"> suitable. Emphasis on preserving historic field patterns, AGLV scenic features, and avoiding cumulative landscape impacts.</w:t>
            </w:r>
          </w:p>
          <w:p w14:paraId="513BA0C4" w14:textId="77777777" w:rsidR="00737D0F" w:rsidRPr="00737D0F" w:rsidRDefault="00737D0F" w:rsidP="001C0ABE">
            <w:pPr>
              <w:pStyle w:val="ListParagraph"/>
              <w:spacing w:before="120" w:line="276" w:lineRule="auto"/>
              <w:ind w:left="567"/>
              <w:contextualSpacing w:val="0"/>
              <w:rPr>
                <w:rFonts w:asciiTheme="minorHAnsi" w:hAnsiTheme="minorHAnsi" w:cstheme="minorHAnsi"/>
                <w:b/>
                <w:bCs/>
                <w:color w:val="000000" w:themeColor="text1"/>
                <w:sz w:val="22"/>
                <w:u w:val="single"/>
              </w:rPr>
            </w:pPr>
            <w:r w:rsidRPr="00737D0F">
              <w:rPr>
                <w:rFonts w:asciiTheme="minorHAnsi" w:hAnsiTheme="minorHAnsi" w:cstheme="minorHAnsi"/>
                <w:b/>
                <w:bCs/>
                <w:color w:val="000000" w:themeColor="text1"/>
                <w:sz w:val="22"/>
                <w:u w:val="single"/>
              </w:rPr>
              <w:t xml:space="preserve">RLU 15 – </w:t>
            </w:r>
            <w:proofErr w:type="spellStart"/>
            <w:r w:rsidRPr="00737D0F">
              <w:rPr>
                <w:rFonts w:asciiTheme="minorHAnsi" w:hAnsiTheme="minorHAnsi" w:cstheme="minorHAnsi"/>
                <w:b/>
                <w:bCs/>
                <w:color w:val="000000" w:themeColor="text1"/>
                <w:sz w:val="22"/>
                <w:u w:val="single"/>
              </w:rPr>
              <w:t>Trevose</w:t>
            </w:r>
            <w:proofErr w:type="spellEnd"/>
            <w:r w:rsidRPr="00737D0F">
              <w:rPr>
                <w:rFonts w:asciiTheme="minorHAnsi" w:hAnsiTheme="minorHAnsi" w:cstheme="minorHAnsi"/>
                <w:b/>
                <w:bCs/>
                <w:color w:val="000000" w:themeColor="text1"/>
                <w:sz w:val="22"/>
                <w:u w:val="single"/>
              </w:rPr>
              <w:t xml:space="preserve"> Head &amp; Coastal Plateau (CCA23)</w:t>
            </w:r>
          </w:p>
          <w:p w14:paraId="77935106" w14:textId="77777777" w:rsidR="00737D0F" w:rsidRPr="00737D0F" w:rsidRDefault="00737D0F" w:rsidP="001C0ABE">
            <w:pPr>
              <w:pStyle w:val="ListParagraph"/>
              <w:spacing w:before="120" w:line="276" w:lineRule="auto"/>
              <w:ind w:left="567"/>
              <w:contextualSpacing w:val="0"/>
              <w:rPr>
                <w:rFonts w:asciiTheme="minorHAnsi" w:hAnsiTheme="minorHAnsi" w:cstheme="minorHAnsi"/>
                <w:color w:val="000000" w:themeColor="text1"/>
                <w:sz w:val="22"/>
              </w:rPr>
            </w:pPr>
            <w:r w:rsidRPr="00737D0F">
              <w:rPr>
                <w:rFonts w:asciiTheme="minorHAnsi" w:hAnsiTheme="minorHAnsi" w:cstheme="minorHAnsi"/>
                <w:b/>
                <w:bCs/>
                <w:color w:val="000000" w:themeColor="text1"/>
                <w:sz w:val="22"/>
              </w:rPr>
              <w:t>Wind:</w:t>
            </w:r>
            <w:r w:rsidRPr="00737D0F">
              <w:rPr>
                <w:rFonts w:asciiTheme="minorHAnsi" w:hAnsiTheme="minorHAnsi" w:cstheme="minorHAnsi"/>
                <w:color w:val="000000" w:themeColor="text1"/>
                <w:sz w:val="22"/>
              </w:rPr>
              <w:t xml:space="preserve"> No new wind development recommended due to cumulative impact and visual sensitivity, particularly near AONB and coastal areas.</w:t>
            </w:r>
          </w:p>
          <w:p w14:paraId="69983A81" w14:textId="77777777" w:rsidR="00737D0F" w:rsidRPr="00737D0F" w:rsidRDefault="00737D0F" w:rsidP="001C0ABE">
            <w:pPr>
              <w:pStyle w:val="ListParagraph"/>
              <w:spacing w:before="120" w:line="276" w:lineRule="auto"/>
              <w:ind w:left="567"/>
              <w:contextualSpacing w:val="0"/>
              <w:rPr>
                <w:rFonts w:asciiTheme="minorHAnsi" w:hAnsiTheme="minorHAnsi" w:cstheme="minorHAnsi"/>
                <w:color w:val="000000" w:themeColor="text1"/>
                <w:sz w:val="22"/>
              </w:rPr>
            </w:pPr>
            <w:r w:rsidRPr="00737D0F">
              <w:rPr>
                <w:rFonts w:asciiTheme="minorHAnsi" w:hAnsiTheme="minorHAnsi" w:cstheme="minorHAnsi"/>
                <w:b/>
                <w:bCs/>
                <w:color w:val="000000" w:themeColor="text1"/>
                <w:sz w:val="22"/>
              </w:rPr>
              <w:t>Solar:</w:t>
            </w:r>
            <w:r w:rsidRPr="00737D0F">
              <w:rPr>
                <w:rFonts w:asciiTheme="minorHAnsi" w:hAnsiTheme="minorHAnsi" w:cstheme="minorHAnsi"/>
                <w:color w:val="000000" w:themeColor="text1"/>
                <w:sz w:val="22"/>
              </w:rPr>
              <w:t xml:space="preserve"> Small-scale (Band A/B) may be acceptable in sheltered farmland. Large-scale development (Band D) not suitable. Proposals must maintain rural character and avoid dominance or intrusion into protected landscapes.</w:t>
            </w:r>
          </w:p>
          <w:p w14:paraId="1009534A" w14:textId="77777777" w:rsidR="00737D0F" w:rsidRPr="00737D0F" w:rsidRDefault="00737D0F" w:rsidP="001C0ABE">
            <w:pPr>
              <w:pStyle w:val="ListParagraph"/>
              <w:spacing w:before="120" w:line="276" w:lineRule="auto"/>
              <w:ind w:left="567"/>
              <w:contextualSpacing w:val="0"/>
              <w:rPr>
                <w:rFonts w:asciiTheme="minorHAnsi" w:hAnsiTheme="minorHAnsi" w:cstheme="minorHAnsi"/>
                <w:b/>
                <w:bCs/>
                <w:color w:val="000000" w:themeColor="text1"/>
                <w:sz w:val="22"/>
                <w:u w:val="single"/>
              </w:rPr>
            </w:pPr>
            <w:r w:rsidRPr="00737D0F">
              <w:rPr>
                <w:rFonts w:asciiTheme="minorHAnsi" w:hAnsiTheme="minorHAnsi" w:cstheme="minorHAnsi"/>
                <w:b/>
                <w:bCs/>
                <w:color w:val="000000" w:themeColor="text1"/>
                <w:sz w:val="22"/>
                <w:u w:val="single"/>
              </w:rPr>
              <w:t>RLU 10 – Newlyn Downs (CCA25)</w:t>
            </w:r>
          </w:p>
          <w:p w14:paraId="50CCEAFD" w14:textId="77777777" w:rsidR="00737D0F" w:rsidRPr="00737D0F" w:rsidRDefault="00737D0F" w:rsidP="001C0ABE">
            <w:pPr>
              <w:pStyle w:val="ListParagraph"/>
              <w:spacing w:before="120" w:line="276" w:lineRule="auto"/>
              <w:ind w:left="567"/>
              <w:contextualSpacing w:val="0"/>
              <w:rPr>
                <w:rFonts w:asciiTheme="minorHAnsi" w:hAnsiTheme="minorHAnsi" w:cstheme="minorHAnsi"/>
                <w:color w:val="000000" w:themeColor="text1"/>
                <w:sz w:val="22"/>
              </w:rPr>
            </w:pPr>
            <w:r w:rsidRPr="00737D0F">
              <w:rPr>
                <w:rFonts w:asciiTheme="minorHAnsi" w:hAnsiTheme="minorHAnsi" w:cstheme="minorHAnsi"/>
                <w:b/>
                <w:bCs/>
                <w:color w:val="000000" w:themeColor="text1"/>
                <w:sz w:val="22"/>
              </w:rPr>
              <w:t>Wind:</w:t>
            </w:r>
            <w:r w:rsidRPr="00737D0F">
              <w:rPr>
                <w:rFonts w:asciiTheme="minorHAnsi" w:hAnsiTheme="minorHAnsi" w:cstheme="minorHAnsi"/>
                <w:color w:val="000000" w:themeColor="text1"/>
                <w:sz w:val="22"/>
              </w:rPr>
              <w:t xml:space="preserve"> Occasional small turbines (up to Band B) may be acceptable if well-sited and consistent in design. Larger turbines should avoid historic and sensitive landscapes.</w:t>
            </w:r>
          </w:p>
          <w:p w14:paraId="605FD316" w14:textId="77777777" w:rsidR="00737D0F" w:rsidRPr="00737D0F" w:rsidRDefault="00737D0F" w:rsidP="001C0ABE">
            <w:pPr>
              <w:pStyle w:val="ListParagraph"/>
              <w:spacing w:before="120" w:line="276" w:lineRule="auto"/>
              <w:ind w:left="567"/>
              <w:contextualSpacing w:val="0"/>
              <w:rPr>
                <w:rFonts w:asciiTheme="minorHAnsi" w:hAnsiTheme="minorHAnsi" w:cstheme="minorHAnsi"/>
                <w:color w:val="000000" w:themeColor="text1"/>
                <w:sz w:val="22"/>
              </w:rPr>
            </w:pPr>
            <w:r w:rsidRPr="00737D0F">
              <w:rPr>
                <w:rFonts w:asciiTheme="minorHAnsi" w:hAnsiTheme="minorHAnsi" w:cstheme="minorHAnsi"/>
                <w:b/>
                <w:bCs/>
                <w:color w:val="000000" w:themeColor="text1"/>
                <w:sz w:val="22"/>
              </w:rPr>
              <w:t>Solar:</w:t>
            </w:r>
            <w:r w:rsidRPr="00737D0F">
              <w:rPr>
                <w:rFonts w:asciiTheme="minorHAnsi" w:hAnsiTheme="minorHAnsi" w:cstheme="minorHAnsi"/>
                <w:color w:val="000000" w:themeColor="text1"/>
                <w:sz w:val="22"/>
              </w:rPr>
              <w:t xml:space="preserve"> Suitable for up to Band D in sheltered locations, using natural screening. Must avoid open and elevated areas and preserve </w:t>
            </w:r>
            <w:proofErr w:type="spellStart"/>
            <w:r w:rsidRPr="00737D0F">
              <w:rPr>
                <w:rFonts w:asciiTheme="minorHAnsi" w:hAnsiTheme="minorHAnsi" w:cstheme="minorHAnsi"/>
                <w:color w:val="000000" w:themeColor="text1"/>
                <w:sz w:val="22"/>
              </w:rPr>
              <w:t>tranquillity</w:t>
            </w:r>
            <w:proofErr w:type="spellEnd"/>
            <w:r w:rsidRPr="00737D0F">
              <w:rPr>
                <w:rFonts w:asciiTheme="minorHAnsi" w:hAnsiTheme="minorHAnsi" w:cstheme="minorHAnsi"/>
                <w:color w:val="000000" w:themeColor="text1"/>
                <w:sz w:val="22"/>
              </w:rPr>
              <w:t xml:space="preserve"> and farmland character.</w:t>
            </w:r>
          </w:p>
          <w:p w14:paraId="390AA40A" w14:textId="3031F46F" w:rsidR="003B4DA0" w:rsidRPr="001C0ABE" w:rsidRDefault="00737D0F">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737D0F">
              <w:rPr>
                <w:rFonts w:asciiTheme="minorHAnsi" w:hAnsiTheme="minorHAnsi" w:cstheme="minorHAnsi"/>
                <w:color w:val="000000" w:themeColor="text1"/>
                <w:sz w:val="22"/>
              </w:rPr>
              <w:t xml:space="preserve">Overall, the RELS encourages wind and solar development in appropriate, lower-sensitivity areas, </w:t>
            </w:r>
            <w:proofErr w:type="spellStart"/>
            <w:r w:rsidRPr="00737D0F">
              <w:rPr>
                <w:rFonts w:asciiTheme="minorHAnsi" w:hAnsiTheme="minorHAnsi" w:cstheme="minorHAnsi"/>
                <w:color w:val="000000" w:themeColor="text1"/>
                <w:sz w:val="22"/>
              </w:rPr>
              <w:t>favouring</w:t>
            </w:r>
            <w:proofErr w:type="spellEnd"/>
            <w:r w:rsidRPr="00737D0F">
              <w:rPr>
                <w:rFonts w:asciiTheme="minorHAnsi" w:hAnsiTheme="minorHAnsi" w:cstheme="minorHAnsi"/>
                <w:color w:val="000000" w:themeColor="text1"/>
                <w:sz w:val="22"/>
              </w:rPr>
              <w:t xml:space="preserve"> repowering and co-located schemes, while protecting valued landscapes, heritage assets, and the scenic qualities of the </w:t>
            </w:r>
            <w:r w:rsidR="001C0ABE">
              <w:rPr>
                <w:rFonts w:asciiTheme="minorHAnsi" w:hAnsiTheme="minorHAnsi" w:cstheme="minorHAnsi"/>
                <w:color w:val="000000" w:themeColor="text1"/>
                <w:sz w:val="22"/>
              </w:rPr>
              <w:t>National Landscape [</w:t>
            </w:r>
            <w:r w:rsidRPr="00737D0F">
              <w:rPr>
                <w:rFonts w:asciiTheme="minorHAnsi" w:hAnsiTheme="minorHAnsi" w:cstheme="minorHAnsi"/>
                <w:color w:val="000000" w:themeColor="text1"/>
                <w:sz w:val="22"/>
              </w:rPr>
              <w:t>AONB</w:t>
            </w:r>
            <w:r w:rsidR="001C0ABE">
              <w:rPr>
                <w:rFonts w:asciiTheme="minorHAnsi" w:hAnsiTheme="minorHAnsi" w:cstheme="minorHAnsi"/>
                <w:color w:val="000000" w:themeColor="text1"/>
                <w:sz w:val="22"/>
              </w:rPr>
              <w:t>]</w:t>
            </w:r>
            <w:r w:rsidRPr="00737D0F">
              <w:rPr>
                <w:rFonts w:asciiTheme="minorHAnsi" w:hAnsiTheme="minorHAnsi" w:cstheme="minorHAnsi"/>
                <w:color w:val="000000" w:themeColor="text1"/>
                <w:sz w:val="22"/>
              </w:rPr>
              <w:t xml:space="preserve"> and AGLVs.</w:t>
            </w:r>
          </w:p>
        </w:tc>
      </w:tr>
      <w:tr w:rsidR="000E407D" w:rsidRPr="008924DA" w14:paraId="2B453FDA"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315A2B59" w14:textId="6357DB4B" w:rsidR="000E407D" w:rsidRDefault="001C0ABE" w:rsidP="004645DF">
            <w:pPr>
              <w:rPr>
                <w:rFonts w:asciiTheme="minorHAnsi" w:hAnsiTheme="minorHAnsi"/>
              </w:rPr>
            </w:pPr>
            <w:r>
              <w:rPr>
                <w:rFonts w:asciiTheme="minorHAnsi" w:hAnsiTheme="minorHAnsi"/>
                <w:b/>
                <w:bCs/>
                <w:sz w:val="22"/>
              </w:rPr>
              <w:t>Po</w:t>
            </w:r>
            <w:r w:rsidR="000E407D" w:rsidRPr="008924DA">
              <w:rPr>
                <w:rFonts w:asciiTheme="minorHAnsi" w:hAnsiTheme="minorHAnsi"/>
                <w:b/>
                <w:bCs/>
                <w:sz w:val="22"/>
              </w:rPr>
              <w:t>licy Text:</w:t>
            </w:r>
            <w:r w:rsidR="000E407D" w:rsidRPr="008924DA">
              <w:rPr>
                <w:rFonts w:asciiTheme="minorHAnsi" w:hAnsiTheme="minorHAnsi"/>
              </w:rPr>
              <w:t xml:space="preserve"> </w:t>
            </w:r>
          </w:p>
          <w:p w14:paraId="31059D98" w14:textId="4CF1F178" w:rsidR="001C0ABE" w:rsidRPr="001C0ABE" w:rsidRDefault="001C0ABE" w:rsidP="001C0ABE">
            <w:pPr>
              <w:spacing w:after="120"/>
              <w:rPr>
                <w:rFonts w:asciiTheme="minorHAnsi" w:hAnsiTheme="minorHAnsi"/>
                <w:b/>
                <w:bCs/>
                <w:sz w:val="22"/>
              </w:rPr>
            </w:pPr>
            <w:r>
              <w:rPr>
                <w:rFonts w:asciiTheme="minorHAnsi" w:hAnsiTheme="minorHAnsi"/>
                <w:b/>
                <w:bCs/>
                <w:sz w:val="22"/>
              </w:rPr>
              <w:t>1.</w:t>
            </w:r>
            <w:r w:rsidRPr="001C0ABE">
              <w:rPr>
                <w:rFonts w:asciiTheme="minorHAnsi" w:hAnsiTheme="minorHAnsi"/>
                <w:b/>
                <w:bCs/>
                <w:sz w:val="22"/>
              </w:rPr>
              <w:t>Wind Energy:</w:t>
            </w:r>
          </w:p>
          <w:p w14:paraId="401F6920" w14:textId="065C72AE" w:rsidR="001C0ABE" w:rsidRPr="001C0ABE" w:rsidRDefault="001C0ABE">
            <w:pPr>
              <w:pStyle w:val="ListParagraph"/>
              <w:numPr>
                <w:ilvl w:val="0"/>
                <w:numId w:val="52"/>
              </w:numPr>
              <w:contextualSpacing w:val="0"/>
              <w:rPr>
                <w:rFonts w:asciiTheme="minorHAnsi" w:hAnsiTheme="minorHAnsi"/>
                <w:b/>
                <w:bCs/>
                <w:sz w:val="22"/>
              </w:rPr>
            </w:pPr>
            <w:r w:rsidRPr="001C0ABE">
              <w:rPr>
                <w:rFonts w:asciiTheme="minorHAnsi" w:hAnsiTheme="minorHAnsi"/>
                <w:b/>
                <w:bCs/>
                <w:sz w:val="22"/>
              </w:rPr>
              <w:t>No specific land allocations are made for wind turbine development due to the Parish’s proximity to the Cornwall National Landscape (AONB) and the presence of locally sensitive areas.</w:t>
            </w:r>
          </w:p>
          <w:p w14:paraId="6C17CCB9" w14:textId="09891DC9" w:rsidR="001C0ABE" w:rsidRPr="001C0ABE" w:rsidRDefault="001C0ABE">
            <w:pPr>
              <w:pStyle w:val="ListParagraph"/>
              <w:numPr>
                <w:ilvl w:val="0"/>
                <w:numId w:val="52"/>
              </w:numPr>
              <w:contextualSpacing w:val="0"/>
              <w:rPr>
                <w:rFonts w:asciiTheme="minorHAnsi" w:hAnsiTheme="minorHAnsi"/>
                <w:b/>
                <w:bCs/>
                <w:sz w:val="22"/>
              </w:rPr>
            </w:pPr>
            <w:r w:rsidRPr="001C0ABE">
              <w:rPr>
                <w:rFonts w:asciiTheme="minorHAnsi" w:hAnsiTheme="minorHAnsi"/>
                <w:b/>
                <w:bCs/>
                <w:sz w:val="22"/>
              </w:rPr>
              <w:t>In RLU 10 (Newlyn Downs), proposals for occasional single wind turbines up to Band B will be supported where they:</w:t>
            </w:r>
          </w:p>
          <w:p w14:paraId="27305FC3" w14:textId="15E45774" w:rsidR="001C0ABE" w:rsidRPr="001C0ABE" w:rsidRDefault="001C0ABE">
            <w:pPr>
              <w:pStyle w:val="ListParagraph"/>
              <w:numPr>
                <w:ilvl w:val="0"/>
                <w:numId w:val="53"/>
              </w:numPr>
              <w:contextualSpacing w:val="0"/>
              <w:rPr>
                <w:rFonts w:asciiTheme="minorHAnsi" w:hAnsiTheme="minorHAnsi"/>
                <w:b/>
                <w:bCs/>
                <w:sz w:val="22"/>
              </w:rPr>
            </w:pPr>
            <w:r w:rsidRPr="001C0ABE">
              <w:rPr>
                <w:rFonts w:asciiTheme="minorHAnsi" w:hAnsiTheme="minorHAnsi"/>
                <w:b/>
                <w:bCs/>
                <w:sz w:val="22"/>
              </w:rPr>
              <w:t>Comply with the criteria of Policy REN1 and the RELS,</w:t>
            </w:r>
          </w:p>
          <w:p w14:paraId="0ED26418" w14:textId="0AA43E7E" w:rsidR="001C0ABE" w:rsidRPr="001C0ABE" w:rsidRDefault="001C0ABE">
            <w:pPr>
              <w:pStyle w:val="ListParagraph"/>
              <w:numPr>
                <w:ilvl w:val="0"/>
                <w:numId w:val="53"/>
              </w:numPr>
              <w:contextualSpacing w:val="0"/>
              <w:rPr>
                <w:rFonts w:asciiTheme="minorHAnsi" w:hAnsiTheme="minorHAnsi"/>
                <w:b/>
                <w:bCs/>
                <w:sz w:val="22"/>
              </w:rPr>
            </w:pPr>
            <w:r w:rsidRPr="001C0ABE">
              <w:rPr>
                <w:rFonts w:asciiTheme="minorHAnsi" w:hAnsiTheme="minorHAnsi"/>
                <w:b/>
                <w:bCs/>
                <w:sz w:val="22"/>
              </w:rPr>
              <w:t>Do not result in cumulative adverse impacts on landscape character or visual amenity,</w:t>
            </w:r>
          </w:p>
          <w:p w14:paraId="6C556677" w14:textId="04422085" w:rsidR="001C0ABE" w:rsidRPr="001C0ABE" w:rsidRDefault="001C0ABE">
            <w:pPr>
              <w:pStyle w:val="ListParagraph"/>
              <w:numPr>
                <w:ilvl w:val="0"/>
                <w:numId w:val="53"/>
              </w:numPr>
              <w:contextualSpacing w:val="0"/>
              <w:rPr>
                <w:rFonts w:asciiTheme="minorHAnsi" w:hAnsiTheme="minorHAnsi"/>
                <w:b/>
                <w:bCs/>
                <w:sz w:val="22"/>
              </w:rPr>
            </w:pPr>
            <w:r w:rsidRPr="001C0ABE">
              <w:rPr>
                <w:rFonts w:asciiTheme="minorHAnsi" w:hAnsiTheme="minorHAnsi"/>
                <w:b/>
                <w:bCs/>
                <w:sz w:val="22"/>
              </w:rPr>
              <w:t>Are appropriately sited to avoid harm to heritage assets, tranquil areas, or public views.</w:t>
            </w:r>
          </w:p>
          <w:p w14:paraId="3D10993E" w14:textId="268CB11B" w:rsidR="001C0ABE" w:rsidRPr="001C0ABE" w:rsidRDefault="001C0ABE">
            <w:pPr>
              <w:pStyle w:val="ListParagraph"/>
              <w:numPr>
                <w:ilvl w:val="0"/>
                <w:numId w:val="52"/>
              </w:numPr>
              <w:contextualSpacing w:val="0"/>
              <w:rPr>
                <w:rFonts w:asciiTheme="minorHAnsi" w:hAnsiTheme="minorHAnsi"/>
                <w:b/>
                <w:bCs/>
                <w:sz w:val="22"/>
              </w:rPr>
            </w:pPr>
            <w:r w:rsidRPr="001C0ABE">
              <w:rPr>
                <w:rFonts w:asciiTheme="minorHAnsi" w:hAnsiTheme="minorHAnsi"/>
                <w:b/>
                <w:bCs/>
                <w:sz w:val="22"/>
              </w:rPr>
              <w:t>In RLU 14 (St Breock Downs), the repowering of existing wind turbines, including at Bears Down Wind Farm, will be supported where proposals:</w:t>
            </w:r>
          </w:p>
          <w:p w14:paraId="15D41273" w14:textId="4DBD99EB" w:rsidR="001C0ABE" w:rsidRPr="001C0ABE" w:rsidRDefault="001C0ABE">
            <w:pPr>
              <w:pStyle w:val="ListParagraph"/>
              <w:numPr>
                <w:ilvl w:val="0"/>
                <w:numId w:val="54"/>
              </w:numPr>
              <w:contextualSpacing w:val="0"/>
              <w:rPr>
                <w:rFonts w:asciiTheme="minorHAnsi" w:hAnsiTheme="minorHAnsi"/>
                <w:b/>
                <w:bCs/>
                <w:sz w:val="22"/>
              </w:rPr>
            </w:pPr>
            <w:r w:rsidRPr="001C0ABE">
              <w:rPr>
                <w:rFonts w:asciiTheme="minorHAnsi" w:hAnsiTheme="minorHAnsi"/>
                <w:b/>
                <w:bCs/>
                <w:sz w:val="22"/>
              </w:rPr>
              <w:t>Maintain or improve the visual coherence and layout of the turbine group,</w:t>
            </w:r>
          </w:p>
          <w:p w14:paraId="0D0538B5" w14:textId="0F77F0CD" w:rsidR="001C0ABE" w:rsidRPr="001C0ABE" w:rsidRDefault="001C0ABE">
            <w:pPr>
              <w:pStyle w:val="ListParagraph"/>
              <w:numPr>
                <w:ilvl w:val="0"/>
                <w:numId w:val="54"/>
              </w:numPr>
              <w:contextualSpacing w:val="0"/>
              <w:rPr>
                <w:rFonts w:asciiTheme="minorHAnsi" w:hAnsiTheme="minorHAnsi"/>
                <w:b/>
                <w:bCs/>
                <w:sz w:val="22"/>
              </w:rPr>
            </w:pPr>
            <w:r w:rsidRPr="001C0ABE">
              <w:rPr>
                <w:rFonts w:asciiTheme="minorHAnsi" w:hAnsiTheme="minorHAnsi"/>
                <w:b/>
                <w:bCs/>
                <w:sz w:val="22"/>
              </w:rPr>
              <w:t>Comply with Policy REN1 and the RELS,</w:t>
            </w:r>
          </w:p>
          <w:p w14:paraId="3C16F634" w14:textId="69B3C084" w:rsidR="001C0ABE" w:rsidRPr="0061273C" w:rsidRDefault="001C0ABE">
            <w:pPr>
              <w:pStyle w:val="ListParagraph"/>
              <w:numPr>
                <w:ilvl w:val="0"/>
                <w:numId w:val="54"/>
              </w:numPr>
              <w:contextualSpacing w:val="0"/>
              <w:rPr>
                <w:rFonts w:asciiTheme="minorHAnsi" w:hAnsiTheme="minorHAnsi"/>
                <w:b/>
                <w:bCs/>
                <w:color w:val="FF0000"/>
                <w:sz w:val="22"/>
              </w:rPr>
            </w:pPr>
            <w:r w:rsidRPr="001C0ABE">
              <w:rPr>
                <w:rFonts w:asciiTheme="minorHAnsi" w:hAnsiTheme="minorHAnsi"/>
                <w:b/>
                <w:bCs/>
                <w:sz w:val="22"/>
              </w:rPr>
              <w:t>Provide appropriate mitigation for any increased visual or environmental impact</w:t>
            </w:r>
            <w:r w:rsidR="0061273C">
              <w:rPr>
                <w:rFonts w:asciiTheme="minorHAnsi" w:hAnsiTheme="minorHAnsi"/>
                <w:b/>
                <w:bCs/>
                <w:sz w:val="22"/>
              </w:rPr>
              <w:t xml:space="preserve"> </w:t>
            </w:r>
            <w:r w:rsidR="0061273C" w:rsidRPr="0061273C">
              <w:rPr>
                <w:rFonts w:asciiTheme="minorHAnsi" w:hAnsiTheme="minorHAnsi"/>
                <w:b/>
                <w:bCs/>
                <w:color w:val="FF0000"/>
                <w:sz w:val="22"/>
              </w:rPr>
              <w:t>on the AGLV</w:t>
            </w:r>
            <w:r w:rsidRPr="0061273C">
              <w:rPr>
                <w:rFonts w:asciiTheme="minorHAnsi" w:hAnsiTheme="minorHAnsi"/>
                <w:b/>
                <w:bCs/>
                <w:color w:val="FF0000"/>
                <w:sz w:val="22"/>
              </w:rPr>
              <w:t>.</w:t>
            </w:r>
          </w:p>
          <w:p w14:paraId="2BE805A7" w14:textId="7413A20D" w:rsidR="001C0ABE" w:rsidRPr="001C0ABE" w:rsidRDefault="001C0ABE">
            <w:pPr>
              <w:pStyle w:val="ListParagraph"/>
              <w:numPr>
                <w:ilvl w:val="0"/>
                <w:numId w:val="52"/>
              </w:numPr>
              <w:contextualSpacing w:val="0"/>
              <w:rPr>
                <w:rFonts w:asciiTheme="minorHAnsi" w:hAnsiTheme="minorHAnsi"/>
                <w:b/>
                <w:bCs/>
                <w:sz w:val="22"/>
              </w:rPr>
            </w:pPr>
            <w:r w:rsidRPr="001C0ABE">
              <w:rPr>
                <w:rFonts w:asciiTheme="minorHAnsi" w:hAnsiTheme="minorHAnsi"/>
                <w:b/>
                <w:bCs/>
                <w:sz w:val="22"/>
              </w:rPr>
              <w:t>Elsewhere in the Parish, proposals for small-scale (sub-Band A) farm-scale or domestic wind turbines for local energy generation will be supported where they:</w:t>
            </w:r>
          </w:p>
          <w:p w14:paraId="14EBD1D4" w14:textId="38C32961" w:rsidR="001C0ABE" w:rsidRPr="001C0ABE" w:rsidRDefault="001C0ABE">
            <w:pPr>
              <w:pStyle w:val="ListParagraph"/>
              <w:numPr>
                <w:ilvl w:val="0"/>
                <w:numId w:val="55"/>
              </w:numPr>
              <w:contextualSpacing w:val="0"/>
              <w:rPr>
                <w:rFonts w:asciiTheme="minorHAnsi" w:hAnsiTheme="minorHAnsi"/>
                <w:b/>
                <w:bCs/>
                <w:sz w:val="22"/>
              </w:rPr>
            </w:pPr>
            <w:r w:rsidRPr="001C0ABE">
              <w:rPr>
                <w:rFonts w:asciiTheme="minorHAnsi" w:hAnsiTheme="minorHAnsi"/>
                <w:b/>
                <w:bCs/>
                <w:sz w:val="22"/>
              </w:rPr>
              <w:t>Are sensitively sited and designed to minimise visual and landscape impacts,</w:t>
            </w:r>
          </w:p>
          <w:p w14:paraId="08C22D80" w14:textId="330C301D" w:rsidR="001C0ABE" w:rsidRPr="001C0ABE" w:rsidRDefault="001C0ABE">
            <w:pPr>
              <w:pStyle w:val="ListParagraph"/>
              <w:numPr>
                <w:ilvl w:val="0"/>
                <w:numId w:val="55"/>
              </w:numPr>
              <w:contextualSpacing w:val="0"/>
              <w:rPr>
                <w:rFonts w:asciiTheme="minorHAnsi" w:hAnsiTheme="minorHAnsi"/>
                <w:b/>
                <w:bCs/>
                <w:sz w:val="22"/>
              </w:rPr>
            </w:pPr>
            <w:r w:rsidRPr="001C0ABE">
              <w:rPr>
                <w:rFonts w:asciiTheme="minorHAnsi" w:hAnsiTheme="minorHAnsi"/>
                <w:b/>
                <w:bCs/>
                <w:sz w:val="22"/>
              </w:rPr>
              <w:t>Are set back from settlements and principal roads,</w:t>
            </w:r>
          </w:p>
          <w:p w14:paraId="02C6B8DF" w14:textId="7C948FC1" w:rsidR="001C0ABE" w:rsidRPr="001C0ABE" w:rsidRDefault="001C0ABE">
            <w:pPr>
              <w:pStyle w:val="ListParagraph"/>
              <w:numPr>
                <w:ilvl w:val="0"/>
                <w:numId w:val="55"/>
              </w:numPr>
              <w:contextualSpacing w:val="0"/>
              <w:rPr>
                <w:rFonts w:asciiTheme="minorHAnsi" w:hAnsiTheme="minorHAnsi"/>
                <w:b/>
                <w:bCs/>
                <w:sz w:val="22"/>
              </w:rPr>
            </w:pPr>
            <w:r w:rsidRPr="001C0ABE">
              <w:rPr>
                <w:rFonts w:asciiTheme="minorHAnsi" w:hAnsiTheme="minorHAnsi"/>
                <w:b/>
                <w:bCs/>
                <w:sz w:val="22"/>
              </w:rPr>
              <w:t>Do not adversely affect highway safety or public rights of way,</w:t>
            </w:r>
          </w:p>
          <w:p w14:paraId="7F892733" w14:textId="209366F8" w:rsidR="001C0ABE" w:rsidRPr="001C0ABE" w:rsidRDefault="001C0ABE">
            <w:pPr>
              <w:pStyle w:val="ListParagraph"/>
              <w:numPr>
                <w:ilvl w:val="0"/>
                <w:numId w:val="55"/>
              </w:numPr>
              <w:contextualSpacing w:val="0"/>
              <w:rPr>
                <w:rFonts w:asciiTheme="minorHAnsi" w:hAnsiTheme="minorHAnsi"/>
                <w:b/>
                <w:bCs/>
                <w:sz w:val="22"/>
              </w:rPr>
            </w:pPr>
            <w:r w:rsidRPr="001C0ABE">
              <w:rPr>
                <w:rFonts w:asciiTheme="minorHAnsi" w:hAnsiTheme="minorHAnsi"/>
                <w:b/>
                <w:bCs/>
                <w:sz w:val="22"/>
              </w:rPr>
              <w:t>Comply with the criteria set out in Policy REN1 and the RELS.</w:t>
            </w:r>
          </w:p>
          <w:p w14:paraId="01949293" w14:textId="2605AF47" w:rsidR="001C0ABE" w:rsidRPr="001C0ABE" w:rsidRDefault="001C0ABE" w:rsidP="001C0ABE">
            <w:pPr>
              <w:spacing w:after="120"/>
              <w:rPr>
                <w:rFonts w:asciiTheme="minorHAnsi" w:hAnsiTheme="minorHAnsi"/>
                <w:b/>
                <w:bCs/>
                <w:sz w:val="22"/>
              </w:rPr>
            </w:pPr>
            <w:r>
              <w:rPr>
                <w:rFonts w:asciiTheme="minorHAnsi" w:hAnsiTheme="minorHAnsi"/>
                <w:b/>
                <w:bCs/>
                <w:sz w:val="22"/>
              </w:rPr>
              <w:t xml:space="preserve">2. </w:t>
            </w:r>
            <w:r w:rsidRPr="001C0ABE">
              <w:rPr>
                <w:rFonts w:asciiTheme="minorHAnsi" w:hAnsiTheme="minorHAnsi"/>
                <w:b/>
                <w:bCs/>
                <w:sz w:val="22"/>
              </w:rPr>
              <w:t>Solar PV:</w:t>
            </w:r>
          </w:p>
          <w:p w14:paraId="7B5CCBF3" w14:textId="43220F5C" w:rsidR="001C0ABE" w:rsidRPr="001C0ABE" w:rsidRDefault="001C0ABE">
            <w:pPr>
              <w:pStyle w:val="ListParagraph"/>
              <w:numPr>
                <w:ilvl w:val="0"/>
                <w:numId w:val="56"/>
              </w:numPr>
              <w:contextualSpacing w:val="0"/>
              <w:rPr>
                <w:rFonts w:asciiTheme="minorHAnsi" w:hAnsiTheme="minorHAnsi"/>
                <w:b/>
                <w:bCs/>
                <w:sz w:val="22"/>
              </w:rPr>
            </w:pPr>
            <w:r w:rsidRPr="001C0ABE">
              <w:rPr>
                <w:rFonts w:asciiTheme="minorHAnsi" w:hAnsiTheme="minorHAnsi"/>
                <w:b/>
                <w:bCs/>
                <w:sz w:val="22"/>
              </w:rPr>
              <w:t xml:space="preserve">In RLUs 11, 14, and 15, proposals for ground-mounted solar PV arrays will not be supported due to the high sensitivity of the landscape, visual exposure, and proximity to protected areas, including the Watergate and </w:t>
            </w:r>
            <w:proofErr w:type="spellStart"/>
            <w:r w:rsidRPr="001C0ABE">
              <w:rPr>
                <w:rFonts w:asciiTheme="minorHAnsi" w:hAnsiTheme="minorHAnsi"/>
                <w:b/>
                <w:bCs/>
                <w:sz w:val="22"/>
              </w:rPr>
              <w:t>Lanherne</w:t>
            </w:r>
            <w:proofErr w:type="spellEnd"/>
            <w:r w:rsidRPr="001C0ABE">
              <w:rPr>
                <w:rFonts w:asciiTheme="minorHAnsi" w:hAnsiTheme="minorHAnsi"/>
                <w:b/>
                <w:bCs/>
                <w:sz w:val="22"/>
              </w:rPr>
              <w:t xml:space="preserve"> AGLV and the AONB.</w:t>
            </w:r>
          </w:p>
          <w:p w14:paraId="234CF3A9" w14:textId="0CB40ABA" w:rsidR="001C0ABE" w:rsidRPr="001C0ABE" w:rsidRDefault="001C0ABE">
            <w:pPr>
              <w:pStyle w:val="ListParagraph"/>
              <w:numPr>
                <w:ilvl w:val="0"/>
                <w:numId w:val="56"/>
              </w:numPr>
              <w:contextualSpacing w:val="0"/>
              <w:rPr>
                <w:rFonts w:asciiTheme="minorHAnsi" w:hAnsiTheme="minorHAnsi"/>
                <w:b/>
                <w:bCs/>
                <w:sz w:val="22"/>
              </w:rPr>
            </w:pPr>
            <w:r w:rsidRPr="001C0ABE">
              <w:rPr>
                <w:rFonts w:asciiTheme="minorHAnsi" w:hAnsiTheme="minorHAnsi"/>
                <w:b/>
                <w:bCs/>
                <w:sz w:val="22"/>
              </w:rPr>
              <w:t>In RLU 10 (Newlyn Downs), Band A and B solar PV projects will be supported where they:</w:t>
            </w:r>
          </w:p>
          <w:p w14:paraId="70A01696" w14:textId="720C2DED" w:rsidR="001C0ABE" w:rsidRPr="001C0ABE" w:rsidRDefault="001C0ABE">
            <w:pPr>
              <w:pStyle w:val="ListParagraph"/>
              <w:numPr>
                <w:ilvl w:val="0"/>
                <w:numId w:val="57"/>
              </w:numPr>
              <w:contextualSpacing w:val="0"/>
              <w:rPr>
                <w:rFonts w:asciiTheme="minorHAnsi" w:hAnsiTheme="minorHAnsi"/>
                <w:b/>
                <w:bCs/>
                <w:sz w:val="22"/>
              </w:rPr>
            </w:pPr>
            <w:proofErr w:type="gramStart"/>
            <w:r w:rsidRPr="001C0ABE">
              <w:rPr>
                <w:rFonts w:asciiTheme="minorHAnsi" w:hAnsiTheme="minorHAnsi"/>
                <w:b/>
                <w:bCs/>
                <w:sz w:val="22"/>
              </w:rPr>
              <w:t>Are located in</w:t>
            </w:r>
            <w:proofErr w:type="gramEnd"/>
            <w:r w:rsidRPr="001C0ABE">
              <w:rPr>
                <w:rFonts w:asciiTheme="minorHAnsi" w:hAnsiTheme="minorHAnsi"/>
                <w:b/>
                <w:bCs/>
                <w:sz w:val="22"/>
              </w:rPr>
              <w:t xml:space="preserve"> sheltered or folded farmland areas and avoid open, elevated, or visually prominent sites,</w:t>
            </w:r>
          </w:p>
          <w:p w14:paraId="4197C7B0" w14:textId="584ACB51" w:rsidR="001C0ABE" w:rsidRPr="001C0ABE" w:rsidRDefault="001C0ABE">
            <w:pPr>
              <w:pStyle w:val="ListParagraph"/>
              <w:numPr>
                <w:ilvl w:val="0"/>
                <w:numId w:val="57"/>
              </w:numPr>
              <w:contextualSpacing w:val="0"/>
              <w:rPr>
                <w:rFonts w:asciiTheme="minorHAnsi" w:hAnsiTheme="minorHAnsi"/>
                <w:b/>
                <w:bCs/>
                <w:sz w:val="22"/>
              </w:rPr>
            </w:pPr>
            <w:r w:rsidRPr="001C0ABE">
              <w:rPr>
                <w:rFonts w:asciiTheme="minorHAnsi" w:hAnsiTheme="minorHAnsi"/>
                <w:b/>
                <w:bCs/>
                <w:sz w:val="22"/>
              </w:rPr>
              <w:t>Do not affect semi-natural habitats or historic field patterns,</w:t>
            </w:r>
          </w:p>
          <w:p w14:paraId="4FE2CFE4" w14:textId="4866C3C2" w:rsidR="001C0ABE" w:rsidRPr="001C0ABE" w:rsidRDefault="001C0ABE">
            <w:pPr>
              <w:pStyle w:val="ListParagraph"/>
              <w:numPr>
                <w:ilvl w:val="0"/>
                <w:numId w:val="57"/>
              </w:numPr>
              <w:contextualSpacing w:val="0"/>
              <w:rPr>
                <w:rFonts w:asciiTheme="minorHAnsi" w:hAnsiTheme="minorHAnsi"/>
                <w:b/>
                <w:bCs/>
                <w:sz w:val="22"/>
              </w:rPr>
            </w:pPr>
            <w:r w:rsidRPr="001C0ABE">
              <w:rPr>
                <w:rFonts w:asciiTheme="minorHAnsi" w:hAnsiTheme="minorHAnsi"/>
                <w:b/>
                <w:bCs/>
                <w:sz w:val="22"/>
              </w:rPr>
              <w:t>Avoid cumulative impacts and maintain a consistent scale, layout, and design with neighbouring development,</w:t>
            </w:r>
          </w:p>
          <w:p w14:paraId="0532C316" w14:textId="77777777" w:rsidR="001C0ABE" w:rsidRDefault="001C0ABE">
            <w:pPr>
              <w:pStyle w:val="ListParagraph"/>
              <w:numPr>
                <w:ilvl w:val="0"/>
                <w:numId w:val="57"/>
              </w:numPr>
              <w:contextualSpacing w:val="0"/>
              <w:rPr>
                <w:rFonts w:asciiTheme="minorHAnsi" w:hAnsiTheme="minorHAnsi"/>
                <w:b/>
                <w:bCs/>
                <w:sz w:val="22"/>
              </w:rPr>
            </w:pPr>
            <w:r w:rsidRPr="001C0ABE">
              <w:rPr>
                <w:rFonts w:asciiTheme="minorHAnsi" w:hAnsiTheme="minorHAnsi"/>
                <w:b/>
                <w:bCs/>
                <w:sz w:val="22"/>
              </w:rPr>
              <w:t>Are appropriately screened using existing features such as Cornish hedges or woodland.</w:t>
            </w:r>
          </w:p>
          <w:p w14:paraId="47EA7D4D" w14:textId="77777777" w:rsidR="008A2A28" w:rsidRDefault="008A2A28" w:rsidP="008A2A28">
            <w:pPr>
              <w:spacing w:after="120"/>
              <w:rPr>
                <w:rFonts w:asciiTheme="minorHAnsi" w:hAnsiTheme="minorHAnsi"/>
                <w:b/>
                <w:bCs/>
                <w:sz w:val="22"/>
              </w:rPr>
            </w:pPr>
            <w:r>
              <w:rPr>
                <w:rFonts w:asciiTheme="minorHAnsi" w:hAnsiTheme="minorHAnsi"/>
                <w:b/>
                <w:bCs/>
                <w:sz w:val="22"/>
              </w:rPr>
              <w:t>3. H</w:t>
            </w:r>
            <w:r w:rsidRPr="008A2A28">
              <w:rPr>
                <w:rFonts w:asciiTheme="minorHAnsi" w:hAnsiTheme="minorHAnsi"/>
                <w:b/>
                <w:bCs/>
                <w:sz w:val="22"/>
              </w:rPr>
              <w:t>ydroelectric power generation</w:t>
            </w:r>
            <w:r>
              <w:rPr>
                <w:rFonts w:asciiTheme="minorHAnsi" w:hAnsiTheme="minorHAnsi"/>
                <w:b/>
                <w:bCs/>
                <w:sz w:val="22"/>
              </w:rPr>
              <w:t>.</w:t>
            </w:r>
          </w:p>
          <w:p w14:paraId="63FC0172" w14:textId="77777777" w:rsidR="008A2A28" w:rsidRPr="008A2A28" w:rsidRDefault="008A2A28" w:rsidP="008A2A28">
            <w:pPr>
              <w:spacing w:after="120"/>
              <w:rPr>
                <w:rFonts w:asciiTheme="minorHAnsi" w:hAnsiTheme="minorHAnsi"/>
                <w:b/>
                <w:bCs/>
                <w:sz w:val="22"/>
              </w:rPr>
            </w:pPr>
            <w:r w:rsidRPr="008A2A28">
              <w:rPr>
                <w:rFonts w:asciiTheme="minorHAnsi" w:hAnsiTheme="minorHAnsi"/>
                <w:b/>
                <w:bCs/>
                <w:sz w:val="22"/>
              </w:rPr>
              <w:t>Proposals for small-scale hydroelectric power generation will be supported where they:</w:t>
            </w:r>
          </w:p>
          <w:p w14:paraId="55D05B3D" w14:textId="77777777" w:rsidR="008A2A28" w:rsidRPr="008A2A28" w:rsidRDefault="008A2A28">
            <w:pPr>
              <w:pStyle w:val="ListParagraph"/>
              <w:numPr>
                <w:ilvl w:val="0"/>
                <w:numId w:val="58"/>
              </w:numPr>
              <w:contextualSpacing w:val="0"/>
              <w:rPr>
                <w:rFonts w:asciiTheme="minorHAnsi" w:hAnsiTheme="minorHAnsi"/>
                <w:b/>
                <w:bCs/>
                <w:sz w:val="22"/>
              </w:rPr>
            </w:pPr>
            <w:proofErr w:type="gramStart"/>
            <w:r w:rsidRPr="008A2A28">
              <w:rPr>
                <w:rFonts w:asciiTheme="minorHAnsi" w:hAnsiTheme="minorHAnsi"/>
                <w:b/>
                <w:bCs/>
                <w:sz w:val="22"/>
              </w:rPr>
              <w:t>Are</w:t>
            </w:r>
            <w:proofErr w:type="gramEnd"/>
            <w:r w:rsidRPr="008A2A28">
              <w:rPr>
                <w:rFonts w:asciiTheme="minorHAnsi" w:hAnsiTheme="minorHAnsi"/>
                <w:b/>
                <w:bCs/>
                <w:sz w:val="22"/>
              </w:rPr>
              <w:t xml:space="preserve"> located on suitable </w:t>
            </w:r>
            <w:proofErr w:type="gramStart"/>
            <w:r w:rsidRPr="008A2A28">
              <w:rPr>
                <w:rFonts w:asciiTheme="minorHAnsi" w:hAnsiTheme="minorHAnsi"/>
                <w:b/>
                <w:bCs/>
                <w:sz w:val="22"/>
              </w:rPr>
              <w:t>watercourses</w:t>
            </w:r>
            <w:proofErr w:type="gramEnd"/>
            <w:r w:rsidRPr="008A2A28">
              <w:rPr>
                <w:rFonts w:asciiTheme="minorHAnsi" w:hAnsiTheme="minorHAnsi"/>
                <w:b/>
                <w:bCs/>
                <w:sz w:val="22"/>
              </w:rPr>
              <w:t xml:space="preserve"> and demonstrate a viable and sustainable flow </w:t>
            </w:r>
            <w:proofErr w:type="gramStart"/>
            <w:r w:rsidRPr="008A2A28">
              <w:rPr>
                <w:rFonts w:asciiTheme="minorHAnsi" w:hAnsiTheme="minorHAnsi"/>
                <w:b/>
                <w:bCs/>
                <w:sz w:val="22"/>
              </w:rPr>
              <w:t>rate;</w:t>
            </w:r>
            <w:proofErr w:type="gramEnd"/>
          </w:p>
          <w:p w14:paraId="3549116C" w14:textId="77777777" w:rsidR="008A2A28" w:rsidRPr="008A2A28" w:rsidRDefault="008A2A28">
            <w:pPr>
              <w:pStyle w:val="ListParagraph"/>
              <w:numPr>
                <w:ilvl w:val="0"/>
                <w:numId w:val="58"/>
              </w:numPr>
              <w:contextualSpacing w:val="0"/>
              <w:rPr>
                <w:rFonts w:asciiTheme="minorHAnsi" w:hAnsiTheme="minorHAnsi"/>
                <w:b/>
                <w:bCs/>
                <w:sz w:val="22"/>
              </w:rPr>
            </w:pPr>
            <w:r w:rsidRPr="008A2A28">
              <w:rPr>
                <w:rFonts w:asciiTheme="minorHAnsi" w:hAnsiTheme="minorHAnsi"/>
                <w:b/>
                <w:bCs/>
                <w:sz w:val="22"/>
              </w:rPr>
              <w:t xml:space="preserve">Respect the natural character and ecological function of rivers, streams, and their </w:t>
            </w:r>
            <w:proofErr w:type="gramStart"/>
            <w:r w:rsidRPr="008A2A28">
              <w:rPr>
                <w:rFonts w:asciiTheme="minorHAnsi" w:hAnsiTheme="minorHAnsi"/>
                <w:b/>
                <w:bCs/>
                <w:sz w:val="22"/>
              </w:rPr>
              <w:t>surroundings;</w:t>
            </w:r>
            <w:proofErr w:type="gramEnd"/>
          </w:p>
          <w:p w14:paraId="4F2E230A" w14:textId="77777777" w:rsidR="008A2A28" w:rsidRPr="008A2A28" w:rsidRDefault="008A2A28">
            <w:pPr>
              <w:pStyle w:val="ListParagraph"/>
              <w:numPr>
                <w:ilvl w:val="0"/>
                <w:numId w:val="58"/>
              </w:numPr>
              <w:contextualSpacing w:val="0"/>
              <w:rPr>
                <w:rFonts w:asciiTheme="minorHAnsi" w:hAnsiTheme="minorHAnsi"/>
                <w:b/>
                <w:bCs/>
                <w:sz w:val="22"/>
              </w:rPr>
            </w:pPr>
            <w:r w:rsidRPr="008A2A28">
              <w:rPr>
                <w:rFonts w:asciiTheme="minorHAnsi" w:hAnsiTheme="minorHAnsi"/>
                <w:b/>
                <w:bCs/>
                <w:sz w:val="22"/>
              </w:rPr>
              <w:t>Avoid harm to biodiversity, particularly protected species and habitats, and incorporate measures to protect aquatic life (e.g. fish passes where required</w:t>
            </w:r>
            <w:proofErr w:type="gramStart"/>
            <w:r w:rsidRPr="008A2A28">
              <w:rPr>
                <w:rFonts w:asciiTheme="minorHAnsi" w:hAnsiTheme="minorHAnsi"/>
                <w:b/>
                <w:bCs/>
                <w:sz w:val="22"/>
              </w:rPr>
              <w:t>);</w:t>
            </w:r>
            <w:proofErr w:type="gramEnd"/>
          </w:p>
          <w:p w14:paraId="3803296C" w14:textId="77777777" w:rsidR="008A2A28" w:rsidRPr="008A2A28" w:rsidRDefault="008A2A28">
            <w:pPr>
              <w:pStyle w:val="ListParagraph"/>
              <w:numPr>
                <w:ilvl w:val="0"/>
                <w:numId w:val="58"/>
              </w:numPr>
              <w:contextualSpacing w:val="0"/>
              <w:rPr>
                <w:rFonts w:asciiTheme="minorHAnsi" w:hAnsiTheme="minorHAnsi"/>
                <w:b/>
                <w:bCs/>
                <w:sz w:val="22"/>
              </w:rPr>
            </w:pPr>
            <w:r w:rsidRPr="008A2A28">
              <w:rPr>
                <w:rFonts w:asciiTheme="minorHAnsi" w:hAnsiTheme="minorHAnsi"/>
                <w:b/>
                <w:bCs/>
                <w:sz w:val="22"/>
              </w:rPr>
              <w:t xml:space="preserve">Do not increase flood risk upstream or downstream, and are accompanied by appropriate flood risk </w:t>
            </w:r>
            <w:proofErr w:type="gramStart"/>
            <w:r w:rsidRPr="008A2A28">
              <w:rPr>
                <w:rFonts w:asciiTheme="minorHAnsi" w:hAnsiTheme="minorHAnsi"/>
                <w:b/>
                <w:bCs/>
                <w:sz w:val="22"/>
              </w:rPr>
              <w:t>assessments;</w:t>
            </w:r>
            <w:proofErr w:type="gramEnd"/>
          </w:p>
          <w:p w14:paraId="6C58F890" w14:textId="77777777" w:rsidR="008A2A28" w:rsidRPr="008A2A28" w:rsidRDefault="008A2A28">
            <w:pPr>
              <w:pStyle w:val="ListParagraph"/>
              <w:numPr>
                <w:ilvl w:val="0"/>
                <w:numId w:val="58"/>
              </w:numPr>
              <w:contextualSpacing w:val="0"/>
              <w:rPr>
                <w:rFonts w:asciiTheme="minorHAnsi" w:hAnsiTheme="minorHAnsi"/>
                <w:b/>
                <w:bCs/>
                <w:sz w:val="22"/>
              </w:rPr>
            </w:pPr>
            <w:r w:rsidRPr="008A2A28">
              <w:rPr>
                <w:rFonts w:asciiTheme="minorHAnsi" w:hAnsiTheme="minorHAnsi"/>
                <w:b/>
                <w:bCs/>
                <w:sz w:val="22"/>
              </w:rPr>
              <w:t xml:space="preserve">Avoid adverse impacts on heritage assets, historic mills or </w:t>
            </w:r>
            <w:proofErr w:type="spellStart"/>
            <w:r w:rsidRPr="008A2A28">
              <w:rPr>
                <w:rFonts w:asciiTheme="minorHAnsi" w:hAnsiTheme="minorHAnsi"/>
                <w:b/>
                <w:bCs/>
                <w:sz w:val="22"/>
              </w:rPr>
              <w:t>leats</w:t>
            </w:r>
            <w:proofErr w:type="spellEnd"/>
            <w:r w:rsidRPr="008A2A28">
              <w:rPr>
                <w:rFonts w:asciiTheme="minorHAnsi" w:hAnsiTheme="minorHAnsi"/>
                <w:b/>
                <w:bCs/>
                <w:sz w:val="22"/>
              </w:rPr>
              <w:t xml:space="preserve">, and their settings unless enhancement or sympathetic reuse is </w:t>
            </w:r>
            <w:proofErr w:type="gramStart"/>
            <w:r w:rsidRPr="008A2A28">
              <w:rPr>
                <w:rFonts w:asciiTheme="minorHAnsi" w:hAnsiTheme="minorHAnsi"/>
                <w:b/>
                <w:bCs/>
                <w:sz w:val="22"/>
              </w:rPr>
              <w:t>proposed;</w:t>
            </w:r>
            <w:proofErr w:type="gramEnd"/>
          </w:p>
          <w:p w14:paraId="2C448E78" w14:textId="41830D75" w:rsidR="008A2A28" w:rsidRPr="008A2A28" w:rsidRDefault="008A2A28">
            <w:pPr>
              <w:pStyle w:val="ListParagraph"/>
              <w:numPr>
                <w:ilvl w:val="0"/>
                <w:numId w:val="58"/>
              </w:numPr>
              <w:contextualSpacing w:val="0"/>
              <w:rPr>
                <w:rFonts w:asciiTheme="minorHAnsi" w:hAnsiTheme="minorHAnsi"/>
                <w:b/>
                <w:bCs/>
                <w:sz w:val="22"/>
              </w:rPr>
            </w:pPr>
            <w:r w:rsidRPr="008A2A28">
              <w:rPr>
                <w:rFonts w:asciiTheme="minorHAnsi" w:hAnsiTheme="minorHAnsi"/>
                <w:b/>
                <w:bCs/>
                <w:sz w:val="22"/>
              </w:rPr>
              <w:t xml:space="preserve">Minimise landscape and visual impact, particularly in sensitive areas such as the </w:t>
            </w:r>
            <w:proofErr w:type="gramStart"/>
            <w:r w:rsidRPr="008A2A28">
              <w:rPr>
                <w:rFonts w:asciiTheme="minorHAnsi" w:hAnsiTheme="minorHAnsi"/>
                <w:b/>
                <w:bCs/>
                <w:sz w:val="22"/>
              </w:rPr>
              <w:t>AGLVs;</w:t>
            </w:r>
            <w:proofErr w:type="gramEnd"/>
          </w:p>
          <w:p w14:paraId="5D1A69A2" w14:textId="77777777" w:rsidR="008A2A28" w:rsidRPr="008A2A28" w:rsidRDefault="008A2A28">
            <w:pPr>
              <w:pStyle w:val="ListParagraph"/>
              <w:numPr>
                <w:ilvl w:val="0"/>
                <w:numId w:val="58"/>
              </w:numPr>
              <w:contextualSpacing w:val="0"/>
              <w:rPr>
                <w:rFonts w:asciiTheme="minorHAnsi" w:hAnsiTheme="minorHAnsi"/>
                <w:b/>
                <w:bCs/>
                <w:sz w:val="22"/>
              </w:rPr>
            </w:pPr>
            <w:r w:rsidRPr="008A2A28">
              <w:rPr>
                <w:rFonts w:asciiTheme="minorHAnsi" w:hAnsiTheme="minorHAnsi"/>
                <w:b/>
                <w:bCs/>
                <w:sz w:val="22"/>
              </w:rPr>
              <w:t xml:space="preserve">Provide details of any associated infrastructure (e.g. pipelines, turbines, control houses) to demonstrate it is of appropriate scale, design, and </w:t>
            </w:r>
            <w:proofErr w:type="gramStart"/>
            <w:r w:rsidRPr="008A2A28">
              <w:rPr>
                <w:rFonts w:asciiTheme="minorHAnsi" w:hAnsiTheme="minorHAnsi"/>
                <w:b/>
                <w:bCs/>
                <w:sz w:val="22"/>
              </w:rPr>
              <w:t>siting;</w:t>
            </w:r>
            <w:proofErr w:type="gramEnd"/>
          </w:p>
          <w:p w14:paraId="20571AB9" w14:textId="22D6B616" w:rsidR="008A2A28" w:rsidRPr="008A2A28" w:rsidRDefault="008A2A28">
            <w:pPr>
              <w:pStyle w:val="ListParagraph"/>
              <w:numPr>
                <w:ilvl w:val="0"/>
                <w:numId w:val="58"/>
              </w:numPr>
              <w:contextualSpacing w:val="0"/>
              <w:rPr>
                <w:rFonts w:asciiTheme="minorHAnsi" w:hAnsiTheme="minorHAnsi"/>
                <w:b/>
                <w:bCs/>
                <w:sz w:val="22"/>
              </w:rPr>
            </w:pPr>
            <w:r w:rsidRPr="008A2A28">
              <w:rPr>
                <w:rFonts w:asciiTheme="minorHAnsi" w:hAnsiTheme="minorHAnsi"/>
                <w:b/>
                <w:bCs/>
                <w:sz w:val="22"/>
              </w:rPr>
              <w:t>Are subject to relevant environmental licensing and regulatory requirements (e.g. from the Environment Agency).</w:t>
            </w:r>
          </w:p>
          <w:p w14:paraId="0D48572E" w14:textId="2E4DC02A" w:rsidR="008A2A28" w:rsidRPr="008A2A28" w:rsidRDefault="008A2A28" w:rsidP="008A2A28">
            <w:pPr>
              <w:rPr>
                <w:rFonts w:asciiTheme="minorHAnsi" w:hAnsiTheme="minorHAnsi"/>
                <w:b/>
                <w:bCs/>
                <w:sz w:val="22"/>
              </w:rPr>
            </w:pPr>
          </w:p>
        </w:tc>
      </w:tr>
      <w:tr w:rsidR="000E407D" w:rsidRPr="008924DA" w14:paraId="53401515"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1DFEA7DA" w14:textId="77777777" w:rsidR="000E407D" w:rsidRDefault="000E407D" w:rsidP="004645DF">
            <w:pPr>
              <w:rPr>
                <w:rFonts w:asciiTheme="minorHAnsi" w:hAnsiTheme="minorHAnsi"/>
                <w:sz w:val="22"/>
              </w:rPr>
            </w:pPr>
            <w:r w:rsidRPr="008924DA">
              <w:rPr>
                <w:rFonts w:asciiTheme="minorHAnsi" w:hAnsiTheme="minorHAnsi"/>
                <w:sz w:val="22"/>
              </w:rPr>
              <w:t>Notes.</w:t>
            </w:r>
          </w:p>
          <w:p w14:paraId="1AAF5442" w14:textId="10F323E1" w:rsidR="003B4DA0" w:rsidRPr="008924DA" w:rsidRDefault="003B4DA0" w:rsidP="004645DF">
            <w:pPr>
              <w:rPr>
                <w:rFonts w:asciiTheme="minorHAnsi" w:hAnsiTheme="minorHAnsi"/>
                <w:sz w:val="22"/>
              </w:rPr>
            </w:pPr>
          </w:p>
        </w:tc>
      </w:tr>
    </w:tbl>
    <w:p w14:paraId="5C75ADCE" w14:textId="77777777" w:rsidR="000E407D" w:rsidRDefault="000E407D" w:rsidP="000E407D">
      <w:pPr>
        <w:rPr>
          <w:lang w:val="en-US" w:eastAsia="en-US"/>
        </w:rPr>
      </w:pPr>
    </w:p>
    <w:p w14:paraId="219BCC1B" w14:textId="77777777" w:rsidR="000E407D" w:rsidRDefault="000E407D" w:rsidP="000E407D">
      <w:pPr>
        <w:rPr>
          <w:lang w:val="en-US" w:eastAsia="en-US"/>
        </w:rPr>
      </w:pPr>
    </w:p>
    <w:tbl>
      <w:tblPr>
        <w:tblStyle w:val="TableGrid"/>
        <w:tblW w:w="10485" w:type="dxa"/>
        <w:tblLook w:val="04A0" w:firstRow="1" w:lastRow="0" w:firstColumn="1" w:lastColumn="0" w:noHBand="0" w:noVBand="1"/>
      </w:tblPr>
      <w:tblGrid>
        <w:gridCol w:w="2122"/>
        <w:gridCol w:w="8363"/>
      </w:tblGrid>
      <w:tr w:rsidR="000E407D" w:rsidRPr="008924DA" w14:paraId="7B12E2DA"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0F1EF70"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C7B8E68" w14:textId="60D64E02" w:rsidR="000E407D" w:rsidRPr="0095229E" w:rsidRDefault="000E407D" w:rsidP="004645DF">
            <w:pPr>
              <w:pStyle w:val="Heading4"/>
              <w:rPr>
                <w:rFonts w:asciiTheme="minorHAnsi" w:hAnsiTheme="minorHAnsi"/>
                <w:sz w:val="22"/>
              </w:rPr>
            </w:pPr>
            <w:bookmarkStart w:id="53" w:name="_Toc205805881"/>
            <w:r w:rsidRPr="0095229E">
              <w:rPr>
                <w:rFonts w:asciiTheme="minorHAnsi" w:hAnsiTheme="minorHAnsi"/>
                <w:sz w:val="22"/>
              </w:rPr>
              <w:t>Policy FFC</w:t>
            </w:r>
            <w:r w:rsidR="0095229E" w:rsidRPr="0095229E">
              <w:rPr>
                <w:rFonts w:asciiTheme="minorHAnsi" w:hAnsiTheme="minorHAnsi"/>
                <w:sz w:val="22"/>
              </w:rPr>
              <w:t>9</w:t>
            </w:r>
            <w:r w:rsidRPr="0095229E">
              <w:rPr>
                <w:rFonts w:asciiTheme="minorHAnsi" w:hAnsiTheme="minorHAnsi"/>
                <w:sz w:val="22"/>
              </w:rPr>
              <w:t xml:space="preserve"> – Local Energy Storage Batteries</w:t>
            </w:r>
            <w:bookmarkEnd w:id="53"/>
          </w:p>
        </w:tc>
      </w:tr>
      <w:tr w:rsidR="000E407D" w:rsidRPr="008924DA" w14:paraId="35AC319F"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tcPr>
          <w:p w14:paraId="1E95B271"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FEB6C72" w14:textId="68553E66" w:rsidR="000E407D" w:rsidRPr="00823FA8" w:rsidRDefault="00823FA8">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823FA8">
              <w:rPr>
                <w:rFonts w:asciiTheme="minorHAnsi" w:hAnsiTheme="minorHAnsi" w:cstheme="minorHAnsi"/>
                <w:color w:val="000000" w:themeColor="text1"/>
                <w:sz w:val="22"/>
              </w:rPr>
              <w:t>To support the development of energy storage infrastructure that enables greater use of renewable and low-carbon energy sources, improves local resilience, and contributes to a net-zero future, while protecting the Parish’s landscape, heritage, and amenity.</w:t>
            </w:r>
          </w:p>
        </w:tc>
      </w:tr>
      <w:tr w:rsidR="000E407D" w:rsidRPr="008924DA" w14:paraId="2F3E7D1B"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29F8834B"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DD1A89E" w14:textId="2F001D86" w:rsidR="000E407D" w:rsidRPr="00823FA8" w:rsidRDefault="00823FA8">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823FA8">
              <w:rPr>
                <w:rFonts w:asciiTheme="minorHAnsi" w:hAnsiTheme="minorHAnsi" w:cstheme="minorHAnsi"/>
                <w:color w:val="000000" w:themeColor="text1"/>
                <w:sz w:val="22"/>
              </w:rPr>
              <w:t xml:space="preserve">Local energy storage plays a vital role in enabling wider use of renewable energy by balancing supply and demand. In rural areas such as St Mawgan in </w:t>
            </w:r>
            <w:proofErr w:type="spellStart"/>
            <w:r w:rsidRPr="00823FA8">
              <w:rPr>
                <w:rFonts w:asciiTheme="minorHAnsi" w:hAnsiTheme="minorHAnsi" w:cstheme="minorHAnsi"/>
                <w:color w:val="000000" w:themeColor="text1"/>
                <w:sz w:val="22"/>
              </w:rPr>
              <w:t>Pydar</w:t>
            </w:r>
            <w:proofErr w:type="spellEnd"/>
            <w:r w:rsidRPr="00823FA8">
              <w:rPr>
                <w:rFonts w:asciiTheme="minorHAnsi" w:hAnsiTheme="minorHAnsi" w:cstheme="minorHAnsi"/>
                <w:color w:val="000000" w:themeColor="text1"/>
                <w:sz w:val="22"/>
              </w:rPr>
              <w:t xml:space="preserve"> Parish</w:t>
            </w:r>
            <w:r>
              <w:rPr>
                <w:rFonts w:asciiTheme="minorHAnsi" w:hAnsiTheme="minorHAnsi" w:cstheme="minorHAnsi"/>
                <w:color w:val="000000" w:themeColor="text1"/>
                <w:sz w:val="22"/>
              </w:rPr>
              <w:t xml:space="preserve"> </w:t>
            </w:r>
            <w:r w:rsidRPr="00823FA8">
              <w:rPr>
                <w:rFonts w:asciiTheme="minorHAnsi" w:hAnsiTheme="minorHAnsi" w:cstheme="minorHAnsi"/>
                <w:color w:val="000000" w:themeColor="text1"/>
                <w:sz w:val="22"/>
              </w:rPr>
              <w:t>where the electricity grid may be less robust</w:t>
            </w:r>
            <w:r>
              <w:rPr>
                <w:rFonts w:asciiTheme="minorHAnsi" w:hAnsiTheme="minorHAnsi" w:cstheme="minorHAnsi"/>
                <w:color w:val="000000" w:themeColor="text1"/>
                <w:sz w:val="22"/>
              </w:rPr>
              <w:t xml:space="preserve">, </w:t>
            </w:r>
            <w:r w:rsidRPr="00823FA8">
              <w:rPr>
                <w:rFonts w:asciiTheme="minorHAnsi" w:hAnsiTheme="minorHAnsi" w:cstheme="minorHAnsi"/>
                <w:color w:val="000000" w:themeColor="text1"/>
                <w:sz w:val="22"/>
              </w:rPr>
              <w:t>storage can improve energy security, reduce reliance on fossil fuels, and support local farming enterprises and community resilience. While energy storage offers many benefits, it is still an emerging technology, and careful siting and impact assessment are essential, especially in sensitive or designated landscapes.</w:t>
            </w:r>
          </w:p>
        </w:tc>
      </w:tr>
      <w:tr w:rsidR="000E407D" w:rsidRPr="008924DA" w14:paraId="6EA5F33A"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418B184C" w14:textId="1206921A" w:rsidR="000E407D" w:rsidRDefault="000E407D" w:rsidP="00424F59">
            <w:pPr>
              <w:spacing w:after="120"/>
              <w:rPr>
                <w:rFonts w:asciiTheme="minorHAnsi" w:hAnsiTheme="minorHAnsi"/>
              </w:rPr>
            </w:pPr>
            <w:r w:rsidRPr="008924DA">
              <w:rPr>
                <w:rFonts w:asciiTheme="minorHAnsi" w:hAnsiTheme="minorHAnsi"/>
                <w:b/>
                <w:bCs/>
                <w:sz w:val="22"/>
              </w:rPr>
              <w:t>Policy Text:</w:t>
            </w:r>
            <w:r w:rsidRPr="008924DA">
              <w:rPr>
                <w:rFonts w:asciiTheme="minorHAnsi" w:hAnsiTheme="minorHAnsi"/>
              </w:rPr>
              <w:t xml:space="preserve"> </w:t>
            </w:r>
          </w:p>
          <w:p w14:paraId="6F878063" w14:textId="7242C549" w:rsidR="00823FA8" w:rsidRPr="00823FA8" w:rsidRDefault="00823FA8" w:rsidP="00424F59">
            <w:pPr>
              <w:spacing w:after="120"/>
              <w:rPr>
                <w:rFonts w:asciiTheme="minorHAnsi" w:hAnsiTheme="minorHAnsi"/>
                <w:b/>
                <w:bCs/>
                <w:sz w:val="22"/>
              </w:rPr>
            </w:pPr>
            <w:r w:rsidRPr="00823FA8">
              <w:rPr>
                <w:rFonts w:asciiTheme="minorHAnsi" w:hAnsiTheme="minorHAnsi"/>
                <w:b/>
                <w:bCs/>
                <w:sz w:val="22"/>
              </w:rPr>
              <w:t xml:space="preserve">Proposals for renewable and low-carbon energy storage systems, including battery storage, will be supported and encouraged, </w:t>
            </w:r>
            <w:r w:rsidR="00327DF9" w:rsidRPr="00327DF9">
              <w:rPr>
                <w:rFonts w:asciiTheme="minorHAnsi" w:hAnsiTheme="minorHAnsi"/>
                <w:b/>
                <w:bCs/>
                <w:color w:val="FF0000"/>
                <w:sz w:val="22"/>
              </w:rPr>
              <w:t>where they meet the requirements of CEDPD Policy RE1 (6</w:t>
            </w:r>
            <w:r w:rsidR="00327DF9">
              <w:rPr>
                <w:rFonts w:eastAsiaTheme="minorHAnsi"/>
                <w:i/>
                <w:iCs/>
                <w:color w:val="FF0000"/>
                <w:lang w:eastAsia="en-US"/>
                <w14:ligatures w14:val="standardContextual"/>
              </w:rPr>
              <w:t>),</w:t>
            </w:r>
            <w:r w:rsidR="00327DF9" w:rsidRPr="00823FA8">
              <w:rPr>
                <w:rFonts w:asciiTheme="minorHAnsi" w:hAnsiTheme="minorHAnsi"/>
                <w:b/>
                <w:bCs/>
                <w:sz w:val="22"/>
              </w:rPr>
              <w:t xml:space="preserve"> </w:t>
            </w:r>
            <w:r w:rsidRPr="00823FA8">
              <w:rPr>
                <w:rFonts w:asciiTheme="minorHAnsi" w:hAnsiTheme="minorHAnsi"/>
                <w:b/>
                <w:bCs/>
                <w:sz w:val="22"/>
              </w:rPr>
              <w:t>provided that:</w:t>
            </w:r>
          </w:p>
          <w:p w14:paraId="2E61FD9E" w14:textId="79527654" w:rsidR="00823FA8" w:rsidRPr="00823FA8" w:rsidRDefault="00823FA8">
            <w:pPr>
              <w:pStyle w:val="ListParagraph"/>
              <w:numPr>
                <w:ilvl w:val="0"/>
                <w:numId w:val="59"/>
              </w:numPr>
              <w:contextualSpacing w:val="0"/>
              <w:rPr>
                <w:rFonts w:asciiTheme="minorHAnsi" w:hAnsiTheme="minorHAnsi"/>
                <w:b/>
                <w:bCs/>
                <w:sz w:val="22"/>
              </w:rPr>
            </w:pPr>
            <w:r w:rsidRPr="00823FA8">
              <w:rPr>
                <w:rFonts w:asciiTheme="minorHAnsi" w:hAnsiTheme="minorHAnsi"/>
                <w:b/>
                <w:bCs/>
                <w:sz w:val="22"/>
              </w:rPr>
              <w:t xml:space="preserve">The proposal is clearly linked to renewable or low-carbon energy generation (either on-site or nearby), and improves local energy resilience, particularly in off-grid or grid-constrained locations within the </w:t>
            </w:r>
            <w:proofErr w:type="gramStart"/>
            <w:r w:rsidRPr="00823FA8">
              <w:rPr>
                <w:rFonts w:asciiTheme="minorHAnsi" w:hAnsiTheme="minorHAnsi"/>
                <w:b/>
                <w:bCs/>
                <w:sz w:val="22"/>
              </w:rPr>
              <w:t>Parish;</w:t>
            </w:r>
            <w:proofErr w:type="gramEnd"/>
          </w:p>
          <w:p w14:paraId="6651E608" w14:textId="6B92795C" w:rsidR="00823FA8" w:rsidRPr="00823FA8" w:rsidRDefault="00823FA8">
            <w:pPr>
              <w:pStyle w:val="ListParagraph"/>
              <w:numPr>
                <w:ilvl w:val="0"/>
                <w:numId w:val="59"/>
              </w:numPr>
              <w:contextualSpacing w:val="0"/>
              <w:rPr>
                <w:rFonts w:asciiTheme="minorHAnsi" w:hAnsiTheme="minorHAnsi"/>
                <w:b/>
                <w:bCs/>
                <w:sz w:val="22"/>
              </w:rPr>
            </w:pPr>
            <w:r w:rsidRPr="00823FA8">
              <w:rPr>
                <w:rFonts w:asciiTheme="minorHAnsi" w:hAnsiTheme="minorHAnsi"/>
                <w:b/>
                <w:bCs/>
                <w:sz w:val="22"/>
              </w:rPr>
              <w:t>The scale, siting, and design of the development are appropriate to its context and:</w:t>
            </w:r>
          </w:p>
          <w:p w14:paraId="706320B0" w14:textId="6D46C092" w:rsidR="00823FA8" w:rsidRPr="00823FA8" w:rsidRDefault="00823FA8">
            <w:pPr>
              <w:pStyle w:val="ListParagraph"/>
              <w:numPr>
                <w:ilvl w:val="0"/>
                <w:numId w:val="60"/>
              </w:numPr>
              <w:contextualSpacing w:val="0"/>
              <w:rPr>
                <w:rFonts w:asciiTheme="minorHAnsi" w:hAnsiTheme="minorHAnsi"/>
                <w:b/>
                <w:bCs/>
                <w:sz w:val="22"/>
              </w:rPr>
            </w:pPr>
            <w:r w:rsidRPr="00823FA8">
              <w:rPr>
                <w:rFonts w:asciiTheme="minorHAnsi" w:hAnsiTheme="minorHAnsi"/>
                <w:b/>
                <w:bCs/>
                <w:sz w:val="22"/>
              </w:rPr>
              <w:t xml:space="preserve">Reflect the local building vernacular, using materials and forms that minimise visual impact on the </w:t>
            </w:r>
            <w:proofErr w:type="gramStart"/>
            <w:r w:rsidRPr="00823FA8">
              <w:rPr>
                <w:rFonts w:asciiTheme="minorHAnsi" w:hAnsiTheme="minorHAnsi"/>
                <w:b/>
                <w:bCs/>
                <w:sz w:val="22"/>
              </w:rPr>
              <w:t>landscape;</w:t>
            </w:r>
            <w:proofErr w:type="gramEnd"/>
          </w:p>
          <w:p w14:paraId="1970E0BB" w14:textId="28D51D53" w:rsidR="00823FA8" w:rsidRPr="00421551" w:rsidRDefault="00823FA8">
            <w:pPr>
              <w:pStyle w:val="ListParagraph"/>
              <w:numPr>
                <w:ilvl w:val="0"/>
                <w:numId w:val="60"/>
              </w:numPr>
              <w:contextualSpacing w:val="0"/>
              <w:rPr>
                <w:rFonts w:asciiTheme="minorHAnsi" w:hAnsiTheme="minorHAnsi"/>
                <w:b/>
                <w:bCs/>
                <w:color w:val="FF0000"/>
                <w:sz w:val="22"/>
              </w:rPr>
            </w:pPr>
            <w:r w:rsidRPr="00421551">
              <w:rPr>
                <w:rFonts w:asciiTheme="minorHAnsi" w:hAnsiTheme="minorHAnsi"/>
                <w:b/>
                <w:bCs/>
                <w:color w:val="FF0000"/>
                <w:sz w:val="22"/>
              </w:rPr>
              <w:t xml:space="preserve">Avoid harm to the character of the </w:t>
            </w:r>
            <w:r w:rsidR="00421551" w:rsidRPr="00421551">
              <w:rPr>
                <w:rFonts w:asciiTheme="minorHAnsi" w:hAnsiTheme="minorHAnsi"/>
                <w:b/>
                <w:bCs/>
                <w:color w:val="FF0000"/>
                <w:sz w:val="22"/>
              </w:rPr>
              <w:t xml:space="preserve">nearby National </w:t>
            </w:r>
            <w:r w:rsidR="0061273C" w:rsidRPr="00421551">
              <w:rPr>
                <w:rFonts w:asciiTheme="minorHAnsi" w:hAnsiTheme="minorHAnsi"/>
                <w:b/>
                <w:bCs/>
                <w:color w:val="FF0000"/>
                <w:sz w:val="22"/>
              </w:rPr>
              <w:t>Landscape</w:t>
            </w:r>
            <w:r w:rsidRPr="00421551">
              <w:rPr>
                <w:rFonts w:asciiTheme="minorHAnsi" w:hAnsiTheme="minorHAnsi"/>
                <w:b/>
                <w:bCs/>
                <w:color w:val="FF0000"/>
                <w:sz w:val="22"/>
              </w:rPr>
              <w:t xml:space="preserve">, </w:t>
            </w:r>
            <w:r w:rsidR="00421551" w:rsidRPr="00421551">
              <w:rPr>
                <w:rFonts w:asciiTheme="minorHAnsi" w:hAnsiTheme="minorHAnsi"/>
                <w:b/>
                <w:bCs/>
                <w:color w:val="FF0000"/>
                <w:sz w:val="22"/>
              </w:rPr>
              <w:t xml:space="preserve">the </w:t>
            </w:r>
            <w:r w:rsidR="0061273C">
              <w:rPr>
                <w:rFonts w:asciiTheme="minorHAnsi" w:hAnsiTheme="minorHAnsi"/>
                <w:b/>
                <w:bCs/>
                <w:color w:val="FF0000"/>
                <w:sz w:val="22"/>
              </w:rPr>
              <w:t>A</w:t>
            </w:r>
            <w:r w:rsidRPr="00421551">
              <w:rPr>
                <w:rFonts w:asciiTheme="minorHAnsi" w:hAnsiTheme="minorHAnsi"/>
                <w:b/>
                <w:bCs/>
                <w:color w:val="FF0000"/>
                <w:sz w:val="22"/>
              </w:rPr>
              <w:t xml:space="preserve">GLV, or </w:t>
            </w:r>
            <w:r w:rsidR="00421551" w:rsidRPr="00421551">
              <w:rPr>
                <w:rFonts w:asciiTheme="minorHAnsi" w:hAnsiTheme="minorHAnsi"/>
                <w:b/>
                <w:bCs/>
                <w:color w:val="FF0000"/>
                <w:sz w:val="22"/>
              </w:rPr>
              <w:t xml:space="preserve">Conservation </w:t>
            </w:r>
            <w:proofErr w:type="gramStart"/>
            <w:r w:rsidR="00421551" w:rsidRPr="00421551">
              <w:rPr>
                <w:rFonts w:asciiTheme="minorHAnsi" w:hAnsiTheme="minorHAnsi"/>
                <w:b/>
                <w:bCs/>
                <w:color w:val="FF0000"/>
                <w:sz w:val="22"/>
              </w:rPr>
              <w:t>Area</w:t>
            </w:r>
            <w:r w:rsidRPr="00421551">
              <w:rPr>
                <w:rFonts w:asciiTheme="minorHAnsi" w:hAnsiTheme="minorHAnsi"/>
                <w:b/>
                <w:bCs/>
                <w:color w:val="FF0000"/>
                <w:sz w:val="22"/>
              </w:rPr>
              <w:t>;</w:t>
            </w:r>
            <w:proofErr w:type="gramEnd"/>
          </w:p>
          <w:p w14:paraId="7338447F" w14:textId="69A5F999" w:rsidR="00823FA8" w:rsidRPr="00823FA8" w:rsidRDefault="00823FA8">
            <w:pPr>
              <w:pStyle w:val="ListParagraph"/>
              <w:numPr>
                <w:ilvl w:val="0"/>
                <w:numId w:val="60"/>
              </w:numPr>
              <w:contextualSpacing w:val="0"/>
              <w:rPr>
                <w:rFonts w:asciiTheme="minorHAnsi" w:hAnsiTheme="minorHAnsi"/>
                <w:b/>
                <w:bCs/>
                <w:sz w:val="22"/>
              </w:rPr>
            </w:pPr>
            <w:r w:rsidRPr="00823FA8">
              <w:rPr>
                <w:rFonts w:asciiTheme="minorHAnsi" w:hAnsiTheme="minorHAnsi"/>
                <w:b/>
                <w:bCs/>
                <w:sz w:val="22"/>
              </w:rPr>
              <w:t xml:space="preserve">Avoid adverse impacts on biodiversity, natural habitats, and trees, with appropriate ecological and arboricultural surveys undertaken and mitigation provided in accordance with Policies 21 to 23 of this </w:t>
            </w:r>
            <w:proofErr w:type="gramStart"/>
            <w:r w:rsidRPr="00823FA8">
              <w:rPr>
                <w:rFonts w:asciiTheme="minorHAnsi" w:hAnsiTheme="minorHAnsi"/>
                <w:b/>
                <w:bCs/>
                <w:sz w:val="22"/>
              </w:rPr>
              <w:t>Plan;</w:t>
            </w:r>
            <w:proofErr w:type="gramEnd"/>
          </w:p>
          <w:p w14:paraId="70C4B003" w14:textId="1F6563C3" w:rsidR="00823FA8" w:rsidRPr="00823FA8" w:rsidRDefault="00823FA8">
            <w:pPr>
              <w:pStyle w:val="ListParagraph"/>
              <w:numPr>
                <w:ilvl w:val="0"/>
                <w:numId w:val="59"/>
              </w:numPr>
              <w:contextualSpacing w:val="0"/>
              <w:rPr>
                <w:rFonts w:asciiTheme="minorHAnsi" w:hAnsiTheme="minorHAnsi"/>
                <w:b/>
                <w:bCs/>
                <w:sz w:val="22"/>
              </w:rPr>
            </w:pPr>
            <w:r w:rsidRPr="00823FA8">
              <w:rPr>
                <w:rFonts w:asciiTheme="minorHAnsi" w:hAnsiTheme="minorHAnsi"/>
                <w:b/>
                <w:bCs/>
                <w:sz w:val="22"/>
              </w:rPr>
              <w:t>The proposal does not:</w:t>
            </w:r>
          </w:p>
          <w:p w14:paraId="7D6B3193" w14:textId="0FB0E903" w:rsidR="00823FA8" w:rsidRPr="00823FA8" w:rsidRDefault="00823FA8">
            <w:pPr>
              <w:pStyle w:val="ListParagraph"/>
              <w:numPr>
                <w:ilvl w:val="0"/>
                <w:numId w:val="61"/>
              </w:numPr>
              <w:contextualSpacing w:val="0"/>
              <w:rPr>
                <w:rFonts w:asciiTheme="minorHAnsi" w:hAnsiTheme="minorHAnsi"/>
                <w:b/>
                <w:bCs/>
                <w:sz w:val="22"/>
              </w:rPr>
            </w:pPr>
            <w:r w:rsidRPr="00823FA8">
              <w:rPr>
                <w:rFonts w:asciiTheme="minorHAnsi" w:hAnsiTheme="minorHAnsi"/>
                <w:b/>
                <w:bCs/>
                <w:sz w:val="22"/>
              </w:rPr>
              <w:t xml:space="preserve">Dominate or obscure heritage assets, and any effect on their setting or understanding is informed by a Heritage Impact Assessment where </w:t>
            </w:r>
            <w:proofErr w:type="gramStart"/>
            <w:r w:rsidRPr="00823FA8">
              <w:rPr>
                <w:rFonts w:asciiTheme="minorHAnsi" w:hAnsiTheme="minorHAnsi"/>
                <w:b/>
                <w:bCs/>
                <w:sz w:val="22"/>
              </w:rPr>
              <w:t>necessary;</w:t>
            </w:r>
            <w:proofErr w:type="gramEnd"/>
          </w:p>
          <w:p w14:paraId="54BCB5F3" w14:textId="10E7E246" w:rsidR="00823FA8" w:rsidRPr="00823FA8" w:rsidRDefault="00823FA8">
            <w:pPr>
              <w:pStyle w:val="ListParagraph"/>
              <w:numPr>
                <w:ilvl w:val="0"/>
                <w:numId w:val="61"/>
              </w:numPr>
              <w:contextualSpacing w:val="0"/>
              <w:rPr>
                <w:rFonts w:asciiTheme="minorHAnsi" w:hAnsiTheme="minorHAnsi"/>
                <w:b/>
                <w:bCs/>
                <w:sz w:val="22"/>
              </w:rPr>
            </w:pPr>
            <w:r w:rsidRPr="00823FA8">
              <w:rPr>
                <w:rFonts w:asciiTheme="minorHAnsi" w:hAnsiTheme="minorHAnsi"/>
                <w:b/>
                <w:bCs/>
                <w:sz w:val="22"/>
              </w:rPr>
              <w:t xml:space="preserve">Result in unacceptable impacts on residential amenity or the enjoyment of public rights of way, including from noise, vibration, glare, construction activity, traffic generation, fencing, or security </w:t>
            </w:r>
            <w:proofErr w:type="gramStart"/>
            <w:r w:rsidRPr="00823FA8">
              <w:rPr>
                <w:rFonts w:asciiTheme="minorHAnsi" w:hAnsiTheme="minorHAnsi"/>
                <w:b/>
                <w:bCs/>
                <w:sz w:val="22"/>
              </w:rPr>
              <w:t>lighting;</w:t>
            </w:r>
            <w:proofErr w:type="gramEnd"/>
          </w:p>
          <w:p w14:paraId="5C498873" w14:textId="210BC791" w:rsidR="00823FA8" w:rsidRPr="00823FA8" w:rsidRDefault="00823FA8">
            <w:pPr>
              <w:pStyle w:val="ListParagraph"/>
              <w:numPr>
                <w:ilvl w:val="0"/>
                <w:numId w:val="59"/>
              </w:numPr>
              <w:contextualSpacing w:val="0"/>
              <w:rPr>
                <w:rFonts w:asciiTheme="minorHAnsi" w:hAnsiTheme="minorHAnsi"/>
                <w:b/>
                <w:bCs/>
                <w:sz w:val="22"/>
              </w:rPr>
            </w:pPr>
            <w:r w:rsidRPr="00823FA8">
              <w:rPr>
                <w:rFonts w:asciiTheme="minorHAnsi" w:hAnsiTheme="minorHAnsi"/>
                <w:b/>
                <w:bCs/>
                <w:sz w:val="22"/>
              </w:rPr>
              <w:t>Where possible</w:t>
            </w:r>
            <w:r>
              <w:rPr>
                <w:rFonts w:asciiTheme="minorHAnsi" w:hAnsiTheme="minorHAnsi"/>
                <w:b/>
                <w:bCs/>
                <w:sz w:val="22"/>
              </w:rPr>
              <w:t>, t</w:t>
            </w:r>
            <w:r w:rsidRPr="00823FA8">
              <w:rPr>
                <w:rFonts w:asciiTheme="minorHAnsi" w:hAnsiTheme="minorHAnsi"/>
                <w:b/>
                <w:bCs/>
                <w:sz w:val="22"/>
              </w:rPr>
              <w:t xml:space="preserve">he development makes use of existing agricultural or industrial buildings, or previously despoiled land, to reduce environmental impacts and land </w:t>
            </w:r>
            <w:proofErr w:type="gramStart"/>
            <w:r w:rsidRPr="00823FA8">
              <w:rPr>
                <w:rFonts w:asciiTheme="minorHAnsi" w:hAnsiTheme="minorHAnsi"/>
                <w:b/>
                <w:bCs/>
                <w:sz w:val="22"/>
              </w:rPr>
              <w:t>take;</w:t>
            </w:r>
            <w:proofErr w:type="gramEnd"/>
          </w:p>
          <w:p w14:paraId="22D28DE4" w14:textId="3D936ADF" w:rsidR="00823FA8" w:rsidRPr="00823FA8" w:rsidRDefault="00823FA8">
            <w:pPr>
              <w:pStyle w:val="ListParagraph"/>
              <w:numPr>
                <w:ilvl w:val="0"/>
                <w:numId w:val="59"/>
              </w:numPr>
              <w:contextualSpacing w:val="0"/>
              <w:rPr>
                <w:rFonts w:asciiTheme="minorHAnsi" w:hAnsiTheme="minorHAnsi"/>
                <w:b/>
                <w:bCs/>
                <w:sz w:val="22"/>
              </w:rPr>
            </w:pPr>
            <w:r w:rsidRPr="00823FA8">
              <w:rPr>
                <w:rFonts w:asciiTheme="minorHAnsi" w:hAnsiTheme="minorHAnsi"/>
                <w:b/>
                <w:bCs/>
                <w:sz w:val="22"/>
              </w:rPr>
              <w:t>The development includes:</w:t>
            </w:r>
          </w:p>
          <w:p w14:paraId="7137068F" w14:textId="5B77BFF5" w:rsidR="00823FA8" w:rsidRPr="00823FA8" w:rsidRDefault="00823FA8">
            <w:pPr>
              <w:pStyle w:val="ListParagraph"/>
              <w:numPr>
                <w:ilvl w:val="0"/>
                <w:numId w:val="62"/>
              </w:numPr>
              <w:contextualSpacing w:val="0"/>
              <w:rPr>
                <w:rFonts w:asciiTheme="minorHAnsi" w:hAnsiTheme="minorHAnsi"/>
                <w:b/>
                <w:bCs/>
                <w:sz w:val="22"/>
              </w:rPr>
            </w:pPr>
            <w:r w:rsidRPr="00823FA8">
              <w:rPr>
                <w:rFonts w:asciiTheme="minorHAnsi" w:hAnsiTheme="minorHAnsi"/>
                <w:b/>
                <w:bCs/>
                <w:sz w:val="22"/>
              </w:rPr>
              <w:t>Appropriate safety measures, including fire risk management, and</w:t>
            </w:r>
          </w:p>
          <w:p w14:paraId="0F2E9C92" w14:textId="1C0BF6C5" w:rsidR="00823FA8" w:rsidRPr="00823FA8" w:rsidRDefault="00823FA8">
            <w:pPr>
              <w:pStyle w:val="ListParagraph"/>
              <w:numPr>
                <w:ilvl w:val="0"/>
                <w:numId w:val="62"/>
              </w:numPr>
              <w:contextualSpacing w:val="0"/>
              <w:rPr>
                <w:rFonts w:asciiTheme="minorHAnsi" w:hAnsiTheme="minorHAnsi"/>
                <w:b/>
                <w:bCs/>
                <w:sz w:val="22"/>
              </w:rPr>
            </w:pPr>
            <w:r w:rsidRPr="00823FA8">
              <w:rPr>
                <w:rFonts w:asciiTheme="minorHAnsi" w:hAnsiTheme="minorHAnsi"/>
                <w:b/>
                <w:bCs/>
                <w:sz w:val="22"/>
              </w:rPr>
              <w:t xml:space="preserve">A clear and enforceable decommissioning plan to restore the site to its original or an agreed alternative use upon cessation of </w:t>
            </w:r>
            <w:proofErr w:type="gramStart"/>
            <w:r w:rsidRPr="00823FA8">
              <w:rPr>
                <w:rFonts w:asciiTheme="minorHAnsi" w:hAnsiTheme="minorHAnsi"/>
                <w:b/>
                <w:bCs/>
                <w:sz w:val="22"/>
              </w:rPr>
              <w:t>operation;</w:t>
            </w:r>
            <w:proofErr w:type="gramEnd"/>
          </w:p>
          <w:p w14:paraId="0B524822" w14:textId="0A393DE5" w:rsidR="00823FA8" w:rsidRPr="00823FA8" w:rsidRDefault="00823FA8">
            <w:pPr>
              <w:pStyle w:val="ListParagraph"/>
              <w:numPr>
                <w:ilvl w:val="0"/>
                <w:numId w:val="59"/>
              </w:numPr>
              <w:contextualSpacing w:val="0"/>
              <w:rPr>
                <w:rFonts w:asciiTheme="minorHAnsi" w:hAnsiTheme="minorHAnsi"/>
                <w:b/>
                <w:bCs/>
                <w:sz w:val="22"/>
              </w:rPr>
            </w:pPr>
            <w:r w:rsidRPr="00823FA8">
              <w:rPr>
                <w:rFonts w:asciiTheme="minorHAnsi" w:hAnsiTheme="minorHAnsi"/>
                <w:b/>
                <w:bCs/>
                <w:sz w:val="22"/>
              </w:rPr>
              <w:t>Where part of a wider proposal (e.g., residential, agricultural, or commercial), energy storage should be integrated into the site’s overall low-carbon energy strategy.</w:t>
            </w:r>
          </w:p>
        </w:tc>
      </w:tr>
      <w:tr w:rsidR="000E407D" w:rsidRPr="008924DA" w14:paraId="581D3333"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6F70DEB8" w14:textId="77777777" w:rsidR="000E407D" w:rsidRPr="008924DA" w:rsidRDefault="000E407D" w:rsidP="004645DF">
            <w:pPr>
              <w:rPr>
                <w:rFonts w:asciiTheme="minorHAnsi" w:hAnsiTheme="minorHAnsi"/>
                <w:sz w:val="22"/>
              </w:rPr>
            </w:pPr>
            <w:r w:rsidRPr="008924DA">
              <w:rPr>
                <w:rFonts w:asciiTheme="minorHAnsi" w:hAnsiTheme="minorHAnsi"/>
                <w:sz w:val="22"/>
              </w:rPr>
              <w:t>Notes.</w:t>
            </w:r>
          </w:p>
        </w:tc>
      </w:tr>
    </w:tbl>
    <w:p w14:paraId="73421D31" w14:textId="77777777" w:rsidR="000E407D" w:rsidRDefault="000E407D" w:rsidP="000E407D">
      <w:pPr>
        <w:rPr>
          <w:lang w:val="en-US" w:eastAsia="en-US"/>
        </w:rPr>
      </w:pPr>
    </w:p>
    <w:tbl>
      <w:tblPr>
        <w:tblStyle w:val="TableGrid"/>
        <w:tblW w:w="10485" w:type="dxa"/>
        <w:tblLook w:val="04A0" w:firstRow="1" w:lastRow="0" w:firstColumn="1" w:lastColumn="0" w:noHBand="0" w:noVBand="1"/>
      </w:tblPr>
      <w:tblGrid>
        <w:gridCol w:w="2122"/>
        <w:gridCol w:w="8363"/>
      </w:tblGrid>
      <w:tr w:rsidR="000E407D" w:rsidRPr="008924DA" w14:paraId="17EE66EB"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4A66CFB2"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53AB2E8" w14:textId="79ED035F" w:rsidR="000E407D" w:rsidRPr="008924DA" w:rsidRDefault="000E407D" w:rsidP="004645DF">
            <w:pPr>
              <w:pStyle w:val="Heading4"/>
              <w:rPr>
                <w:rFonts w:asciiTheme="minorHAnsi" w:hAnsiTheme="minorHAnsi"/>
                <w:sz w:val="22"/>
              </w:rPr>
            </w:pPr>
            <w:bookmarkStart w:id="54" w:name="_Toc205805882"/>
            <w:r w:rsidRPr="008924DA">
              <w:rPr>
                <w:rFonts w:asciiTheme="minorHAnsi" w:hAnsiTheme="minorHAnsi"/>
                <w:sz w:val="22"/>
              </w:rPr>
              <w:t xml:space="preserve">Policy </w:t>
            </w:r>
            <w:r>
              <w:rPr>
                <w:rFonts w:asciiTheme="minorHAnsi" w:hAnsiTheme="minorHAnsi"/>
                <w:sz w:val="22"/>
              </w:rPr>
              <w:t>FFC</w:t>
            </w:r>
            <w:r w:rsidR="0095229E">
              <w:rPr>
                <w:rFonts w:asciiTheme="minorHAnsi" w:hAnsiTheme="minorHAnsi"/>
                <w:sz w:val="22"/>
              </w:rPr>
              <w:t>10</w:t>
            </w:r>
            <w:r w:rsidRPr="008924DA">
              <w:rPr>
                <w:rFonts w:asciiTheme="minorHAnsi" w:hAnsiTheme="minorHAnsi"/>
                <w:sz w:val="22"/>
              </w:rPr>
              <w:t xml:space="preserve"> – </w:t>
            </w:r>
            <w:r w:rsidRPr="00450AD1">
              <w:rPr>
                <w:rFonts w:asciiTheme="minorHAnsi" w:hAnsiTheme="minorHAnsi"/>
                <w:sz w:val="22"/>
              </w:rPr>
              <w:t>Community Led Renewable Energy</w:t>
            </w:r>
            <w:bookmarkEnd w:id="54"/>
          </w:p>
        </w:tc>
      </w:tr>
      <w:tr w:rsidR="000E407D" w:rsidRPr="008924DA" w14:paraId="273E9F8B"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tcPr>
          <w:p w14:paraId="2FEF09C8"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0571148" w14:textId="18196912" w:rsidR="000E407D" w:rsidRPr="00C466AA" w:rsidRDefault="00C466AA">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C466AA">
              <w:rPr>
                <w:rFonts w:asciiTheme="minorHAnsi" w:hAnsiTheme="minorHAnsi" w:cstheme="minorHAnsi"/>
                <w:color w:val="000000" w:themeColor="text1"/>
                <w:sz w:val="22"/>
              </w:rPr>
              <w:t>To sit alongside Policy RE1 of the CEDPD and support community-owned schemes which provide energy directly to domestic homes, businesses and other buildings in the Parish.</w:t>
            </w:r>
          </w:p>
        </w:tc>
      </w:tr>
      <w:tr w:rsidR="000E407D" w:rsidRPr="008924DA" w14:paraId="6544A9EC"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287B6DAB"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E5811B4" w14:textId="09DE5338" w:rsidR="00C466AA" w:rsidRPr="00C466AA" w:rsidRDefault="00C466AA">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C466AA">
              <w:rPr>
                <w:rFonts w:asciiTheme="minorHAnsi" w:hAnsiTheme="minorHAnsi" w:cstheme="minorHAnsi"/>
                <w:color w:val="000000" w:themeColor="text1"/>
                <w:sz w:val="22"/>
              </w:rPr>
              <w:t xml:space="preserve">Communities play a vital role in driving renewable energy development and innovation. As of 2017, community energy </w:t>
            </w:r>
            <w:proofErr w:type="spellStart"/>
            <w:r w:rsidRPr="00C466AA">
              <w:rPr>
                <w:rFonts w:asciiTheme="minorHAnsi" w:hAnsiTheme="minorHAnsi" w:cstheme="minorHAnsi"/>
                <w:color w:val="000000" w:themeColor="text1"/>
                <w:sz w:val="22"/>
              </w:rPr>
              <w:t>organisations</w:t>
            </w:r>
            <w:proofErr w:type="spellEnd"/>
            <w:r w:rsidRPr="00C466AA">
              <w:rPr>
                <w:rFonts w:asciiTheme="minorHAnsi" w:hAnsiTheme="minorHAnsi" w:cstheme="minorHAnsi"/>
                <w:color w:val="000000" w:themeColor="text1"/>
                <w:sz w:val="22"/>
              </w:rPr>
              <w:t xml:space="preserve"> in the UK had installed 121 MW of renewable capacity, generating 265 GWh since 2002—delivering benefits to householders, local businesses, and the wider community.</w:t>
            </w:r>
          </w:p>
          <w:p w14:paraId="76612252" w14:textId="6CC044CD" w:rsidR="00C466AA" w:rsidRPr="00C466AA" w:rsidRDefault="00C466AA">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C466AA">
              <w:rPr>
                <w:rFonts w:asciiTheme="minorHAnsi" w:hAnsiTheme="minorHAnsi" w:cstheme="minorHAnsi"/>
                <w:color w:val="000000" w:themeColor="text1"/>
                <w:sz w:val="22"/>
              </w:rPr>
              <w:t>National policy supports this approach. Paragraph 168(b) of the National Planning Policy Framework (2024) encourages local authorities to support community-led renewable and low-carbon energy initiatives. The government’s Powering Up Britain (2023) strategy reinforces commitments made in the 2022 Energy Security Strategy, promoting local partnerships with communities willing to host new onshore wind infrastructure in return for tangible community benefits.</w:t>
            </w:r>
          </w:p>
          <w:p w14:paraId="3A373D5D" w14:textId="66A231FE" w:rsidR="00C466AA" w:rsidRPr="00C466AA" w:rsidRDefault="00C466AA">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C466AA">
              <w:rPr>
                <w:rFonts w:asciiTheme="minorHAnsi" w:hAnsiTheme="minorHAnsi" w:cstheme="minorHAnsi"/>
                <w:color w:val="000000" w:themeColor="text1"/>
                <w:sz w:val="22"/>
              </w:rPr>
              <w:t>At the local level, Cornwall’s Climate Emergency DPD (CEDPD) gives significant weight to community-led renewable energy schemes that demonstrate local support and are backed by appropriate administrative and financial arrangements. Such schemes are encouraged to deliver direct community benefits, such as:</w:t>
            </w:r>
          </w:p>
          <w:p w14:paraId="7439EEA6" w14:textId="77777777" w:rsidR="00C466AA" w:rsidRPr="00C466AA" w:rsidRDefault="00C466AA">
            <w:pPr>
              <w:pStyle w:val="ListParagraph"/>
              <w:numPr>
                <w:ilvl w:val="0"/>
                <w:numId w:val="63"/>
              </w:numPr>
              <w:spacing w:before="120" w:line="276" w:lineRule="auto"/>
              <w:contextualSpacing w:val="0"/>
              <w:rPr>
                <w:rFonts w:asciiTheme="minorHAnsi" w:hAnsiTheme="minorHAnsi" w:cstheme="minorHAnsi"/>
                <w:color w:val="000000" w:themeColor="text1"/>
                <w:sz w:val="22"/>
              </w:rPr>
            </w:pPr>
            <w:r w:rsidRPr="00C466AA">
              <w:rPr>
                <w:rFonts w:asciiTheme="minorHAnsi" w:hAnsiTheme="minorHAnsi" w:cstheme="minorHAnsi"/>
                <w:color w:val="000000" w:themeColor="text1"/>
                <w:sz w:val="22"/>
              </w:rPr>
              <w:t>Discounted or direct energy supply,</w:t>
            </w:r>
          </w:p>
          <w:p w14:paraId="3040405F" w14:textId="77777777" w:rsidR="00C466AA" w:rsidRPr="00C466AA" w:rsidRDefault="00C466AA">
            <w:pPr>
              <w:pStyle w:val="ListParagraph"/>
              <w:numPr>
                <w:ilvl w:val="0"/>
                <w:numId w:val="63"/>
              </w:numPr>
              <w:spacing w:before="120" w:line="276" w:lineRule="auto"/>
              <w:contextualSpacing w:val="0"/>
              <w:rPr>
                <w:rFonts w:asciiTheme="minorHAnsi" w:hAnsiTheme="minorHAnsi" w:cstheme="minorHAnsi"/>
                <w:color w:val="000000" w:themeColor="text1"/>
                <w:sz w:val="22"/>
              </w:rPr>
            </w:pPr>
            <w:r w:rsidRPr="00C466AA">
              <w:rPr>
                <w:rFonts w:asciiTheme="minorHAnsi" w:hAnsiTheme="minorHAnsi" w:cstheme="minorHAnsi"/>
                <w:color w:val="000000" w:themeColor="text1"/>
                <w:sz w:val="22"/>
              </w:rPr>
              <w:t>Profit-sharing or community ownership,</w:t>
            </w:r>
          </w:p>
          <w:p w14:paraId="073E7688" w14:textId="77777777" w:rsidR="00C466AA" w:rsidRPr="00C466AA" w:rsidRDefault="00C466AA">
            <w:pPr>
              <w:pStyle w:val="ListParagraph"/>
              <w:numPr>
                <w:ilvl w:val="0"/>
                <w:numId w:val="63"/>
              </w:numPr>
              <w:spacing w:before="120" w:line="276" w:lineRule="auto"/>
              <w:contextualSpacing w:val="0"/>
              <w:rPr>
                <w:rFonts w:asciiTheme="minorHAnsi" w:hAnsiTheme="minorHAnsi" w:cstheme="minorHAnsi"/>
                <w:color w:val="000000" w:themeColor="text1"/>
                <w:sz w:val="22"/>
              </w:rPr>
            </w:pPr>
            <w:r w:rsidRPr="00C466AA">
              <w:rPr>
                <w:rFonts w:asciiTheme="minorHAnsi" w:hAnsiTheme="minorHAnsi" w:cstheme="minorHAnsi"/>
                <w:color w:val="000000" w:themeColor="text1"/>
                <w:sz w:val="22"/>
              </w:rPr>
              <w:t>Support for local infrastructure or social projects.</w:t>
            </w:r>
          </w:p>
          <w:p w14:paraId="222AF6A4" w14:textId="5D12E1D4" w:rsidR="000E407D" w:rsidRPr="00C466AA" w:rsidRDefault="00C466AA">
            <w:pPr>
              <w:pStyle w:val="ListParagraph"/>
              <w:numPr>
                <w:ilvl w:val="0"/>
                <w:numId w:val="94"/>
              </w:numPr>
              <w:spacing w:before="120" w:line="276" w:lineRule="auto"/>
              <w:ind w:left="567" w:hanging="567"/>
              <w:contextualSpacing w:val="0"/>
              <w:rPr>
                <w:rFonts w:asciiTheme="minorHAnsi" w:hAnsiTheme="minorHAnsi" w:cstheme="minorHAnsi"/>
                <w:color w:val="000000" w:themeColor="text1"/>
                <w:sz w:val="22"/>
              </w:rPr>
            </w:pPr>
            <w:r w:rsidRPr="00C466AA">
              <w:rPr>
                <w:rFonts w:asciiTheme="minorHAnsi" w:hAnsiTheme="minorHAnsi" w:cstheme="minorHAnsi"/>
                <w:color w:val="000000" w:themeColor="text1"/>
                <w:sz w:val="22"/>
              </w:rPr>
              <w:t xml:space="preserve">In St Mawgan in </w:t>
            </w:r>
            <w:proofErr w:type="spellStart"/>
            <w:r w:rsidRPr="00C466AA">
              <w:rPr>
                <w:rFonts w:asciiTheme="minorHAnsi" w:hAnsiTheme="minorHAnsi" w:cstheme="minorHAnsi"/>
                <w:color w:val="000000" w:themeColor="text1"/>
                <w:sz w:val="22"/>
              </w:rPr>
              <w:t>Pydar</w:t>
            </w:r>
            <w:proofErr w:type="spellEnd"/>
            <w:r w:rsidRPr="00C466AA">
              <w:rPr>
                <w:rFonts w:asciiTheme="minorHAnsi" w:hAnsiTheme="minorHAnsi" w:cstheme="minorHAnsi"/>
                <w:color w:val="000000" w:themeColor="text1"/>
                <w:sz w:val="22"/>
              </w:rPr>
              <w:t xml:space="preserve">, there is growing interest in community-based climate action. As this momentum builds, there is strong potential for a community-led energy generation initiative to emerge </w:t>
            </w:r>
            <w:proofErr w:type="gramStart"/>
            <w:r w:rsidRPr="00C466AA">
              <w:rPr>
                <w:rFonts w:asciiTheme="minorHAnsi" w:hAnsiTheme="minorHAnsi" w:cstheme="minorHAnsi"/>
                <w:color w:val="000000" w:themeColor="text1"/>
                <w:sz w:val="22"/>
              </w:rPr>
              <w:t>in the near future</w:t>
            </w:r>
            <w:proofErr w:type="gramEnd"/>
            <w:r w:rsidRPr="00C466AA">
              <w:rPr>
                <w:rFonts w:asciiTheme="minorHAnsi" w:hAnsiTheme="minorHAnsi" w:cstheme="minorHAnsi"/>
                <w:color w:val="000000" w:themeColor="text1"/>
                <w:sz w:val="22"/>
              </w:rPr>
              <w:t>.</w:t>
            </w:r>
          </w:p>
        </w:tc>
      </w:tr>
      <w:tr w:rsidR="000E407D" w:rsidRPr="008924DA" w14:paraId="71E85DC2"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63859A87" w14:textId="77777777" w:rsidR="000E407D" w:rsidRDefault="000E407D" w:rsidP="004645DF">
            <w:pPr>
              <w:rPr>
                <w:rFonts w:asciiTheme="minorHAnsi" w:hAnsiTheme="minorHAnsi"/>
              </w:rPr>
            </w:pPr>
            <w:r w:rsidRPr="008924DA">
              <w:rPr>
                <w:rFonts w:asciiTheme="minorHAnsi" w:hAnsiTheme="minorHAnsi"/>
                <w:b/>
                <w:bCs/>
                <w:sz w:val="22"/>
              </w:rPr>
              <w:t xml:space="preserve"> Policy Text:</w:t>
            </w:r>
            <w:r w:rsidRPr="008924DA">
              <w:rPr>
                <w:rFonts w:asciiTheme="minorHAnsi" w:hAnsiTheme="minorHAnsi"/>
              </w:rPr>
              <w:t xml:space="preserve"> </w:t>
            </w:r>
          </w:p>
          <w:p w14:paraId="33624BE3" w14:textId="522292B7" w:rsidR="00C466AA" w:rsidRPr="00C466AA" w:rsidRDefault="00C466AA" w:rsidP="00C466AA">
            <w:pPr>
              <w:rPr>
                <w:rFonts w:asciiTheme="minorHAnsi" w:hAnsiTheme="minorHAnsi"/>
                <w:b/>
                <w:bCs/>
                <w:sz w:val="22"/>
              </w:rPr>
            </w:pPr>
            <w:r w:rsidRPr="00C466AA">
              <w:rPr>
                <w:rFonts w:asciiTheme="minorHAnsi" w:hAnsiTheme="minorHAnsi"/>
                <w:b/>
                <w:bCs/>
                <w:sz w:val="22"/>
              </w:rPr>
              <w:t xml:space="preserve">Development proposals for </w:t>
            </w:r>
            <w:r>
              <w:rPr>
                <w:rFonts w:asciiTheme="minorHAnsi" w:hAnsiTheme="minorHAnsi"/>
                <w:b/>
                <w:bCs/>
                <w:sz w:val="22"/>
              </w:rPr>
              <w:t>community-led</w:t>
            </w:r>
            <w:r w:rsidRPr="00C466AA">
              <w:rPr>
                <w:rFonts w:asciiTheme="minorHAnsi" w:hAnsiTheme="minorHAnsi"/>
                <w:b/>
                <w:bCs/>
                <w:sz w:val="22"/>
              </w:rPr>
              <w:t xml:space="preserve"> renewable energy schemes will be supported, where they are:</w:t>
            </w:r>
          </w:p>
          <w:p w14:paraId="0241FA59" w14:textId="3BD23FBA" w:rsidR="00C466AA" w:rsidRPr="00327DF9" w:rsidRDefault="00C466AA">
            <w:pPr>
              <w:pStyle w:val="ListParagraph"/>
              <w:numPr>
                <w:ilvl w:val="0"/>
                <w:numId w:val="64"/>
              </w:numPr>
              <w:contextualSpacing w:val="0"/>
              <w:rPr>
                <w:rFonts w:asciiTheme="minorHAnsi" w:hAnsiTheme="minorHAnsi"/>
                <w:b/>
                <w:bCs/>
                <w:sz w:val="22"/>
              </w:rPr>
            </w:pPr>
            <w:r w:rsidRPr="00C466AA">
              <w:rPr>
                <w:rFonts w:asciiTheme="minorHAnsi" w:hAnsiTheme="minorHAnsi"/>
                <w:b/>
                <w:bCs/>
                <w:sz w:val="22"/>
              </w:rPr>
              <w:t xml:space="preserve">Integrated so that the energy generated can be supplied directly to domestic homes, </w:t>
            </w:r>
            <w:r>
              <w:rPr>
                <w:rFonts w:asciiTheme="minorHAnsi" w:hAnsiTheme="minorHAnsi"/>
                <w:b/>
                <w:bCs/>
                <w:sz w:val="22"/>
              </w:rPr>
              <w:t>businesses</w:t>
            </w:r>
            <w:r w:rsidRPr="00C466AA">
              <w:rPr>
                <w:rFonts w:asciiTheme="minorHAnsi" w:hAnsiTheme="minorHAnsi"/>
                <w:b/>
                <w:bCs/>
                <w:sz w:val="22"/>
              </w:rPr>
              <w:t xml:space="preserve"> and other buildings in the Parish</w:t>
            </w:r>
            <w:r w:rsidR="00327DF9">
              <w:rPr>
                <w:rFonts w:asciiTheme="minorHAnsi" w:hAnsiTheme="minorHAnsi"/>
                <w:b/>
                <w:bCs/>
                <w:sz w:val="22"/>
              </w:rPr>
              <w:t xml:space="preserve"> </w:t>
            </w:r>
            <w:r w:rsidR="00327DF9" w:rsidRPr="00327DF9">
              <w:rPr>
                <w:rFonts w:eastAsiaTheme="minorHAnsi"/>
                <w:b/>
                <w:bCs/>
                <w:color w:val="FF0000"/>
                <w14:ligatures w14:val="standardContextual"/>
              </w:rPr>
              <w:t xml:space="preserve">or </w:t>
            </w:r>
            <w:proofErr w:type="gramStart"/>
            <w:r w:rsidR="00327DF9" w:rsidRPr="00327DF9">
              <w:rPr>
                <w:rFonts w:eastAsiaTheme="minorHAnsi"/>
                <w:b/>
                <w:bCs/>
                <w:color w:val="FF0000"/>
                <w14:ligatures w14:val="standardContextual"/>
              </w:rPr>
              <w:t>local residents</w:t>
            </w:r>
            <w:proofErr w:type="gramEnd"/>
            <w:r w:rsidR="00327DF9" w:rsidRPr="00327DF9">
              <w:rPr>
                <w:rFonts w:eastAsiaTheme="minorHAnsi"/>
                <w:b/>
                <w:bCs/>
                <w:color w:val="FF0000"/>
                <w14:ligatures w14:val="standardContextual"/>
              </w:rPr>
              <w:t xml:space="preserve"> benefit from reduced energy prices</w:t>
            </w:r>
            <w:r w:rsidRPr="00327DF9">
              <w:rPr>
                <w:rFonts w:asciiTheme="minorHAnsi" w:hAnsiTheme="minorHAnsi"/>
                <w:b/>
                <w:bCs/>
                <w:sz w:val="22"/>
              </w:rPr>
              <w:t>, or</w:t>
            </w:r>
          </w:p>
          <w:p w14:paraId="7E6D31DE" w14:textId="77777777" w:rsidR="00E02B4A" w:rsidRDefault="00C466AA" w:rsidP="00E02B4A">
            <w:pPr>
              <w:pStyle w:val="ListParagraph"/>
              <w:numPr>
                <w:ilvl w:val="0"/>
                <w:numId w:val="64"/>
              </w:numPr>
              <w:contextualSpacing w:val="0"/>
              <w:rPr>
                <w:rFonts w:asciiTheme="minorHAnsi" w:hAnsiTheme="minorHAnsi"/>
                <w:b/>
                <w:bCs/>
                <w:sz w:val="22"/>
              </w:rPr>
            </w:pPr>
            <w:r w:rsidRPr="00C466AA">
              <w:rPr>
                <w:rFonts w:asciiTheme="minorHAnsi" w:hAnsiTheme="minorHAnsi"/>
                <w:b/>
                <w:bCs/>
                <w:sz w:val="22"/>
              </w:rPr>
              <w:t xml:space="preserve">Fully or partly owned by residents, businesses or community associations located in </w:t>
            </w:r>
            <w:r w:rsidR="002D6A7B">
              <w:rPr>
                <w:rFonts w:asciiTheme="minorHAnsi" w:hAnsiTheme="minorHAnsi"/>
                <w:b/>
                <w:bCs/>
                <w:sz w:val="22"/>
              </w:rPr>
              <w:t>S</w:t>
            </w:r>
            <w:r w:rsidR="00421551">
              <w:rPr>
                <w:rFonts w:asciiTheme="minorHAnsi" w:hAnsiTheme="minorHAnsi"/>
                <w:b/>
                <w:bCs/>
                <w:sz w:val="22"/>
              </w:rPr>
              <w:t xml:space="preserve">t </w:t>
            </w:r>
            <w:r w:rsidR="002D6A7B">
              <w:rPr>
                <w:rFonts w:asciiTheme="minorHAnsi" w:hAnsiTheme="minorHAnsi"/>
                <w:b/>
                <w:bCs/>
                <w:sz w:val="22"/>
              </w:rPr>
              <w:t xml:space="preserve">Mawgan in </w:t>
            </w:r>
            <w:proofErr w:type="spellStart"/>
            <w:r w:rsidR="002D6A7B">
              <w:rPr>
                <w:rFonts w:asciiTheme="minorHAnsi" w:hAnsiTheme="minorHAnsi"/>
                <w:b/>
                <w:bCs/>
                <w:sz w:val="22"/>
              </w:rPr>
              <w:t>Pydar</w:t>
            </w:r>
            <w:proofErr w:type="spellEnd"/>
            <w:r w:rsidRPr="00C466AA">
              <w:rPr>
                <w:rFonts w:asciiTheme="minorHAnsi" w:hAnsiTheme="minorHAnsi"/>
                <w:b/>
                <w:bCs/>
                <w:sz w:val="22"/>
              </w:rPr>
              <w:t xml:space="preserve"> parish, for the benefit of the local community, demonstrated by evidence that the development is fully or partly owned through an appropriate community energy enterprise</w:t>
            </w:r>
            <w:r w:rsidR="00E02B4A">
              <w:rPr>
                <w:rFonts w:asciiTheme="minorHAnsi" w:hAnsiTheme="minorHAnsi"/>
                <w:b/>
                <w:bCs/>
                <w:sz w:val="22"/>
              </w:rPr>
              <w:t>, and</w:t>
            </w:r>
          </w:p>
          <w:p w14:paraId="6F84BEEF" w14:textId="48D46BC1" w:rsidR="00C466AA" w:rsidRPr="00E02B4A" w:rsidRDefault="00E02B4A" w:rsidP="00E02B4A">
            <w:pPr>
              <w:pStyle w:val="ListParagraph"/>
              <w:numPr>
                <w:ilvl w:val="0"/>
                <w:numId w:val="64"/>
              </w:numPr>
              <w:contextualSpacing w:val="0"/>
              <w:rPr>
                <w:rFonts w:asciiTheme="minorHAnsi" w:hAnsiTheme="minorHAnsi"/>
                <w:b/>
                <w:bCs/>
                <w:sz w:val="22"/>
              </w:rPr>
            </w:pPr>
            <w:r>
              <w:rPr>
                <w:rFonts w:asciiTheme="minorHAnsi" w:hAnsiTheme="minorHAnsi"/>
                <w:b/>
                <w:bCs/>
                <w:sz w:val="22"/>
              </w:rPr>
              <w:t>C</w:t>
            </w:r>
            <w:r w:rsidR="00C466AA" w:rsidRPr="00E02B4A">
              <w:rPr>
                <w:rFonts w:asciiTheme="minorHAnsi" w:hAnsiTheme="minorHAnsi"/>
                <w:b/>
                <w:bCs/>
                <w:sz w:val="22"/>
              </w:rPr>
              <w:t>ompliant with other policies of this plan and the CEDPD</w:t>
            </w:r>
          </w:p>
          <w:p w14:paraId="1637B35B" w14:textId="77AB7AFA" w:rsidR="00C466AA" w:rsidRPr="008924DA" w:rsidRDefault="00C466AA" w:rsidP="00C466AA">
            <w:pPr>
              <w:rPr>
                <w:rFonts w:asciiTheme="minorHAnsi" w:hAnsiTheme="minorHAnsi"/>
                <w:b/>
                <w:bCs/>
                <w:sz w:val="22"/>
              </w:rPr>
            </w:pPr>
          </w:p>
        </w:tc>
      </w:tr>
      <w:tr w:rsidR="000E407D" w:rsidRPr="008924DA" w14:paraId="135E6031"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7A61C20D" w14:textId="50A8D2CA" w:rsidR="000E407D" w:rsidRPr="008924DA" w:rsidRDefault="000E407D" w:rsidP="004645DF">
            <w:pPr>
              <w:rPr>
                <w:rFonts w:asciiTheme="minorHAnsi" w:hAnsiTheme="minorHAnsi"/>
                <w:sz w:val="22"/>
              </w:rPr>
            </w:pPr>
            <w:r w:rsidRPr="008924DA">
              <w:rPr>
                <w:rFonts w:asciiTheme="minorHAnsi" w:hAnsiTheme="minorHAnsi"/>
                <w:sz w:val="22"/>
              </w:rPr>
              <w:t>Notes.</w:t>
            </w:r>
            <w:r w:rsidR="00C466AA">
              <w:t xml:space="preserve"> </w:t>
            </w:r>
            <w:r w:rsidR="00C466AA" w:rsidRPr="00C466AA">
              <w:rPr>
                <w:rFonts w:asciiTheme="minorHAnsi" w:hAnsiTheme="minorHAnsi"/>
                <w:sz w:val="22"/>
              </w:rPr>
              <w:t>Under Policy RE1, the overarching CEDPD policy for renewable and low-carbon energy, commercial schemes over 5 MW must offer communities the option to own at least 5% of the project, subject to viability.</w:t>
            </w:r>
          </w:p>
        </w:tc>
      </w:tr>
    </w:tbl>
    <w:p w14:paraId="269CE7D5" w14:textId="77777777" w:rsidR="000E407D" w:rsidRDefault="000E407D" w:rsidP="000E407D">
      <w:pPr>
        <w:rPr>
          <w:lang w:val="en-US" w:eastAsia="en-US"/>
        </w:rPr>
      </w:pPr>
    </w:p>
    <w:tbl>
      <w:tblPr>
        <w:tblStyle w:val="TableGrid"/>
        <w:tblW w:w="10485" w:type="dxa"/>
        <w:tblLook w:val="04A0" w:firstRow="1" w:lastRow="0" w:firstColumn="1" w:lastColumn="0" w:noHBand="0" w:noVBand="1"/>
      </w:tblPr>
      <w:tblGrid>
        <w:gridCol w:w="2122"/>
        <w:gridCol w:w="8363"/>
      </w:tblGrid>
      <w:tr w:rsidR="000E407D" w:rsidRPr="008924DA" w14:paraId="56DBE2BC"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C769A69" w14:textId="77777777" w:rsidR="000E407D" w:rsidRPr="008924DA" w:rsidRDefault="000E407D" w:rsidP="004645DF">
            <w:pPr>
              <w:rPr>
                <w:rFonts w:asciiTheme="minorHAnsi" w:hAnsiTheme="minorHAnsi"/>
                <w:b/>
                <w:bCs/>
                <w:sz w:val="22"/>
              </w:rPr>
            </w:pPr>
            <w:bookmarkStart w:id="55" w:name="_Hlk195460782"/>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1D0EABA7" w14:textId="73EFB1E1" w:rsidR="000E407D" w:rsidRPr="008924DA" w:rsidRDefault="000E407D" w:rsidP="004645DF">
            <w:pPr>
              <w:pStyle w:val="Heading4"/>
              <w:rPr>
                <w:rFonts w:asciiTheme="minorHAnsi" w:hAnsiTheme="minorHAnsi"/>
                <w:sz w:val="22"/>
              </w:rPr>
            </w:pPr>
            <w:bookmarkStart w:id="56" w:name="_Toc205805883"/>
            <w:r w:rsidRPr="008924DA">
              <w:rPr>
                <w:rFonts w:asciiTheme="minorHAnsi" w:hAnsiTheme="minorHAnsi"/>
                <w:sz w:val="22"/>
              </w:rPr>
              <w:t xml:space="preserve">Policy </w:t>
            </w:r>
            <w:r>
              <w:rPr>
                <w:rFonts w:asciiTheme="minorHAnsi" w:hAnsiTheme="minorHAnsi"/>
                <w:sz w:val="22"/>
              </w:rPr>
              <w:t>FFC</w:t>
            </w:r>
            <w:r w:rsidR="006B0D42">
              <w:rPr>
                <w:rFonts w:asciiTheme="minorHAnsi" w:hAnsiTheme="minorHAnsi"/>
                <w:sz w:val="22"/>
              </w:rPr>
              <w:t>1</w:t>
            </w:r>
            <w:r w:rsidR="0095229E">
              <w:rPr>
                <w:rFonts w:asciiTheme="minorHAnsi" w:hAnsiTheme="minorHAnsi"/>
                <w:sz w:val="22"/>
              </w:rPr>
              <w:t>1</w:t>
            </w:r>
            <w:r w:rsidRPr="008924DA">
              <w:rPr>
                <w:rFonts w:asciiTheme="minorHAnsi" w:hAnsiTheme="minorHAnsi"/>
                <w:sz w:val="22"/>
              </w:rPr>
              <w:t xml:space="preserve"> – </w:t>
            </w:r>
            <w:r w:rsidRPr="00450AD1">
              <w:rPr>
                <w:rFonts w:asciiTheme="minorHAnsi" w:hAnsiTheme="minorHAnsi"/>
                <w:sz w:val="22"/>
              </w:rPr>
              <w:t>Transition from Oil and Gas Heating</w:t>
            </w:r>
            <w:bookmarkEnd w:id="56"/>
          </w:p>
        </w:tc>
      </w:tr>
      <w:tr w:rsidR="000E407D" w:rsidRPr="008924DA" w14:paraId="25C47B47"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tcPr>
          <w:p w14:paraId="4C96218F"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6924DEE" w14:textId="2341E6E1" w:rsidR="000E407D" w:rsidRPr="008924DA" w:rsidRDefault="00F36A5C">
            <w:pPr>
              <w:pStyle w:val="ListParagraph"/>
              <w:numPr>
                <w:ilvl w:val="0"/>
                <w:numId w:val="94"/>
              </w:numPr>
              <w:spacing w:before="120" w:line="276" w:lineRule="auto"/>
              <w:ind w:left="567" w:hanging="567"/>
              <w:contextualSpacing w:val="0"/>
              <w:rPr>
                <w:rFonts w:asciiTheme="minorHAnsi" w:hAnsiTheme="minorHAnsi"/>
                <w:sz w:val="22"/>
              </w:rPr>
            </w:pPr>
            <w:r>
              <w:t xml:space="preserve">To support the transition of existing buildings—particularly traditional and heritage </w:t>
            </w:r>
            <w:r w:rsidRPr="005417D5">
              <w:rPr>
                <w:rFonts w:asciiTheme="minorHAnsi" w:hAnsiTheme="minorHAnsi" w:cstheme="minorHAnsi"/>
                <w:color w:val="000000" w:themeColor="text1"/>
                <w:sz w:val="22"/>
              </w:rPr>
              <w:t>properties</w:t>
            </w:r>
            <w:r>
              <w:t xml:space="preserve">—from oil and gas heating to sustainable, low-carbon alternatives in line with national </w:t>
            </w:r>
            <w:proofErr w:type="spellStart"/>
            <w:r>
              <w:t>decarbonisation</w:t>
            </w:r>
            <w:proofErr w:type="spellEnd"/>
            <w:r>
              <w:t xml:space="preserve"> targets and local climate goals.</w:t>
            </w:r>
          </w:p>
        </w:tc>
      </w:tr>
      <w:tr w:rsidR="000E407D" w:rsidRPr="008924DA" w14:paraId="1E5260A2"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DBA2822" w14:textId="77777777" w:rsidR="000E407D" w:rsidRPr="008924DA" w:rsidRDefault="000E407D" w:rsidP="004645D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7FEB540F" w14:textId="77777777" w:rsidR="00F36A5C" w:rsidRPr="005417D5" w:rsidRDefault="00F36A5C">
            <w:pPr>
              <w:pStyle w:val="ListParagraph"/>
              <w:numPr>
                <w:ilvl w:val="0"/>
                <w:numId w:val="94"/>
              </w:numPr>
              <w:spacing w:before="120" w:line="276" w:lineRule="auto"/>
              <w:ind w:left="567" w:hanging="567"/>
              <w:contextualSpacing w:val="0"/>
              <w:rPr>
                <w:sz w:val="22"/>
              </w:rPr>
            </w:pPr>
            <w:r w:rsidRPr="005417D5">
              <w:rPr>
                <w:sz w:val="22"/>
              </w:rPr>
              <w:t>Many traditional rural homes in the Parish currently rely on oil-fired heating, but upcoming regulations will require 80% of homes to switch to sustainable heating systems by 2035, and 100% by 2050. Similar restrictions are expected for bottled gas systems. While some homeowners are concerned about the transition, many of these fears are unfounded.</w:t>
            </w:r>
          </w:p>
          <w:p w14:paraId="06D6AB7B" w14:textId="77777777" w:rsidR="005417D5" w:rsidRDefault="00F36A5C">
            <w:pPr>
              <w:pStyle w:val="ListParagraph"/>
              <w:numPr>
                <w:ilvl w:val="0"/>
                <w:numId w:val="94"/>
              </w:numPr>
              <w:spacing w:before="120" w:line="276" w:lineRule="auto"/>
              <w:ind w:left="567" w:hanging="567"/>
              <w:contextualSpacing w:val="0"/>
              <w:rPr>
                <w:sz w:val="22"/>
              </w:rPr>
            </w:pPr>
            <w:r w:rsidRPr="005417D5">
              <w:rPr>
                <w:sz w:val="22"/>
              </w:rPr>
              <w:t xml:space="preserve">Supporting this transition not only helps meet climate targets but also improves living conditions, lowers bills, and increases long-term property value. </w:t>
            </w:r>
            <w:proofErr w:type="gramStart"/>
            <w:r w:rsidRPr="005417D5">
              <w:rPr>
                <w:sz w:val="22"/>
              </w:rPr>
              <w:t>Particular care</w:t>
            </w:r>
            <w:proofErr w:type="gramEnd"/>
            <w:r w:rsidRPr="005417D5">
              <w:rPr>
                <w:sz w:val="22"/>
              </w:rPr>
              <w:t xml:space="preserve"> is needed for historic buildings, where sympathetic retrofitting can preserve both heritage and climate performance. A variety of alternative heating options are available depending on location and conditions</w:t>
            </w:r>
            <w:r w:rsidR="005417D5">
              <w:rPr>
                <w:sz w:val="22"/>
              </w:rPr>
              <w:t>.</w:t>
            </w:r>
          </w:p>
          <w:p w14:paraId="69A29C48" w14:textId="72FA4930" w:rsidR="000E407D" w:rsidRPr="005417D5" w:rsidRDefault="00F36A5C">
            <w:pPr>
              <w:pStyle w:val="ListParagraph"/>
              <w:numPr>
                <w:ilvl w:val="0"/>
                <w:numId w:val="94"/>
              </w:numPr>
              <w:spacing w:before="120" w:line="276" w:lineRule="auto"/>
              <w:ind w:left="567" w:hanging="567"/>
              <w:contextualSpacing w:val="0"/>
              <w:rPr>
                <w:sz w:val="22"/>
              </w:rPr>
            </w:pPr>
            <w:r w:rsidRPr="005417D5">
              <w:rPr>
                <w:sz w:val="22"/>
              </w:rPr>
              <w:t>Cornwall’s Climate Emergency DPD Policy SEC1.3 supports developments that improve energy efficiency and reduce carbon emissions, especially where they involve the sensitive retrofit or reuse of historic or heritage buildings. Such retrofits must conserve or enhance the character and significance of the buildings while making them more sustainable.</w:t>
            </w:r>
          </w:p>
        </w:tc>
      </w:tr>
      <w:tr w:rsidR="000E407D" w:rsidRPr="008924DA" w14:paraId="34D572D1"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616C162B" w14:textId="77777777" w:rsidR="00F36A5C" w:rsidRDefault="000E407D" w:rsidP="004645DF">
            <w:pPr>
              <w:rPr>
                <w:rFonts w:asciiTheme="minorHAnsi" w:hAnsiTheme="minorHAnsi"/>
              </w:rPr>
            </w:pPr>
            <w:r w:rsidRPr="008924DA">
              <w:rPr>
                <w:rFonts w:asciiTheme="minorHAnsi" w:hAnsiTheme="minorHAnsi"/>
                <w:b/>
                <w:bCs/>
                <w:sz w:val="22"/>
              </w:rPr>
              <w:t xml:space="preserve"> Policy Text:</w:t>
            </w:r>
            <w:r w:rsidRPr="008924DA">
              <w:rPr>
                <w:rFonts w:asciiTheme="minorHAnsi" w:hAnsiTheme="minorHAnsi"/>
              </w:rPr>
              <w:t xml:space="preserve"> </w:t>
            </w:r>
          </w:p>
          <w:p w14:paraId="4AC799EC" w14:textId="186A71A6" w:rsidR="000E407D" w:rsidRPr="005656C1" w:rsidRDefault="005656C1" w:rsidP="004645DF">
            <w:pPr>
              <w:rPr>
                <w:rFonts w:asciiTheme="minorHAnsi" w:hAnsiTheme="minorHAnsi"/>
                <w:b/>
                <w:bCs/>
                <w:sz w:val="22"/>
              </w:rPr>
            </w:pPr>
            <w:r w:rsidRPr="005656C1">
              <w:rPr>
                <w:rFonts w:asciiTheme="minorHAnsi" w:hAnsiTheme="minorHAnsi"/>
                <w:b/>
                <w:bCs/>
                <w:sz w:val="22"/>
              </w:rPr>
              <w:t xml:space="preserve">Where planning permission is required, proposals for the replacement of oil, bottled gas, or other fossil fuel heating systems with low-carbon alternatives will be supported and encouraged, particularly </w:t>
            </w:r>
            <w:r w:rsidR="00F36A5C" w:rsidRPr="005656C1">
              <w:rPr>
                <w:rFonts w:asciiTheme="minorHAnsi" w:hAnsiTheme="minorHAnsi"/>
                <w:b/>
                <w:bCs/>
                <w:sz w:val="22"/>
              </w:rPr>
              <w:t>where they meet the requirements of Policy SEC1 of the Climate Emergency DPD</w:t>
            </w:r>
            <w:r w:rsidRPr="005656C1">
              <w:rPr>
                <w:rFonts w:asciiTheme="minorHAnsi" w:hAnsiTheme="minorHAnsi"/>
                <w:b/>
                <w:bCs/>
                <w:sz w:val="22"/>
              </w:rPr>
              <w:t xml:space="preserve"> and:</w:t>
            </w:r>
          </w:p>
          <w:p w14:paraId="6559AE6E" w14:textId="77777777" w:rsidR="00F36A5C" w:rsidRPr="00F36A5C" w:rsidRDefault="00F36A5C" w:rsidP="00F36A5C">
            <w:pPr>
              <w:rPr>
                <w:rFonts w:asciiTheme="minorHAnsi" w:hAnsiTheme="minorHAnsi"/>
                <w:b/>
                <w:bCs/>
                <w:sz w:val="22"/>
              </w:rPr>
            </w:pPr>
          </w:p>
          <w:p w14:paraId="6D81646A" w14:textId="0EF35CB5" w:rsidR="00F36A5C" w:rsidRPr="005656C1" w:rsidRDefault="00F36A5C">
            <w:pPr>
              <w:pStyle w:val="ListParagraph"/>
              <w:numPr>
                <w:ilvl w:val="0"/>
                <w:numId w:val="65"/>
              </w:numPr>
              <w:contextualSpacing w:val="0"/>
              <w:rPr>
                <w:rFonts w:asciiTheme="minorHAnsi" w:hAnsiTheme="minorHAnsi"/>
                <w:b/>
                <w:bCs/>
                <w:sz w:val="22"/>
              </w:rPr>
            </w:pPr>
            <w:r w:rsidRPr="00F36A5C">
              <w:rPr>
                <w:rFonts w:asciiTheme="minorHAnsi" w:hAnsiTheme="minorHAnsi"/>
                <w:b/>
                <w:bCs/>
                <w:sz w:val="22"/>
              </w:rPr>
              <w:t xml:space="preserve">Contribute to a significant reduction in carbon emissions and improve the energy efficiency of existing </w:t>
            </w:r>
            <w:proofErr w:type="gramStart"/>
            <w:r w:rsidRPr="00F36A5C">
              <w:rPr>
                <w:rFonts w:asciiTheme="minorHAnsi" w:hAnsiTheme="minorHAnsi"/>
                <w:b/>
                <w:bCs/>
                <w:sz w:val="22"/>
              </w:rPr>
              <w:t>buildings;</w:t>
            </w:r>
            <w:proofErr w:type="gramEnd"/>
          </w:p>
          <w:p w14:paraId="58A11843" w14:textId="7436ACE8" w:rsidR="00F36A5C" w:rsidRPr="005656C1" w:rsidRDefault="00F36A5C">
            <w:pPr>
              <w:pStyle w:val="ListParagraph"/>
              <w:numPr>
                <w:ilvl w:val="0"/>
                <w:numId w:val="65"/>
              </w:numPr>
              <w:contextualSpacing w:val="0"/>
              <w:rPr>
                <w:rFonts w:asciiTheme="minorHAnsi" w:hAnsiTheme="minorHAnsi"/>
                <w:b/>
                <w:bCs/>
                <w:sz w:val="22"/>
              </w:rPr>
            </w:pPr>
            <w:proofErr w:type="spellStart"/>
            <w:r w:rsidRPr="00F36A5C">
              <w:rPr>
                <w:rFonts w:asciiTheme="minorHAnsi" w:hAnsiTheme="minorHAnsi"/>
                <w:b/>
                <w:bCs/>
                <w:sz w:val="22"/>
              </w:rPr>
              <w:t>Utilise</w:t>
            </w:r>
            <w:proofErr w:type="spellEnd"/>
            <w:r w:rsidRPr="00F36A5C">
              <w:rPr>
                <w:rFonts w:asciiTheme="minorHAnsi" w:hAnsiTheme="minorHAnsi"/>
                <w:b/>
                <w:bCs/>
                <w:sz w:val="22"/>
              </w:rPr>
              <w:t xml:space="preserve"> appropriate and locally viable technologies, such as:</w:t>
            </w:r>
          </w:p>
          <w:p w14:paraId="49B7911C" w14:textId="0C23653C" w:rsidR="00F36A5C" w:rsidRPr="005656C1" w:rsidRDefault="00F36A5C">
            <w:pPr>
              <w:pStyle w:val="ListParagraph"/>
              <w:numPr>
                <w:ilvl w:val="0"/>
                <w:numId w:val="66"/>
              </w:numPr>
              <w:contextualSpacing w:val="0"/>
              <w:rPr>
                <w:rFonts w:asciiTheme="minorHAnsi" w:hAnsiTheme="minorHAnsi"/>
                <w:b/>
                <w:bCs/>
                <w:sz w:val="22"/>
              </w:rPr>
            </w:pPr>
            <w:r w:rsidRPr="00F36A5C">
              <w:rPr>
                <w:rFonts w:asciiTheme="minorHAnsi" w:hAnsiTheme="minorHAnsi"/>
                <w:b/>
                <w:bCs/>
                <w:sz w:val="22"/>
              </w:rPr>
              <w:t>Electric heat pumps (air-source or ground-source),</w:t>
            </w:r>
          </w:p>
          <w:p w14:paraId="0E8D95C2" w14:textId="092043C8" w:rsidR="00F36A5C" w:rsidRPr="005656C1" w:rsidRDefault="00F36A5C">
            <w:pPr>
              <w:pStyle w:val="ListParagraph"/>
              <w:numPr>
                <w:ilvl w:val="0"/>
                <w:numId w:val="66"/>
              </w:numPr>
              <w:contextualSpacing w:val="0"/>
              <w:rPr>
                <w:rFonts w:asciiTheme="minorHAnsi" w:hAnsiTheme="minorHAnsi"/>
                <w:b/>
                <w:bCs/>
                <w:sz w:val="22"/>
              </w:rPr>
            </w:pPr>
            <w:r w:rsidRPr="00F36A5C">
              <w:rPr>
                <w:rFonts w:asciiTheme="minorHAnsi" w:hAnsiTheme="minorHAnsi"/>
                <w:b/>
                <w:bCs/>
                <w:sz w:val="22"/>
              </w:rPr>
              <w:t>Biomass boilers,</w:t>
            </w:r>
          </w:p>
          <w:p w14:paraId="49CFE6F2" w14:textId="30BF258D" w:rsidR="00F36A5C" w:rsidRPr="005656C1" w:rsidRDefault="00F36A5C">
            <w:pPr>
              <w:pStyle w:val="ListParagraph"/>
              <w:numPr>
                <w:ilvl w:val="0"/>
                <w:numId w:val="66"/>
              </w:numPr>
              <w:contextualSpacing w:val="0"/>
              <w:rPr>
                <w:rFonts w:asciiTheme="minorHAnsi" w:hAnsiTheme="minorHAnsi"/>
                <w:b/>
                <w:bCs/>
                <w:sz w:val="22"/>
              </w:rPr>
            </w:pPr>
            <w:r w:rsidRPr="00F36A5C">
              <w:rPr>
                <w:rFonts w:asciiTheme="minorHAnsi" w:hAnsiTheme="minorHAnsi"/>
                <w:b/>
                <w:bCs/>
                <w:sz w:val="22"/>
              </w:rPr>
              <w:t>Solar thermal heating,</w:t>
            </w:r>
          </w:p>
          <w:p w14:paraId="501F8AE2" w14:textId="46829830" w:rsidR="00F36A5C" w:rsidRPr="005656C1" w:rsidRDefault="00F36A5C">
            <w:pPr>
              <w:pStyle w:val="ListParagraph"/>
              <w:numPr>
                <w:ilvl w:val="0"/>
                <w:numId w:val="66"/>
              </w:numPr>
              <w:contextualSpacing w:val="0"/>
              <w:rPr>
                <w:rFonts w:asciiTheme="minorHAnsi" w:hAnsiTheme="minorHAnsi"/>
                <w:b/>
                <w:bCs/>
                <w:sz w:val="22"/>
              </w:rPr>
            </w:pPr>
            <w:r w:rsidRPr="00F36A5C">
              <w:rPr>
                <w:rFonts w:asciiTheme="minorHAnsi" w:hAnsiTheme="minorHAnsi"/>
                <w:b/>
                <w:bCs/>
                <w:sz w:val="22"/>
              </w:rPr>
              <w:t>Hydrotreated Vegetable Oil (HVO),</w:t>
            </w:r>
          </w:p>
          <w:p w14:paraId="103B3845" w14:textId="3513AB02" w:rsidR="00F36A5C" w:rsidRPr="005656C1" w:rsidRDefault="00F36A5C">
            <w:pPr>
              <w:pStyle w:val="ListParagraph"/>
              <w:numPr>
                <w:ilvl w:val="0"/>
                <w:numId w:val="66"/>
              </w:numPr>
              <w:contextualSpacing w:val="0"/>
              <w:rPr>
                <w:rFonts w:asciiTheme="minorHAnsi" w:hAnsiTheme="minorHAnsi"/>
                <w:b/>
                <w:bCs/>
                <w:sz w:val="22"/>
              </w:rPr>
            </w:pPr>
            <w:proofErr w:type="spellStart"/>
            <w:r w:rsidRPr="00F36A5C">
              <w:rPr>
                <w:rFonts w:asciiTheme="minorHAnsi" w:hAnsiTheme="minorHAnsi"/>
                <w:b/>
                <w:bCs/>
                <w:sz w:val="22"/>
              </w:rPr>
              <w:t>Biopropane</w:t>
            </w:r>
            <w:proofErr w:type="spellEnd"/>
            <w:r w:rsidRPr="00F36A5C">
              <w:rPr>
                <w:rFonts w:asciiTheme="minorHAnsi" w:hAnsiTheme="minorHAnsi"/>
                <w:b/>
                <w:bCs/>
                <w:sz w:val="22"/>
              </w:rPr>
              <w:t xml:space="preserve"> (</w:t>
            </w:r>
            <w:proofErr w:type="spellStart"/>
            <w:r w:rsidRPr="00F36A5C">
              <w:rPr>
                <w:rFonts w:asciiTheme="minorHAnsi" w:hAnsiTheme="minorHAnsi"/>
                <w:b/>
                <w:bCs/>
                <w:sz w:val="22"/>
              </w:rPr>
              <w:t>BioLPG</w:t>
            </w:r>
            <w:proofErr w:type="spellEnd"/>
            <w:r w:rsidRPr="00F36A5C">
              <w:rPr>
                <w:rFonts w:asciiTheme="minorHAnsi" w:hAnsiTheme="minorHAnsi"/>
                <w:b/>
                <w:bCs/>
                <w:sz w:val="22"/>
              </w:rPr>
              <w:t>),</w:t>
            </w:r>
          </w:p>
          <w:p w14:paraId="207F35E1" w14:textId="6F1CFAB0" w:rsidR="00F36A5C" w:rsidRPr="005656C1" w:rsidRDefault="00F36A5C">
            <w:pPr>
              <w:pStyle w:val="ListParagraph"/>
              <w:numPr>
                <w:ilvl w:val="0"/>
                <w:numId w:val="66"/>
              </w:numPr>
              <w:contextualSpacing w:val="0"/>
              <w:rPr>
                <w:rFonts w:asciiTheme="minorHAnsi" w:hAnsiTheme="minorHAnsi"/>
                <w:b/>
                <w:bCs/>
                <w:sz w:val="22"/>
              </w:rPr>
            </w:pPr>
            <w:r w:rsidRPr="00F36A5C">
              <w:rPr>
                <w:rFonts w:asciiTheme="minorHAnsi" w:hAnsiTheme="minorHAnsi"/>
                <w:b/>
                <w:bCs/>
                <w:sz w:val="22"/>
              </w:rPr>
              <w:t>Wood or pellet stoves (with clean burn technology and sustainable sourcing</w:t>
            </w:r>
            <w:proofErr w:type="gramStart"/>
            <w:r w:rsidRPr="00F36A5C">
              <w:rPr>
                <w:rFonts w:asciiTheme="minorHAnsi" w:hAnsiTheme="minorHAnsi"/>
                <w:b/>
                <w:bCs/>
                <w:sz w:val="22"/>
              </w:rPr>
              <w:t>);</w:t>
            </w:r>
            <w:proofErr w:type="gramEnd"/>
          </w:p>
          <w:p w14:paraId="5CC9329E" w14:textId="6D30A09C" w:rsidR="00F36A5C" w:rsidRPr="005656C1" w:rsidRDefault="00F36A5C">
            <w:pPr>
              <w:pStyle w:val="ListParagraph"/>
              <w:numPr>
                <w:ilvl w:val="0"/>
                <w:numId w:val="65"/>
              </w:numPr>
              <w:contextualSpacing w:val="0"/>
              <w:rPr>
                <w:rFonts w:asciiTheme="minorHAnsi" w:hAnsiTheme="minorHAnsi"/>
                <w:b/>
                <w:bCs/>
                <w:sz w:val="22"/>
              </w:rPr>
            </w:pPr>
            <w:r w:rsidRPr="00F36A5C">
              <w:rPr>
                <w:rFonts w:asciiTheme="minorHAnsi" w:hAnsiTheme="minorHAnsi"/>
                <w:b/>
                <w:bCs/>
                <w:sz w:val="22"/>
              </w:rPr>
              <w:t xml:space="preserve">Are part of a </w:t>
            </w:r>
            <w:proofErr w:type="gramStart"/>
            <w:r w:rsidRPr="00F36A5C">
              <w:rPr>
                <w:rFonts w:asciiTheme="minorHAnsi" w:hAnsiTheme="minorHAnsi"/>
                <w:b/>
                <w:bCs/>
                <w:sz w:val="22"/>
              </w:rPr>
              <w:t>whole-house</w:t>
            </w:r>
            <w:proofErr w:type="gramEnd"/>
            <w:r w:rsidRPr="00F36A5C">
              <w:rPr>
                <w:rFonts w:asciiTheme="minorHAnsi" w:hAnsiTheme="minorHAnsi"/>
                <w:b/>
                <w:bCs/>
                <w:sz w:val="22"/>
              </w:rPr>
              <w:t xml:space="preserve"> retrofit approach, incorporating insulation, efficient heat distribution systems, and measures to reduce energy </w:t>
            </w:r>
            <w:proofErr w:type="gramStart"/>
            <w:r w:rsidRPr="00F36A5C">
              <w:rPr>
                <w:rFonts w:asciiTheme="minorHAnsi" w:hAnsiTheme="minorHAnsi"/>
                <w:b/>
                <w:bCs/>
                <w:sz w:val="22"/>
              </w:rPr>
              <w:t>demand;</w:t>
            </w:r>
            <w:proofErr w:type="gramEnd"/>
          </w:p>
          <w:p w14:paraId="18D0BA19" w14:textId="55353AD0" w:rsidR="00F36A5C" w:rsidRPr="005656C1" w:rsidRDefault="00F36A5C">
            <w:pPr>
              <w:pStyle w:val="ListParagraph"/>
              <w:numPr>
                <w:ilvl w:val="0"/>
                <w:numId w:val="65"/>
              </w:numPr>
              <w:contextualSpacing w:val="0"/>
              <w:rPr>
                <w:rFonts w:asciiTheme="minorHAnsi" w:hAnsiTheme="minorHAnsi"/>
                <w:b/>
                <w:bCs/>
                <w:sz w:val="22"/>
              </w:rPr>
            </w:pPr>
            <w:r w:rsidRPr="00F36A5C">
              <w:rPr>
                <w:rFonts w:asciiTheme="minorHAnsi" w:hAnsiTheme="minorHAnsi"/>
                <w:b/>
                <w:bCs/>
                <w:sz w:val="22"/>
              </w:rPr>
              <w:t>For designated and non-designated heritage assets, demonstrate that the proposals:</w:t>
            </w:r>
          </w:p>
          <w:p w14:paraId="3D1909AA" w14:textId="4460C224" w:rsidR="00F36A5C" w:rsidRPr="005656C1" w:rsidRDefault="00F36A5C">
            <w:pPr>
              <w:pStyle w:val="ListParagraph"/>
              <w:numPr>
                <w:ilvl w:val="0"/>
                <w:numId w:val="67"/>
              </w:numPr>
              <w:contextualSpacing w:val="0"/>
              <w:rPr>
                <w:rFonts w:asciiTheme="minorHAnsi" w:hAnsiTheme="minorHAnsi"/>
                <w:b/>
                <w:bCs/>
                <w:sz w:val="22"/>
              </w:rPr>
            </w:pPr>
            <w:r w:rsidRPr="00F36A5C">
              <w:rPr>
                <w:rFonts w:asciiTheme="minorHAnsi" w:hAnsiTheme="minorHAnsi"/>
                <w:b/>
                <w:bCs/>
                <w:sz w:val="22"/>
              </w:rPr>
              <w:t>Conserve, and where appropriate, enhance the building’s historic character, appearance, and significance,</w:t>
            </w:r>
          </w:p>
          <w:p w14:paraId="520E2A01" w14:textId="59FA2301" w:rsidR="00F36A5C" w:rsidRPr="005656C1" w:rsidRDefault="00F36A5C">
            <w:pPr>
              <w:pStyle w:val="ListParagraph"/>
              <w:numPr>
                <w:ilvl w:val="0"/>
                <w:numId w:val="67"/>
              </w:numPr>
              <w:contextualSpacing w:val="0"/>
              <w:rPr>
                <w:rFonts w:asciiTheme="minorHAnsi" w:hAnsiTheme="minorHAnsi"/>
                <w:b/>
                <w:bCs/>
                <w:sz w:val="22"/>
              </w:rPr>
            </w:pPr>
            <w:r w:rsidRPr="00F36A5C">
              <w:rPr>
                <w:rFonts w:asciiTheme="minorHAnsi" w:hAnsiTheme="minorHAnsi"/>
                <w:b/>
                <w:bCs/>
                <w:sz w:val="22"/>
              </w:rPr>
              <w:t>Are informed by best practice in sensitive retrofitting, and</w:t>
            </w:r>
          </w:p>
          <w:p w14:paraId="182D5131" w14:textId="698F3EA8" w:rsidR="00F36A5C" w:rsidRPr="005656C1" w:rsidRDefault="00F36A5C">
            <w:pPr>
              <w:pStyle w:val="ListParagraph"/>
              <w:numPr>
                <w:ilvl w:val="0"/>
                <w:numId w:val="67"/>
              </w:numPr>
              <w:contextualSpacing w:val="0"/>
              <w:rPr>
                <w:rFonts w:asciiTheme="minorHAnsi" w:hAnsiTheme="minorHAnsi"/>
                <w:b/>
                <w:bCs/>
                <w:sz w:val="22"/>
              </w:rPr>
            </w:pPr>
            <w:r w:rsidRPr="00F36A5C">
              <w:rPr>
                <w:rFonts w:asciiTheme="minorHAnsi" w:hAnsiTheme="minorHAnsi"/>
                <w:b/>
                <w:bCs/>
                <w:sz w:val="22"/>
              </w:rPr>
              <w:t xml:space="preserve">Avoid irreversible alterations that would harm historic </w:t>
            </w:r>
            <w:proofErr w:type="gramStart"/>
            <w:r w:rsidRPr="00F36A5C">
              <w:rPr>
                <w:rFonts w:asciiTheme="minorHAnsi" w:hAnsiTheme="minorHAnsi"/>
                <w:b/>
                <w:bCs/>
                <w:sz w:val="22"/>
              </w:rPr>
              <w:t>fabric;</w:t>
            </w:r>
            <w:proofErr w:type="gramEnd"/>
          </w:p>
          <w:p w14:paraId="5951DE99" w14:textId="1D90761B" w:rsidR="00F36A5C" w:rsidRPr="008924DA" w:rsidRDefault="00F36A5C">
            <w:pPr>
              <w:pStyle w:val="ListParagraph"/>
              <w:numPr>
                <w:ilvl w:val="0"/>
                <w:numId w:val="67"/>
              </w:numPr>
              <w:contextualSpacing w:val="0"/>
              <w:rPr>
                <w:rFonts w:asciiTheme="minorHAnsi" w:hAnsiTheme="minorHAnsi"/>
                <w:b/>
                <w:bCs/>
                <w:sz w:val="22"/>
              </w:rPr>
            </w:pPr>
            <w:r w:rsidRPr="00F36A5C">
              <w:rPr>
                <w:rFonts w:asciiTheme="minorHAnsi" w:hAnsiTheme="minorHAnsi"/>
                <w:b/>
                <w:bCs/>
                <w:sz w:val="22"/>
              </w:rPr>
              <w:t>Where relevant, facilitate the re-use of vacant or derelict heritage buildings by making them habitable and energy-efficient, in accordance with Policy SEC1.3 of the Cornwall Climate Emergency DPD.</w:t>
            </w:r>
          </w:p>
        </w:tc>
      </w:tr>
      <w:tr w:rsidR="000E407D" w:rsidRPr="008924DA" w14:paraId="2691FACD"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7BA29097" w14:textId="6AAD2F59" w:rsidR="000E407D" w:rsidRPr="008924DA" w:rsidRDefault="000E407D" w:rsidP="004645DF">
            <w:pPr>
              <w:rPr>
                <w:rFonts w:asciiTheme="minorHAnsi" w:hAnsiTheme="minorHAnsi"/>
                <w:sz w:val="22"/>
              </w:rPr>
            </w:pPr>
            <w:r w:rsidRPr="008924DA">
              <w:rPr>
                <w:rFonts w:asciiTheme="minorHAnsi" w:hAnsiTheme="minorHAnsi"/>
                <w:sz w:val="22"/>
              </w:rPr>
              <w:t>Notes.</w:t>
            </w:r>
            <w:r w:rsidR="005417D5">
              <w:t xml:space="preserve"> </w:t>
            </w:r>
            <w:r w:rsidR="005417D5" w:rsidRPr="005417D5">
              <w:rPr>
                <w:rFonts w:asciiTheme="minorHAnsi" w:hAnsiTheme="minorHAnsi"/>
                <w:sz w:val="22"/>
              </w:rPr>
              <w:t>[1] Such work will often not require planning permission unless more significant changes are required, for example where new construction is required. Advice on this can be found in Improving Energy Efficiency in Historic Cornish Buildings (cornwall.gov.uk)</w:t>
            </w:r>
          </w:p>
        </w:tc>
      </w:tr>
      <w:bookmarkEnd w:id="55"/>
    </w:tbl>
    <w:p w14:paraId="494F4D62" w14:textId="77777777" w:rsidR="000E407D" w:rsidRDefault="000E407D" w:rsidP="000E407D">
      <w:pPr>
        <w:rPr>
          <w:lang w:val="en-US" w:eastAsia="en-US"/>
        </w:rPr>
      </w:pPr>
    </w:p>
    <w:p w14:paraId="02588A50" w14:textId="77777777" w:rsidR="000E407D" w:rsidRDefault="000E407D" w:rsidP="000E407D">
      <w:pPr>
        <w:rPr>
          <w:lang w:val="en-US" w:eastAsia="en-US"/>
        </w:rPr>
      </w:pPr>
    </w:p>
    <w:tbl>
      <w:tblPr>
        <w:tblStyle w:val="TableGrid"/>
        <w:tblW w:w="10485" w:type="dxa"/>
        <w:tblLook w:val="04A0" w:firstRow="1" w:lastRow="0" w:firstColumn="1" w:lastColumn="0" w:noHBand="0" w:noVBand="1"/>
      </w:tblPr>
      <w:tblGrid>
        <w:gridCol w:w="2122"/>
        <w:gridCol w:w="8363"/>
      </w:tblGrid>
      <w:tr w:rsidR="000E407D" w:rsidRPr="00450AD1" w14:paraId="31400C1A"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19BECD25" w14:textId="77777777" w:rsidR="000E407D" w:rsidRPr="00450AD1" w:rsidRDefault="000E407D" w:rsidP="004645DF">
            <w:pPr>
              <w:rPr>
                <w:rFonts w:asciiTheme="minorHAnsi" w:hAnsiTheme="minorHAnsi"/>
                <w:b/>
                <w:bCs/>
                <w:sz w:val="22"/>
              </w:rPr>
            </w:pPr>
            <w:r w:rsidRPr="00450AD1">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7D0D31E" w14:textId="76188489" w:rsidR="000E407D" w:rsidRPr="003504A5" w:rsidRDefault="000E407D" w:rsidP="004645DF">
            <w:pPr>
              <w:keepNext/>
              <w:keepLines/>
              <w:widowControl w:val="0"/>
              <w:autoSpaceDE w:val="0"/>
              <w:autoSpaceDN w:val="0"/>
              <w:spacing w:before="80" w:after="40"/>
              <w:outlineLvl w:val="3"/>
              <w:rPr>
                <w:rFonts w:asciiTheme="minorHAnsi" w:eastAsiaTheme="majorEastAsia" w:hAnsiTheme="minorHAnsi" w:cstheme="majorBidi"/>
                <w:color w:val="0F4761" w:themeColor="accent1" w:themeShade="BF"/>
                <w:sz w:val="22"/>
                <w:szCs w:val="22"/>
                <w:lang w:val="en-US" w:eastAsia="en-US"/>
              </w:rPr>
            </w:pPr>
            <w:bookmarkStart w:id="57" w:name="_Toc205805884"/>
            <w:r w:rsidRPr="003504A5">
              <w:rPr>
                <w:rFonts w:asciiTheme="minorHAnsi" w:eastAsiaTheme="majorEastAsia" w:hAnsiTheme="minorHAnsi" w:cstheme="majorBidi"/>
                <w:color w:val="0F4761" w:themeColor="accent1" w:themeShade="BF"/>
                <w:sz w:val="22"/>
                <w:szCs w:val="22"/>
                <w:lang w:val="en-US" w:eastAsia="en-US"/>
              </w:rPr>
              <w:t>Policy FFC</w:t>
            </w:r>
            <w:r w:rsidR="006B0D42" w:rsidRPr="003504A5">
              <w:rPr>
                <w:rFonts w:asciiTheme="minorHAnsi" w:eastAsiaTheme="majorEastAsia" w:hAnsiTheme="minorHAnsi" w:cstheme="majorBidi"/>
                <w:color w:val="0F4761" w:themeColor="accent1" w:themeShade="BF"/>
                <w:sz w:val="22"/>
                <w:szCs w:val="22"/>
                <w:lang w:val="en-US" w:eastAsia="en-US"/>
              </w:rPr>
              <w:t>1</w:t>
            </w:r>
            <w:r w:rsidR="0095229E" w:rsidRPr="003504A5">
              <w:rPr>
                <w:rFonts w:asciiTheme="minorHAnsi" w:eastAsiaTheme="majorEastAsia" w:hAnsiTheme="minorHAnsi" w:cstheme="majorBidi"/>
                <w:color w:val="0F4761" w:themeColor="accent1" w:themeShade="BF"/>
                <w:sz w:val="22"/>
                <w:szCs w:val="22"/>
                <w:lang w:val="en-US" w:eastAsia="en-US"/>
              </w:rPr>
              <w:t>2</w:t>
            </w:r>
            <w:r w:rsidRPr="003504A5">
              <w:rPr>
                <w:rFonts w:asciiTheme="minorHAnsi" w:eastAsiaTheme="majorEastAsia" w:hAnsiTheme="minorHAnsi" w:cstheme="majorBidi"/>
                <w:color w:val="0F4761" w:themeColor="accent1" w:themeShade="BF"/>
                <w:sz w:val="22"/>
                <w:szCs w:val="22"/>
                <w:lang w:val="en-US" w:eastAsia="en-US"/>
              </w:rPr>
              <w:t xml:space="preserve"> – Window Replacement</w:t>
            </w:r>
            <w:bookmarkEnd w:id="57"/>
            <w:r w:rsidRPr="003504A5">
              <w:rPr>
                <w:rFonts w:asciiTheme="minorHAnsi" w:eastAsiaTheme="majorEastAsia" w:hAnsiTheme="minorHAnsi" w:cstheme="majorBidi"/>
                <w:color w:val="0F4761" w:themeColor="accent1" w:themeShade="BF"/>
                <w:sz w:val="22"/>
                <w:szCs w:val="22"/>
                <w:lang w:val="en-US" w:eastAsia="en-US"/>
              </w:rPr>
              <w:tab/>
            </w:r>
          </w:p>
        </w:tc>
      </w:tr>
      <w:tr w:rsidR="000E407D" w:rsidRPr="00450AD1" w14:paraId="112F93C1"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tcPr>
          <w:p w14:paraId="011D11FF" w14:textId="77777777" w:rsidR="000E407D" w:rsidRPr="00450AD1" w:rsidRDefault="000E407D" w:rsidP="004645DF">
            <w:pPr>
              <w:rPr>
                <w:rFonts w:asciiTheme="minorHAnsi" w:hAnsiTheme="minorHAnsi"/>
                <w:b/>
                <w:bCs/>
                <w:sz w:val="22"/>
              </w:rPr>
            </w:pPr>
            <w:r w:rsidRPr="00450AD1">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348213A" w14:textId="2447AF14" w:rsidR="000E407D" w:rsidRPr="00355AFC" w:rsidRDefault="00355AFC">
            <w:pPr>
              <w:pStyle w:val="ListParagraph"/>
              <w:numPr>
                <w:ilvl w:val="0"/>
                <w:numId w:val="94"/>
              </w:numPr>
              <w:spacing w:before="120" w:line="276" w:lineRule="auto"/>
              <w:ind w:left="567" w:hanging="567"/>
              <w:contextualSpacing w:val="0"/>
              <w:rPr>
                <w:sz w:val="22"/>
              </w:rPr>
            </w:pPr>
            <w:r w:rsidRPr="00355AFC">
              <w:rPr>
                <w:sz w:val="22"/>
              </w:rPr>
              <w:t>To support CEDPD Policy SEC 1 in ways that ensure that local character is preserved.</w:t>
            </w:r>
          </w:p>
        </w:tc>
      </w:tr>
      <w:tr w:rsidR="000E407D" w:rsidRPr="00450AD1" w14:paraId="3082B476" w14:textId="77777777" w:rsidTr="004645D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943FE58" w14:textId="77777777" w:rsidR="000E407D" w:rsidRPr="00450AD1" w:rsidRDefault="000E407D" w:rsidP="004645DF">
            <w:pPr>
              <w:rPr>
                <w:rFonts w:asciiTheme="minorHAnsi" w:hAnsiTheme="minorHAnsi"/>
                <w:b/>
                <w:bCs/>
                <w:sz w:val="22"/>
              </w:rPr>
            </w:pPr>
            <w:r w:rsidRPr="00450AD1">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7AC90A6" w14:textId="4CC08D22" w:rsidR="00355AFC" w:rsidRPr="00355AFC" w:rsidRDefault="00355AFC">
            <w:pPr>
              <w:pStyle w:val="ListParagraph"/>
              <w:numPr>
                <w:ilvl w:val="0"/>
                <w:numId w:val="94"/>
              </w:numPr>
              <w:spacing w:before="120" w:line="276" w:lineRule="auto"/>
              <w:ind w:left="567" w:hanging="567"/>
              <w:contextualSpacing w:val="0"/>
              <w:rPr>
                <w:sz w:val="22"/>
              </w:rPr>
            </w:pPr>
            <w:r w:rsidRPr="00355AFC">
              <w:rPr>
                <w:sz w:val="22"/>
              </w:rPr>
              <w:t>There are 40 Listed structures in the Parish whilst the St Mawgan</w:t>
            </w:r>
            <w:r w:rsidR="00B112D8">
              <w:rPr>
                <w:sz w:val="22"/>
              </w:rPr>
              <w:t xml:space="preserve"> </w:t>
            </w:r>
            <w:r w:rsidRPr="00355AFC">
              <w:rPr>
                <w:sz w:val="22"/>
              </w:rPr>
              <w:t xml:space="preserve">Conservation Area village hosts many historic and traditional buildings. </w:t>
            </w:r>
            <w:proofErr w:type="gramStart"/>
            <w:r w:rsidRPr="00355AFC">
              <w:rPr>
                <w:sz w:val="22"/>
              </w:rPr>
              <w:t>Elsewhere there</w:t>
            </w:r>
            <w:proofErr w:type="gramEnd"/>
            <w:r w:rsidRPr="00355AFC">
              <w:rPr>
                <w:sz w:val="22"/>
              </w:rPr>
              <w:t xml:space="preserve"> are many properties that are of traditional </w:t>
            </w:r>
            <w:proofErr w:type="spellStart"/>
            <w:proofErr w:type="gramStart"/>
            <w:r w:rsidRPr="00355AFC">
              <w:rPr>
                <w:sz w:val="22"/>
              </w:rPr>
              <w:t>format.Window</w:t>
            </w:r>
            <w:proofErr w:type="spellEnd"/>
            <w:proofErr w:type="gramEnd"/>
            <w:r w:rsidRPr="00355AFC">
              <w:rPr>
                <w:sz w:val="22"/>
              </w:rPr>
              <w:t xml:space="preserve"> design plays a vital role in the historic character of both listed and unlisted buildings in the Parish.</w:t>
            </w:r>
          </w:p>
          <w:p w14:paraId="623623D8" w14:textId="4105F631" w:rsidR="00355AFC" w:rsidRPr="00355AFC" w:rsidRDefault="00355AFC">
            <w:pPr>
              <w:pStyle w:val="ListParagraph"/>
              <w:numPr>
                <w:ilvl w:val="0"/>
                <w:numId w:val="94"/>
              </w:numPr>
              <w:spacing w:before="120" w:line="276" w:lineRule="auto"/>
              <w:ind w:left="567" w:hanging="567"/>
              <w:contextualSpacing w:val="0"/>
              <w:rPr>
                <w:sz w:val="22"/>
              </w:rPr>
            </w:pPr>
            <w:r w:rsidRPr="00355AFC">
              <w:rPr>
                <w:sz w:val="22"/>
              </w:rPr>
              <w:t>Whilst replacing windows with plastic (uPVC) windows can help achieve better insulation and energy efficiency, it can unfortunately harm the character of the Parish and the heritage value of a building as the style and size of the original windows can indicate the age, economic status, and past uses of a building.</w:t>
            </w:r>
          </w:p>
          <w:p w14:paraId="5209F2C1" w14:textId="3EE4A9D3" w:rsidR="00355AFC" w:rsidRPr="00355AFC" w:rsidRDefault="00355AFC">
            <w:pPr>
              <w:pStyle w:val="ListParagraph"/>
              <w:numPr>
                <w:ilvl w:val="0"/>
                <w:numId w:val="94"/>
              </w:numPr>
              <w:spacing w:before="120" w:line="276" w:lineRule="auto"/>
              <w:ind w:left="567" w:hanging="567"/>
              <w:contextualSpacing w:val="0"/>
              <w:rPr>
                <w:sz w:val="22"/>
              </w:rPr>
            </w:pPr>
            <w:r w:rsidRPr="00355AFC">
              <w:rPr>
                <w:sz w:val="22"/>
              </w:rPr>
              <w:t>Historic England advice is that listed buildings and in Conservation Areas any original windows should be retained, repaired and regularly maintained rather than replaced, or ‘retrofitted’ with plastic windows. There may also be opportunities to insert secondary or double glazing.</w:t>
            </w:r>
          </w:p>
          <w:p w14:paraId="62B2B56C" w14:textId="6F4C7A96" w:rsidR="00355AFC" w:rsidRPr="00355AFC" w:rsidRDefault="00355AFC">
            <w:pPr>
              <w:pStyle w:val="ListParagraph"/>
              <w:numPr>
                <w:ilvl w:val="0"/>
                <w:numId w:val="94"/>
              </w:numPr>
              <w:spacing w:before="120" w:line="276" w:lineRule="auto"/>
              <w:ind w:left="567" w:hanging="567"/>
              <w:contextualSpacing w:val="0"/>
              <w:rPr>
                <w:sz w:val="22"/>
              </w:rPr>
            </w:pPr>
            <w:r w:rsidRPr="00355AFC">
              <w:rPr>
                <w:sz w:val="22"/>
              </w:rPr>
              <w:t xml:space="preserve">If </w:t>
            </w:r>
            <w:proofErr w:type="gramStart"/>
            <w:r w:rsidRPr="00355AFC">
              <w:rPr>
                <w:sz w:val="22"/>
              </w:rPr>
              <w:t>absolutely unavoidable</w:t>
            </w:r>
            <w:proofErr w:type="gramEnd"/>
            <w:r w:rsidRPr="00355AFC">
              <w:rPr>
                <w:sz w:val="22"/>
              </w:rPr>
              <w:t>, then plastic replacement wi</w:t>
            </w:r>
            <w:r>
              <w:rPr>
                <w:sz w:val="22"/>
              </w:rPr>
              <w:t>n</w:t>
            </w:r>
            <w:r w:rsidRPr="00355AFC">
              <w:rPr>
                <w:sz w:val="22"/>
              </w:rPr>
              <w:t xml:space="preserve">dows that closely replicate the original window features may be appropriate, </w:t>
            </w:r>
            <w:r>
              <w:rPr>
                <w:sz w:val="22"/>
              </w:rPr>
              <w:t xml:space="preserve">with </w:t>
            </w:r>
            <w:r w:rsidRPr="00355AFC">
              <w:rPr>
                <w:sz w:val="22"/>
              </w:rPr>
              <w:t>appropriate permissions in listed buildings and in Conservation Areas.</w:t>
            </w:r>
          </w:p>
          <w:p w14:paraId="70816EC0" w14:textId="3F830BBE" w:rsidR="00355AFC" w:rsidRPr="00355AFC" w:rsidRDefault="00355AFC">
            <w:pPr>
              <w:pStyle w:val="ListParagraph"/>
              <w:numPr>
                <w:ilvl w:val="0"/>
                <w:numId w:val="94"/>
              </w:numPr>
              <w:spacing w:before="120" w:line="276" w:lineRule="auto"/>
              <w:ind w:left="567" w:hanging="567"/>
              <w:contextualSpacing w:val="0"/>
              <w:rPr>
                <w:sz w:val="22"/>
              </w:rPr>
            </w:pPr>
            <w:r w:rsidRPr="00355AFC">
              <w:rPr>
                <w:sz w:val="22"/>
              </w:rPr>
              <w:t>Elsewhere, where formal permissions may not be required, replacement by correctly proportioned plastic sash windows is more likely to be appropriate to character than casement windows.</w:t>
            </w:r>
            <w:r>
              <w:rPr>
                <w:sz w:val="22"/>
              </w:rPr>
              <w:t xml:space="preserve"> </w:t>
            </w:r>
            <w:r w:rsidRPr="00355AFC">
              <w:rPr>
                <w:sz w:val="22"/>
              </w:rPr>
              <w:t>Modern materials may be acceptable in non-sensitive contexts if they accurately reflect traditional proportions and detailing.</w:t>
            </w:r>
          </w:p>
        </w:tc>
      </w:tr>
      <w:tr w:rsidR="000E407D" w:rsidRPr="00450AD1" w14:paraId="5CCAC641"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1687D03B" w14:textId="77777777" w:rsidR="000E407D" w:rsidRDefault="000E407D" w:rsidP="004645DF">
            <w:pPr>
              <w:rPr>
                <w:rFonts w:asciiTheme="minorHAnsi" w:hAnsiTheme="minorHAnsi"/>
              </w:rPr>
            </w:pPr>
            <w:r w:rsidRPr="00450AD1">
              <w:rPr>
                <w:rFonts w:asciiTheme="minorHAnsi" w:hAnsiTheme="minorHAnsi"/>
                <w:b/>
                <w:bCs/>
                <w:sz w:val="22"/>
              </w:rPr>
              <w:t xml:space="preserve"> Policy Text:</w:t>
            </w:r>
            <w:r w:rsidRPr="00450AD1">
              <w:rPr>
                <w:rFonts w:asciiTheme="minorHAnsi" w:hAnsiTheme="minorHAnsi"/>
              </w:rPr>
              <w:t xml:space="preserve"> </w:t>
            </w:r>
          </w:p>
          <w:p w14:paraId="00E3D0F7" w14:textId="5ABE87C4" w:rsidR="00355AFC" w:rsidRPr="00355AFC" w:rsidRDefault="00355AFC" w:rsidP="00355AFC">
            <w:pPr>
              <w:rPr>
                <w:rFonts w:asciiTheme="minorHAnsi" w:hAnsiTheme="minorHAnsi"/>
                <w:b/>
                <w:bCs/>
                <w:sz w:val="22"/>
              </w:rPr>
            </w:pPr>
            <w:r w:rsidRPr="00355AFC">
              <w:rPr>
                <w:rFonts w:asciiTheme="minorHAnsi" w:hAnsiTheme="minorHAnsi"/>
                <w:b/>
                <w:bCs/>
                <w:sz w:val="22"/>
              </w:rPr>
              <w:t>1. Repair works to windows and doors on listed buildings will be supported where:</w:t>
            </w:r>
          </w:p>
          <w:p w14:paraId="3ED43260" w14:textId="66ED9EBE" w:rsidR="00355AFC" w:rsidRPr="00355AFC" w:rsidRDefault="00355AFC">
            <w:pPr>
              <w:pStyle w:val="ListParagraph"/>
              <w:numPr>
                <w:ilvl w:val="0"/>
                <w:numId w:val="68"/>
              </w:numPr>
              <w:contextualSpacing w:val="0"/>
              <w:rPr>
                <w:rFonts w:asciiTheme="minorHAnsi" w:hAnsiTheme="minorHAnsi"/>
                <w:b/>
                <w:bCs/>
                <w:sz w:val="22"/>
              </w:rPr>
            </w:pPr>
            <w:r w:rsidRPr="00355AFC">
              <w:rPr>
                <w:rFonts w:asciiTheme="minorHAnsi" w:hAnsiTheme="minorHAnsi"/>
                <w:b/>
                <w:bCs/>
                <w:sz w:val="22"/>
              </w:rPr>
              <w:t xml:space="preserve">The </w:t>
            </w:r>
            <w:proofErr w:type="gramStart"/>
            <w:r w:rsidRPr="00355AFC">
              <w:rPr>
                <w:rFonts w:asciiTheme="minorHAnsi" w:hAnsiTheme="minorHAnsi"/>
                <w:b/>
                <w:bCs/>
                <w:sz w:val="22"/>
              </w:rPr>
              <w:t>works are</w:t>
            </w:r>
            <w:proofErr w:type="gramEnd"/>
            <w:r w:rsidRPr="00355AFC">
              <w:rPr>
                <w:rFonts w:asciiTheme="minorHAnsi" w:hAnsiTheme="minorHAnsi"/>
                <w:b/>
                <w:bCs/>
                <w:sz w:val="22"/>
              </w:rPr>
              <w:t xml:space="preserve"> clearly necessary due to damage, deterioration, or to improve </w:t>
            </w:r>
            <w:proofErr w:type="gramStart"/>
            <w:r w:rsidRPr="00355AFC">
              <w:rPr>
                <w:rFonts w:asciiTheme="minorHAnsi" w:hAnsiTheme="minorHAnsi"/>
                <w:b/>
                <w:bCs/>
                <w:sz w:val="22"/>
              </w:rPr>
              <w:t>sustainability;</w:t>
            </w:r>
            <w:proofErr w:type="gramEnd"/>
          </w:p>
          <w:p w14:paraId="6D9D71E1" w14:textId="44EFCD2B" w:rsidR="00355AFC" w:rsidRPr="00355AFC" w:rsidRDefault="00355AFC">
            <w:pPr>
              <w:pStyle w:val="ListParagraph"/>
              <w:numPr>
                <w:ilvl w:val="0"/>
                <w:numId w:val="68"/>
              </w:numPr>
              <w:contextualSpacing w:val="0"/>
              <w:rPr>
                <w:rFonts w:asciiTheme="minorHAnsi" w:hAnsiTheme="minorHAnsi"/>
                <w:b/>
                <w:bCs/>
                <w:sz w:val="22"/>
              </w:rPr>
            </w:pPr>
            <w:r w:rsidRPr="00355AFC">
              <w:rPr>
                <w:rFonts w:asciiTheme="minorHAnsi" w:hAnsiTheme="minorHAnsi"/>
                <w:b/>
                <w:bCs/>
                <w:sz w:val="22"/>
              </w:rPr>
              <w:t xml:space="preserve">Repairs are carried out on a like-for-like basis, using materials, design, and craftsmanship that accurately replicate the original </w:t>
            </w:r>
            <w:proofErr w:type="gramStart"/>
            <w:r w:rsidRPr="00355AFC">
              <w:rPr>
                <w:rFonts w:asciiTheme="minorHAnsi" w:hAnsiTheme="minorHAnsi"/>
                <w:b/>
                <w:bCs/>
                <w:sz w:val="22"/>
              </w:rPr>
              <w:t>features;</w:t>
            </w:r>
            <w:proofErr w:type="gramEnd"/>
          </w:p>
          <w:p w14:paraId="017BBB7C" w14:textId="7883F1F5" w:rsidR="00355AFC" w:rsidRPr="002E3121" w:rsidRDefault="00355AFC">
            <w:pPr>
              <w:pStyle w:val="ListParagraph"/>
              <w:numPr>
                <w:ilvl w:val="0"/>
                <w:numId w:val="68"/>
              </w:numPr>
              <w:contextualSpacing w:val="0"/>
              <w:rPr>
                <w:rFonts w:asciiTheme="minorHAnsi" w:hAnsiTheme="minorHAnsi"/>
                <w:b/>
                <w:bCs/>
                <w:sz w:val="22"/>
              </w:rPr>
            </w:pPr>
            <w:r w:rsidRPr="00355AFC">
              <w:rPr>
                <w:rFonts w:asciiTheme="minorHAnsi" w:hAnsiTheme="minorHAnsi"/>
                <w:b/>
                <w:bCs/>
                <w:sz w:val="22"/>
              </w:rPr>
              <w:t>Where appropriate, the opportunity is taken to incorporate energy efficiency improvements, in line with the guidance in Improving Energy Efficiency in Historic Cornish Buildings (Cornwall Council).</w:t>
            </w:r>
          </w:p>
          <w:p w14:paraId="20C2141B" w14:textId="3121C1A0" w:rsidR="00355AFC" w:rsidRPr="00355AFC" w:rsidRDefault="00355AFC" w:rsidP="00355AFC">
            <w:pPr>
              <w:rPr>
                <w:rFonts w:asciiTheme="minorHAnsi" w:hAnsiTheme="minorHAnsi"/>
                <w:b/>
                <w:bCs/>
                <w:sz w:val="22"/>
              </w:rPr>
            </w:pPr>
            <w:r w:rsidRPr="00355AFC">
              <w:rPr>
                <w:rFonts w:asciiTheme="minorHAnsi" w:hAnsiTheme="minorHAnsi"/>
                <w:b/>
                <w:bCs/>
                <w:sz w:val="22"/>
              </w:rPr>
              <w:t>2. Replacement of original windows and doors on listed buildings will only be supported where:</w:t>
            </w:r>
          </w:p>
          <w:p w14:paraId="5EA4B8F6" w14:textId="6BF4F3C3" w:rsidR="00355AFC" w:rsidRPr="00355AFC" w:rsidRDefault="00355AFC">
            <w:pPr>
              <w:pStyle w:val="ListParagraph"/>
              <w:numPr>
                <w:ilvl w:val="0"/>
                <w:numId w:val="69"/>
              </w:numPr>
              <w:contextualSpacing w:val="0"/>
              <w:rPr>
                <w:rFonts w:asciiTheme="minorHAnsi" w:hAnsiTheme="minorHAnsi"/>
                <w:b/>
                <w:bCs/>
                <w:sz w:val="22"/>
              </w:rPr>
            </w:pPr>
            <w:r w:rsidRPr="00355AFC">
              <w:rPr>
                <w:rFonts w:asciiTheme="minorHAnsi" w:hAnsiTheme="minorHAnsi"/>
                <w:b/>
                <w:bCs/>
                <w:sz w:val="22"/>
              </w:rPr>
              <w:t xml:space="preserve">Repair is not viable, and this is evidenced through a detailed assessment and agreed with the local planning </w:t>
            </w:r>
            <w:proofErr w:type="gramStart"/>
            <w:r w:rsidRPr="00355AFC">
              <w:rPr>
                <w:rFonts w:asciiTheme="minorHAnsi" w:hAnsiTheme="minorHAnsi"/>
                <w:b/>
                <w:bCs/>
                <w:sz w:val="22"/>
              </w:rPr>
              <w:t>authority;</w:t>
            </w:r>
            <w:proofErr w:type="gramEnd"/>
          </w:p>
          <w:p w14:paraId="70589679" w14:textId="2F3866DE" w:rsidR="00355AFC" w:rsidRPr="00355AFC" w:rsidRDefault="00355AFC">
            <w:pPr>
              <w:pStyle w:val="ListParagraph"/>
              <w:numPr>
                <w:ilvl w:val="0"/>
                <w:numId w:val="69"/>
              </w:numPr>
              <w:contextualSpacing w:val="0"/>
              <w:rPr>
                <w:rFonts w:asciiTheme="minorHAnsi" w:hAnsiTheme="minorHAnsi"/>
                <w:b/>
                <w:bCs/>
                <w:sz w:val="22"/>
              </w:rPr>
            </w:pPr>
            <w:r w:rsidRPr="00355AFC">
              <w:rPr>
                <w:rFonts w:asciiTheme="minorHAnsi" w:hAnsiTheme="minorHAnsi"/>
                <w:b/>
                <w:bCs/>
                <w:sz w:val="22"/>
              </w:rPr>
              <w:t xml:space="preserve">The replacement windows match the originals in materials, proportions, design details, and opening </w:t>
            </w:r>
            <w:proofErr w:type="gramStart"/>
            <w:r w:rsidRPr="00355AFC">
              <w:rPr>
                <w:rFonts w:asciiTheme="minorHAnsi" w:hAnsiTheme="minorHAnsi"/>
                <w:b/>
                <w:bCs/>
                <w:sz w:val="22"/>
              </w:rPr>
              <w:t>method;</w:t>
            </w:r>
            <w:proofErr w:type="gramEnd"/>
          </w:p>
          <w:p w14:paraId="11918962" w14:textId="21CF2333" w:rsidR="00355AFC" w:rsidRPr="00355AFC" w:rsidRDefault="00355AFC">
            <w:pPr>
              <w:pStyle w:val="ListParagraph"/>
              <w:numPr>
                <w:ilvl w:val="0"/>
                <w:numId w:val="69"/>
              </w:numPr>
              <w:contextualSpacing w:val="0"/>
              <w:rPr>
                <w:rFonts w:asciiTheme="minorHAnsi" w:hAnsiTheme="minorHAnsi"/>
                <w:b/>
                <w:bCs/>
                <w:sz w:val="22"/>
              </w:rPr>
            </w:pPr>
            <w:r w:rsidRPr="00355AFC">
              <w:rPr>
                <w:rFonts w:asciiTheme="minorHAnsi" w:hAnsiTheme="minorHAnsi"/>
                <w:b/>
                <w:bCs/>
                <w:sz w:val="22"/>
              </w:rPr>
              <w:t xml:space="preserve">Original window or door furniture is reused where </w:t>
            </w:r>
            <w:proofErr w:type="gramStart"/>
            <w:r w:rsidRPr="00355AFC">
              <w:rPr>
                <w:rFonts w:asciiTheme="minorHAnsi" w:hAnsiTheme="minorHAnsi"/>
                <w:b/>
                <w:bCs/>
                <w:sz w:val="22"/>
              </w:rPr>
              <w:t>possible;</w:t>
            </w:r>
            <w:proofErr w:type="gramEnd"/>
          </w:p>
          <w:p w14:paraId="17503DF6" w14:textId="2286191F" w:rsidR="00355AFC" w:rsidRPr="00355AFC" w:rsidRDefault="00355AFC">
            <w:pPr>
              <w:pStyle w:val="ListParagraph"/>
              <w:numPr>
                <w:ilvl w:val="0"/>
                <w:numId w:val="69"/>
              </w:numPr>
              <w:contextualSpacing w:val="0"/>
              <w:rPr>
                <w:rFonts w:asciiTheme="minorHAnsi" w:hAnsiTheme="minorHAnsi"/>
                <w:b/>
                <w:bCs/>
                <w:sz w:val="22"/>
              </w:rPr>
            </w:pPr>
            <w:r w:rsidRPr="00355AFC">
              <w:rPr>
                <w:rFonts w:asciiTheme="minorHAnsi" w:hAnsiTheme="minorHAnsi"/>
                <w:b/>
                <w:bCs/>
                <w:sz w:val="22"/>
              </w:rPr>
              <w:t xml:space="preserve">Energy efficiency improvements are incorporated in line with Improving Energy Efficiency in Historic Cornish </w:t>
            </w:r>
            <w:proofErr w:type="gramStart"/>
            <w:r w:rsidRPr="00355AFC">
              <w:rPr>
                <w:rFonts w:asciiTheme="minorHAnsi" w:hAnsiTheme="minorHAnsi"/>
                <w:b/>
                <w:bCs/>
                <w:sz w:val="22"/>
              </w:rPr>
              <w:t>Buildings;</w:t>
            </w:r>
            <w:proofErr w:type="gramEnd"/>
          </w:p>
          <w:p w14:paraId="649790A6" w14:textId="35033BF2" w:rsidR="00355AFC" w:rsidRPr="002E3121" w:rsidRDefault="00355AFC">
            <w:pPr>
              <w:pStyle w:val="ListParagraph"/>
              <w:numPr>
                <w:ilvl w:val="0"/>
                <w:numId w:val="69"/>
              </w:numPr>
              <w:contextualSpacing w:val="0"/>
              <w:rPr>
                <w:rFonts w:asciiTheme="minorHAnsi" w:hAnsiTheme="minorHAnsi"/>
                <w:b/>
                <w:bCs/>
                <w:sz w:val="22"/>
              </w:rPr>
            </w:pPr>
            <w:r w:rsidRPr="00355AFC">
              <w:rPr>
                <w:rFonts w:asciiTheme="minorHAnsi" w:hAnsiTheme="minorHAnsi"/>
                <w:b/>
                <w:bCs/>
                <w:sz w:val="22"/>
              </w:rPr>
              <w:t>The use of historic or traditionally crafted glass is encouraged where it enhances the building’s character.</w:t>
            </w:r>
          </w:p>
          <w:p w14:paraId="25951F47" w14:textId="466B5285" w:rsidR="00355AFC" w:rsidRPr="00355AFC" w:rsidRDefault="00355AFC" w:rsidP="00355AFC">
            <w:pPr>
              <w:rPr>
                <w:rFonts w:asciiTheme="minorHAnsi" w:hAnsiTheme="minorHAnsi"/>
                <w:b/>
                <w:bCs/>
                <w:sz w:val="22"/>
              </w:rPr>
            </w:pPr>
            <w:r w:rsidRPr="00355AFC">
              <w:rPr>
                <w:rFonts w:asciiTheme="minorHAnsi" w:hAnsiTheme="minorHAnsi"/>
                <w:b/>
                <w:bCs/>
                <w:sz w:val="22"/>
              </w:rPr>
              <w:t>In exceptional circumstances, if no traditional material solution is viable, modern alternatives such as plastic or composite frames may be considered</w:t>
            </w:r>
            <w:r w:rsidR="00C04623">
              <w:rPr>
                <w:rFonts w:asciiTheme="minorHAnsi" w:hAnsiTheme="minorHAnsi"/>
                <w:b/>
                <w:bCs/>
                <w:sz w:val="22"/>
              </w:rPr>
              <w:t xml:space="preserve"> </w:t>
            </w:r>
            <w:r w:rsidRPr="00355AFC">
              <w:rPr>
                <w:rFonts w:asciiTheme="minorHAnsi" w:hAnsiTheme="minorHAnsi"/>
                <w:b/>
                <w:bCs/>
                <w:sz w:val="22"/>
              </w:rPr>
              <w:t>only where they closely replicate the original in profile, glazing pattern, dimensions, and opening method.</w:t>
            </w:r>
          </w:p>
          <w:p w14:paraId="64DD9AA4" w14:textId="77777777" w:rsidR="00355AFC" w:rsidRPr="00355AFC" w:rsidRDefault="00355AFC" w:rsidP="00355AFC">
            <w:pPr>
              <w:rPr>
                <w:rFonts w:asciiTheme="minorHAnsi" w:hAnsiTheme="minorHAnsi"/>
                <w:b/>
                <w:bCs/>
                <w:sz w:val="22"/>
              </w:rPr>
            </w:pPr>
          </w:p>
          <w:p w14:paraId="3C92AF81" w14:textId="2E0AF18A" w:rsidR="00355AFC" w:rsidRPr="002E3121" w:rsidRDefault="00355AFC" w:rsidP="002E3121">
            <w:pPr>
              <w:rPr>
                <w:rFonts w:asciiTheme="minorHAnsi" w:hAnsiTheme="minorHAnsi"/>
                <w:b/>
                <w:bCs/>
                <w:sz w:val="22"/>
              </w:rPr>
            </w:pPr>
            <w:r w:rsidRPr="00355AFC">
              <w:rPr>
                <w:rFonts w:asciiTheme="minorHAnsi" w:hAnsiTheme="minorHAnsi"/>
                <w:b/>
                <w:bCs/>
                <w:sz w:val="22"/>
              </w:rPr>
              <w:t xml:space="preserve">3. </w:t>
            </w:r>
            <w:r w:rsidRPr="002E3121">
              <w:rPr>
                <w:rFonts w:asciiTheme="minorHAnsi" w:hAnsiTheme="minorHAnsi"/>
                <w:b/>
                <w:bCs/>
                <w:sz w:val="22"/>
              </w:rPr>
              <w:t xml:space="preserve">On non-listed </w:t>
            </w:r>
            <w:r w:rsidR="002E3121" w:rsidRPr="002E3121">
              <w:rPr>
                <w:rFonts w:asciiTheme="minorHAnsi" w:hAnsiTheme="minorHAnsi"/>
                <w:b/>
                <w:bCs/>
                <w:sz w:val="22"/>
              </w:rPr>
              <w:t>or Later Buildings in the Parish</w:t>
            </w:r>
            <w:r w:rsidRPr="002E3121">
              <w:rPr>
                <w:rFonts w:asciiTheme="minorHAnsi" w:hAnsiTheme="minorHAnsi"/>
                <w:b/>
                <w:bCs/>
                <w:sz w:val="22"/>
              </w:rPr>
              <w:t>, proposals for replacement windows using modern materials such as UPVC will be supported where:</w:t>
            </w:r>
          </w:p>
          <w:p w14:paraId="269538E0" w14:textId="480AE8E6" w:rsidR="00355AFC" w:rsidRPr="00355AFC" w:rsidRDefault="00355AFC">
            <w:pPr>
              <w:pStyle w:val="ListParagraph"/>
              <w:numPr>
                <w:ilvl w:val="0"/>
                <w:numId w:val="70"/>
              </w:numPr>
              <w:contextualSpacing w:val="0"/>
              <w:rPr>
                <w:rFonts w:asciiTheme="minorHAnsi" w:hAnsiTheme="minorHAnsi"/>
                <w:b/>
                <w:bCs/>
                <w:sz w:val="22"/>
              </w:rPr>
            </w:pPr>
            <w:r w:rsidRPr="00355AFC">
              <w:rPr>
                <w:rFonts w:asciiTheme="minorHAnsi" w:hAnsiTheme="minorHAnsi"/>
                <w:b/>
                <w:bCs/>
                <w:sz w:val="22"/>
              </w:rPr>
              <w:t xml:space="preserve">The original window format (e.g. sash or casement) is </w:t>
            </w:r>
            <w:proofErr w:type="gramStart"/>
            <w:r w:rsidRPr="00355AFC">
              <w:rPr>
                <w:rFonts w:asciiTheme="minorHAnsi" w:hAnsiTheme="minorHAnsi"/>
                <w:b/>
                <w:bCs/>
                <w:sz w:val="22"/>
              </w:rPr>
              <w:t>retained;</w:t>
            </w:r>
            <w:proofErr w:type="gramEnd"/>
          </w:p>
          <w:p w14:paraId="45B3C16A" w14:textId="659599FE" w:rsidR="00355AFC" w:rsidRPr="00355AFC" w:rsidRDefault="00355AFC">
            <w:pPr>
              <w:pStyle w:val="ListParagraph"/>
              <w:numPr>
                <w:ilvl w:val="0"/>
                <w:numId w:val="70"/>
              </w:numPr>
              <w:contextualSpacing w:val="0"/>
              <w:rPr>
                <w:rFonts w:asciiTheme="minorHAnsi" w:hAnsiTheme="minorHAnsi"/>
                <w:b/>
                <w:bCs/>
                <w:sz w:val="22"/>
              </w:rPr>
            </w:pPr>
            <w:r w:rsidRPr="00355AFC">
              <w:rPr>
                <w:rFonts w:asciiTheme="minorHAnsi" w:hAnsiTheme="minorHAnsi"/>
                <w:b/>
                <w:bCs/>
                <w:sz w:val="22"/>
              </w:rPr>
              <w:t xml:space="preserve">Glazing bars are of an appropriate width and colour to reflect the original </w:t>
            </w:r>
            <w:proofErr w:type="gramStart"/>
            <w:r w:rsidRPr="00355AFC">
              <w:rPr>
                <w:rFonts w:asciiTheme="minorHAnsi" w:hAnsiTheme="minorHAnsi"/>
                <w:b/>
                <w:bCs/>
                <w:sz w:val="22"/>
              </w:rPr>
              <w:t>character;</w:t>
            </w:r>
            <w:proofErr w:type="gramEnd"/>
          </w:p>
          <w:p w14:paraId="1C0FE9C2" w14:textId="37418854" w:rsidR="00355AFC" w:rsidRPr="00355AFC" w:rsidRDefault="00355AFC">
            <w:pPr>
              <w:pStyle w:val="ListParagraph"/>
              <w:numPr>
                <w:ilvl w:val="0"/>
                <w:numId w:val="70"/>
              </w:numPr>
              <w:contextualSpacing w:val="0"/>
              <w:rPr>
                <w:rFonts w:asciiTheme="minorHAnsi" w:hAnsiTheme="minorHAnsi"/>
                <w:b/>
                <w:bCs/>
                <w:sz w:val="22"/>
              </w:rPr>
            </w:pPr>
            <w:r w:rsidRPr="00355AFC">
              <w:rPr>
                <w:rFonts w:asciiTheme="minorHAnsi" w:hAnsiTheme="minorHAnsi"/>
                <w:b/>
                <w:bCs/>
                <w:sz w:val="22"/>
              </w:rPr>
              <w:t xml:space="preserve">Textured, figured, or </w:t>
            </w:r>
            <w:proofErr w:type="spellStart"/>
            <w:r w:rsidRPr="00355AFC">
              <w:rPr>
                <w:rFonts w:asciiTheme="minorHAnsi" w:hAnsiTheme="minorHAnsi"/>
                <w:b/>
                <w:bCs/>
                <w:sz w:val="22"/>
              </w:rPr>
              <w:t>coloured</w:t>
            </w:r>
            <w:proofErr w:type="spellEnd"/>
            <w:r w:rsidRPr="00355AFC">
              <w:rPr>
                <w:rFonts w:asciiTheme="minorHAnsi" w:hAnsiTheme="minorHAnsi"/>
                <w:b/>
                <w:bCs/>
                <w:sz w:val="22"/>
              </w:rPr>
              <w:t xml:space="preserve"> glass is avoided unless replicating existing historic </w:t>
            </w:r>
            <w:proofErr w:type="gramStart"/>
            <w:r w:rsidRPr="00355AFC">
              <w:rPr>
                <w:rFonts w:asciiTheme="minorHAnsi" w:hAnsiTheme="minorHAnsi"/>
                <w:b/>
                <w:bCs/>
                <w:sz w:val="22"/>
              </w:rPr>
              <w:t>features;</w:t>
            </w:r>
            <w:proofErr w:type="gramEnd"/>
          </w:p>
          <w:p w14:paraId="298780AF" w14:textId="6817DD4C" w:rsidR="00355AFC" w:rsidRPr="00355AFC" w:rsidRDefault="00355AFC">
            <w:pPr>
              <w:pStyle w:val="ListParagraph"/>
              <w:numPr>
                <w:ilvl w:val="0"/>
                <w:numId w:val="70"/>
              </w:numPr>
              <w:contextualSpacing w:val="0"/>
              <w:rPr>
                <w:rFonts w:asciiTheme="minorHAnsi" w:hAnsiTheme="minorHAnsi"/>
                <w:b/>
                <w:bCs/>
                <w:sz w:val="22"/>
              </w:rPr>
            </w:pPr>
            <w:r w:rsidRPr="00355AFC">
              <w:rPr>
                <w:rFonts w:asciiTheme="minorHAnsi" w:hAnsiTheme="minorHAnsi"/>
                <w:b/>
                <w:bCs/>
                <w:sz w:val="22"/>
              </w:rPr>
              <w:t>In the case of casement windows, designs ensure side-opening mechanisms are used, not hopper-style openings.</w:t>
            </w:r>
          </w:p>
          <w:p w14:paraId="2151DE52" w14:textId="77777777" w:rsidR="00355AFC" w:rsidRPr="00450AD1" w:rsidRDefault="00355AFC" w:rsidP="004645DF">
            <w:pPr>
              <w:rPr>
                <w:rFonts w:asciiTheme="minorHAnsi" w:hAnsiTheme="minorHAnsi"/>
                <w:b/>
                <w:bCs/>
                <w:sz w:val="22"/>
              </w:rPr>
            </w:pPr>
          </w:p>
        </w:tc>
      </w:tr>
      <w:tr w:rsidR="000E407D" w:rsidRPr="00450AD1" w14:paraId="19A71C35" w14:textId="77777777" w:rsidTr="004645D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6A249CFA" w14:textId="7FD45A42" w:rsidR="000E407D" w:rsidRPr="00450AD1" w:rsidRDefault="000E407D" w:rsidP="004645DF">
            <w:pPr>
              <w:rPr>
                <w:rFonts w:asciiTheme="minorHAnsi" w:hAnsiTheme="minorHAnsi"/>
                <w:sz w:val="22"/>
              </w:rPr>
            </w:pPr>
            <w:r w:rsidRPr="00450AD1">
              <w:rPr>
                <w:rFonts w:asciiTheme="minorHAnsi" w:hAnsiTheme="minorHAnsi"/>
                <w:sz w:val="22"/>
              </w:rPr>
              <w:t>Notes.</w:t>
            </w:r>
            <w:r w:rsidR="002E3121">
              <w:t xml:space="preserve"> </w:t>
            </w:r>
            <w:r w:rsidR="002E3121" w:rsidRPr="002E3121">
              <w:rPr>
                <w:rFonts w:asciiTheme="minorHAnsi" w:hAnsiTheme="minorHAnsi"/>
                <w:sz w:val="22"/>
              </w:rPr>
              <w:t xml:space="preserve">Planning permission is often not required for the installation of new windows in </w:t>
            </w:r>
            <w:proofErr w:type="spellStart"/>
            <w:r w:rsidR="002E3121" w:rsidRPr="002E3121">
              <w:rPr>
                <w:rFonts w:asciiTheme="minorHAnsi" w:hAnsiTheme="minorHAnsi"/>
                <w:sz w:val="22"/>
              </w:rPr>
              <w:t>non listed</w:t>
            </w:r>
            <w:proofErr w:type="spellEnd"/>
            <w:r w:rsidR="002E3121" w:rsidRPr="002E3121">
              <w:rPr>
                <w:rFonts w:asciiTheme="minorHAnsi" w:hAnsiTheme="minorHAnsi"/>
                <w:sz w:val="22"/>
              </w:rPr>
              <w:t xml:space="preserve"> buildings unless part of a rebuild or extension. However, it is recommended that the principles set out in 3 above should be followed by households to ensure that the improvements made are appropriate to the historic character of the area.</w:t>
            </w:r>
          </w:p>
        </w:tc>
      </w:tr>
    </w:tbl>
    <w:p w14:paraId="4BA1CE94" w14:textId="311E8333" w:rsidR="00752A1E" w:rsidRPr="008924DA" w:rsidRDefault="00752A1E" w:rsidP="003E091B">
      <w:pPr>
        <w:pStyle w:val="Heading3"/>
        <w:rPr>
          <w:rFonts w:asciiTheme="minorHAnsi" w:hAnsiTheme="minorHAnsi"/>
          <w:sz w:val="22"/>
          <w:szCs w:val="22"/>
        </w:rPr>
      </w:pPr>
      <w:bookmarkStart w:id="58" w:name="_Toc205805885"/>
      <w:r w:rsidRPr="008924DA">
        <w:rPr>
          <w:rFonts w:asciiTheme="minorHAnsi" w:hAnsiTheme="minorHAnsi"/>
          <w:sz w:val="22"/>
          <w:szCs w:val="22"/>
        </w:rPr>
        <w:t>Housing</w:t>
      </w:r>
      <w:bookmarkEnd w:id="58"/>
      <w:r w:rsidRPr="008924DA">
        <w:rPr>
          <w:rFonts w:asciiTheme="minorHAnsi" w:hAnsiTheme="minorHAnsi"/>
          <w:sz w:val="22"/>
          <w:szCs w:val="22"/>
        </w:rPr>
        <w:t xml:space="preserve"> </w:t>
      </w:r>
    </w:p>
    <w:p w14:paraId="03ED3983" w14:textId="6445A422" w:rsidR="00134A9F" w:rsidRPr="008924DA" w:rsidRDefault="007270D2" w:rsidP="0080550E">
      <w:pPr>
        <w:pStyle w:val="Heading4"/>
        <w:rPr>
          <w:rFonts w:asciiTheme="minorHAnsi" w:hAnsiTheme="minorHAnsi"/>
          <w:sz w:val="22"/>
        </w:rPr>
      </w:pPr>
      <w:bookmarkStart w:id="59" w:name="_Toc205805886"/>
      <w:r w:rsidRPr="008924DA">
        <w:rPr>
          <w:rFonts w:asciiTheme="minorHAnsi" w:hAnsiTheme="minorHAnsi"/>
          <w:sz w:val="22"/>
        </w:rPr>
        <w:t xml:space="preserve">St Mawgan in </w:t>
      </w:r>
      <w:proofErr w:type="spellStart"/>
      <w:r w:rsidRPr="008924DA">
        <w:rPr>
          <w:rFonts w:asciiTheme="minorHAnsi" w:hAnsiTheme="minorHAnsi"/>
          <w:sz w:val="22"/>
        </w:rPr>
        <w:t>Pydar</w:t>
      </w:r>
      <w:proofErr w:type="spellEnd"/>
      <w:r w:rsidR="0080550E" w:rsidRPr="008924DA">
        <w:rPr>
          <w:rFonts w:asciiTheme="minorHAnsi" w:hAnsiTheme="minorHAnsi"/>
          <w:sz w:val="22"/>
        </w:rPr>
        <w:t xml:space="preserve"> Parish Housing Requirement</w:t>
      </w:r>
      <w:bookmarkEnd w:id="59"/>
    </w:p>
    <w:p w14:paraId="5EBA3F02" w14:textId="0A65AF35" w:rsidR="007E49C5" w:rsidRPr="008924DA" w:rsidRDefault="007E49C5">
      <w:pPr>
        <w:pStyle w:val="ListParagraph"/>
        <w:widowControl/>
        <w:numPr>
          <w:ilvl w:val="0"/>
          <w:numId w:val="94"/>
        </w:numPr>
        <w:autoSpaceDE/>
        <w:autoSpaceDN/>
        <w:spacing w:before="120" w:line="276" w:lineRule="auto"/>
        <w:ind w:left="567" w:hanging="567"/>
        <w:contextualSpacing w:val="0"/>
        <w:rPr>
          <w:rFonts w:asciiTheme="minorHAnsi" w:eastAsia="Aptos" w:hAnsiTheme="minorHAnsi" w:cs="Aptos"/>
          <w:color w:val="000000" w:themeColor="text1"/>
          <w:sz w:val="22"/>
        </w:rPr>
      </w:pPr>
      <w:r w:rsidRPr="008924DA">
        <w:rPr>
          <w:rFonts w:asciiTheme="minorHAnsi" w:eastAsia="Aptos" w:hAnsiTheme="minorHAnsi" w:cs="Aptos"/>
          <w:color w:val="000000" w:themeColor="text1"/>
          <w:sz w:val="22"/>
        </w:rPr>
        <w:t xml:space="preserve">By </w:t>
      </w:r>
      <w:r w:rsidRPr="008924DA">
        <w:rPr>
          <w:rFonts w:asciiTheme="minorHAnsi" w:eastAsiaTheme="minorEastAsia" w:hAnsiTheme="minorHAnsi"/>
          <w:sz w:val="22"/>
        </w:rPr>
        <w:t>March</w:t>
      </w:r>
      <w:r w:rsidRPr="008924DA">
        <w:rPr>
          <w:rFonts w:asciiTheme="minorHAnsi" w:eastAsia="Aptos" w:hAnsiTheme="minorHAnsi" w:cs="Aptos"/>
          <w:color w:val="000000" w:themeColor="text1"/>
          <w:sz w:val="22"/>
        </w:rPr>
        <w:t xml:space="preserve"> 2023, the rural areas of the Newquay &amp; St Columb </w:t>
      </w:r>
      <w:r w:rsidR="00251963" w:rsidRPr="008924DA">
        <w:rPr>
          <w:rFonts w:asciiTheme="minorHAnsi" w:eastAsia="Aptos" w:hAnsiTheme="minorHAnsi" w:cs="Aptos"/>
          <w:color w:val="000000" w:themeColor="text1"/>
          <w:sz w:val="22"/>
        </w:rPr>
        <w:t>Community</w:t>
      </w:r>
      <w:r w:rsidRPr="008924DA">
        <w:rPr>
          <w:rFonts w:asciiTheme="minorHAnsi" w:eastAsia="Aptos" w:hAnsiTheme="minorHAnsi" w:cs="Aptos"/>
          <w:color w:val="000000" w:themeColor="text1"/>
          <w:sz w:val="22"/>
        </w:rPr>
        <w:t xml:space="preserve"> Network Area had already surpassed the Cornwall Local Plan (2010–2030) minimum requirement of 400 dwellings. As a result, this NDP did not need to allocate any further housing </w:t>
      </w:r>
      <w:proofErr w:type="gramStart"/>
      <w:r w:rsidRPr="008924DA">
        <w:rPr>
          <w:rFonts w:asciiTheme="minorHAnsi" w:eastAsia="Aptos" w:hAnsiTheme="minorHAnsi" w:cs="Aptos"/>
          <w:color w:val="000000" w:themeColor="text1"/>
          <w:sz w:val="22"/>
        </w:rPr>
        <w:t>in order to</w:t>
      </w:r>
      <w:proofErr w:type="gramEnd"/>
      <w:r w:rsidRPr="008924DA">
        <w:rPr>
          <w:rFonts w:asciiTheme="minorHAnsi" w:eastAsia="Aptos" w:hAnsiTheme="minorHAnsi" w:cs="Aptos"/>
          <w:color w:val="000000" w:themeColor="text1"/>
          <w:sz w:val="22"/>
        </w:rPr>
        <w:t xml:space="preserve"> be considered in general conformity with the Local Plan, although it would still address local affordable housing needs and remain responsive to the local housing market.</w:t>
      </w:r>
    </w:p>
    <w:p w14:paraId="6E4CE6BE" w14:textId="77777777" w:rsidR="007E49C5" w:rsidRPr="008924DA" w:rsidRDefault="007E49C5">
      <w:pPr>
        <w:pStyle w:val="ListParagraph"/>
        <w:widowControl/>
        <w:numPr>
          <w:ilvl w:val="0"/>
          <w:numId w:val="94"/>
        </w:numPr>
        <w:autoSpaceDE/>
        <w:autoSpaceDN/>
        <w:spacing w:before="120" w:line="276" w:lineRule="auto"/>
        <w:ind w:left="567" w:hanging="567"/>
        <w:contextualSpacing w:val="0"/>
        <w:rPr>
          <w:rFonts w:asciiTheme="minorHAnsi" w:eastAsia="Aptos" w:hAnsiTheme="minorHAnsi" w:cs="Aptos"/>
          <w:color w:val="000000" w:themeColor="text1"/>
          <w:sz w:val="22"/>
        </w:rPr>
      </w:pPr>
      <w:r w:rsidRPr="008924DA">
        <w:rPr>
          <w:rFonts w:asciiTheme="minorHAnsi" w:eastAsia="Aptos" w:hAnsiTheme="minorHAnsi" w:cs="Aptos"/>
          <w:color w:val="000000" w:themeColor="text1"/>
          <w:sz w:val="22"/>
        </w:rPr>
        <w:t>In December 2024, the National Planning Policy Framework (NPPF) was updated, introducing a new method for Local Planning Authorities to calculate their housing requirements. This revised approach resulted in a significant increase to Cornwall’s housing targets. On 9 January 2025, Cornwall Council (CC) announced that its current Local Plan (covering the period to 2030) would be unable to meet these new targets. As a result, the Local Plan’s housing supply Policy 2a – Key Targets along with parts 1 and 2 of Policy 3 – Role and Function of Places is now considered ‘out of date.’</w:t>
      </w:r>
    </w:p>
    <w:p w14:paraId="523E5516" w14:textId="77777777" w:rsidR="007E49C5" w:rsidRPr="008924DA" w:rsidRDefault="007E49C5">
      <w:pPr>
        <w:pStyle w:val="ListParagraph"/>
        <w:widowControl/>
        <w:numPr>
          <w:ilvl w:val="0"/>
          <w:numId w:val="94"/>
        </w:numPr>
        <w:autoSpaceDE/>
        <w:autoSpaceDN/>
        <w:spacing w:before="120" w:line="276" w:lineRule="auto"/>
        <w:ind w:left="567" w:hanging="567"/>
        <w:contextualSpacing w:val="0"/>
        <w:rPr>
          <w:rFonts w:asciiTheme="minorHAnsi" w:eastAsia="Aptos" w:hAnsiTheme="minorHAnsi" w:cs="Aptos"/>
          <w:color w:val="000000" w:themeColor="text1"/>
          <w:sz w:val="22"/>
        </w:rPr>
      </w:pPr>
      <w:r w:rsidRPr="008924DA">
        <w:rPr>
          <w:rFonts w:asciiTheme="minorHAnsi" w:eastAsia="Aptos" w:hAnsiTheme="minorHAnsi" w:cs="Aptos"/>
          <w:color w:val="000000" w:themeColor="text1"/>
          <w:sz w:val="22"/>
        </w:rPr>
        <w:t>By law, the Neighbourhood Development Plan (NDP) must demonstrate general conformity with the strategic policies of the adopted Local Plan to 2030, while also having regard to national policies and advice such as the updated NPPF (2024). Consequently, it cannot rely on out-of-date housing supply policies, but it must continue to align with those strategic Local Plan policies that remain consistent with the revised NPPF. In practical terms, this means the NDP must plan for increased housing figures, rather than relying on the superseded Local Plan policies, to ensure it meets the Basic Conditions.</w:t>
      </w:r>
    </w:p>
    <w:p w14:paraId="51AD639C" w14:textId="71868F8F" w:rsidR="007E49C5" w:rsidRPr="008924DA" w:rsidRDefault="007E49C5">
      <w:pPr>
        <w:pStyle w:val="ListParagraph"/>
        <w:widowControl/>
        <w:numPr>
          <w:ilvl w:val="0"/>
          <w:numId w:val="94"/>
        </w:numPr>
        <w:autoSpaceDE/>
        <w:autoSpaceDN/>
        <w:spacing w:before="120" w:line="276" w:lineRule="auto"/>
        <w:ind w:left="567" w:hanging="567"/>
        <w:contextualSpacing w:val="0"/>
        <w:rPr>
          <w:rFonts w:asciiTheme="minorHAnsi" w:eastAsia="Aptos" w:hAnsiTheme="minorHAnsi" w:cs="Aptos"/>
          <w:color w:val="000000" w:themeColor="text1"/>
          <w:sz w:val="22"/>
        </w:rPr>
      </w:pPr>
      <w:r w:rsidRPr="008924DA">
        <w:rPr>
          <w:rFonts w:asciiTheme="minorHAnsi" w:eastAsia="Aptos" w:hAnsiTheme="minorHAnsi" w:cs="Aptos"/>
          <w:color w:val="000000" w:themeColor="text1"/>
          <w:sz w:val="22"/>
        </w:rPr>
        <w:t>To establish a local housing provision target in line with NPPF expectations, the following factors were considered:</w:t>
      </w:r>
    </w:p>
    <w:p w14:paraId="1DADFBCD" w14:textId="720C0E84" w:rsidR="007E49C5" w:rsidRPr="008924DA" w:rsidRDefault="007717EE">
      <w:pPr>
        <w:pStyle w:val="ListParagraph"/>
        <w:numPr>
          <w:ilvl w:val="0"/>
          <w:numId w:val="18"/>
        </w:numPr>
        <w:rPr>
          <w:rFonts w:asciiTheme="minorHAnsi" w:hAnsiTheme="minorHAnsi"/>
          <w:sz w:val="22"/>
        </w:rPr>
      </w:pPr>
      <w:r w:rsidRPr="008924DA">
        <w:rPr>
          <w:rFonts w:asciiTheme="minorHAnsi" w:hAnsiTheme="minorHAnsi"/>
          <w:sz w:val="22"/>
        </w:rPr>
        <w:t xml:space="preserve">An indicative housing requirement setting out a minimum number of additional homes that might be expected </w:t>
      </w:r>
      <w:proofErr w:type="gramStart"/>
      <w:r w:rsidRPr="008924DA">
        <w:rPr>
          <w:rFonts w:asciiTheme="minorHAnsi" w:hAnsiTheme="minorHAnsi"/>
          <w:sz w:val="22"/>
        </w:rPr>
        <w:t>as a result of</w:t>
      </w:r>
      <w:proofErr w:type="gramEnd"/>
      <w:r w:rsidRPr="008924DA">
        <w:rPr>
          <w:rFonts w:asciiTheme="minorHAnsi" w:hAnsiTheme="minorHAnsi"/>
          <w:sz w:val="22"/>
        </w:rPr>
        <w:t xml:space="preserve"> the NPPF 2024 changes.</w:t>
      </w:r>
    </w:p>
    <w:p w14:paraId="34E07414" w14:textId="55337CAE" w:rsidR="007717EE" w:rsidRPr="008924DA" w:rsidRDefault="007717EE">
      <w:pPr>
        <w:pStyle w:val="ListParagraph"/>
        <w:numPr>
          <w:ilvl w:val="0"/>
          <w:numId w:val="18"/>
        </w:numPr>
        <w:rPr>
          <w:rFonts w:asciiTheme="minorHAnsi" w:hAnsiTheme="minorHAnsi"/>
          <w:sz w:val="22"/>
        </w:rPr>
      </w:pPr>
      <w:r w:rsidRPr="008924DA">
        <w:rPr>
          <w:rFonts w:asciiTheme="minorHAnsi" w:hAnsiTheme="minorHAnsi"/>
          <w:sz w:val="22"/>
        </w:rPr>
        <w:t>Feedback from parish-wide questionnaire surveys</w:t>
      </w:r>
    </w:p>
    <w:p w14:paraId="0EC5738C" w14:textId="30F66AC4" w:rsidR="007717EE" w:rsidRPr="008924DA" w:rsidRDefault="007717EE">
      <w:pPr>
        <w:pStyle w:val="ListParagraph"/>
        <w:numPr>
          <w:ilvl w:val="0"/>
          <w:numId w:val="18"/>
        </w:numPr>
        <w:rPr>
          <w:rFonts w:asciiTheme="minorHAnsi" w:hAnsiTheme="minorHAnsi"/>
          <w:sz w:val="22"/>
        </w:rPr>
      </w:pPr>
      <w:r w:rsidRPr="008924DA">
        <w:rPr>
          <w:rFonts w:asciiTheme="minorHAnsi" w:hAnsiTheme="minorHAnsi"/>
          <w:sz w:val="22"/>
        </w:rPr>
        <w:t>The requirement that the NDP must also be responsive to the local housing market</w:t>
      </w:r>
    </w:p>
    <w:p w14:paraId="30960C63" w14:textId="3FBF6323" w:rsidR="007717EE" w:rsidRPr="008924DA" w:rsidRDefault="007717EE">
      <w:pPr>
        <w:pStyle w:val="ListParagraph"/>
        <w:numPr>
          <w:ilvl w:val="0"/>
          <w:numId w:val="18"/>
        </w:numPr>
        <w:rPr>
          <w:rFonts w:asciiTheme="minorHAnsi" w:hAnsiTheme="minorHAnsi"/>
          <w:sz w:val="22"/>
        </w:rPr>
      </w:pPr>
      <w:r w:rsidRPr="008924DA">
        <w:rPr>
          <w:rFonts w:asciiTheme="minorHAnsi" w:hAnsiTheme="minorHAnsi"/>
          <w:sz w:val="22"/>
        </w:rPr>
        <w:t>Whether additional supply reduces local house prices.</w:t>
      </w:r>
    </w:p>
    <w:p w14:paraId="6E47AD98" w14:textId="2529AEBA" w:rsidR="007717EE" w:rsidRPr="008924DA" w:rsidRDefault="007717EE">
      <w:pPr>
        <w:pStyle w:val="ListParagraph"/>
        <w:numPr>
          <w:ilvl w:val="0"/>
          <w:numId w:val="18"/>
        </w:numPr>
        <w:rPr>
          <w:rFonts w:asciiTheme="minorHAnsi" w:hAnsiTheme="minorHAnsi"/>
          <w:sz w:val="22"/>
        </w:rPr>
      </w:pPr>
      <w:r w:rsidRPr="008924DA">
        <w:rPr>
          <w:rFonts w:asciiTheme="minorHAnsi" w:hAnsiTheme="minorHAnsi"/>
          <w:sz w:val="22"/>
        </w:rPr>
        <w:t>A consideration of whether additional houses (and population) would help sustain and extend local services and facilities.</w:t>
      </w:r>
    </w:p>
    <w:p w14:paraId="02032EE7" w14:textId="1AB816EC" w:rsidR="007717EE" w:rsidRPr="008924DA" w:rsidRDefault="007717EE">
      <w:pPr>
        <w:pStyle w:val="ListParagraph"/>
        <w:numPr>
          <w:ilvl w:val="0"/>
          <w:numId w:val="18"/>
        </w:numPr>
        <w:rPr>
          <w:rFonts w:asciiTheme="minorHAnsi" w:hAnsiTheme="minorHAnsi"/>
          <w:sz w:val="22"/>
        </w:rPr>
      </w:pPr>
      <w:r w:rsidRPr="008924DA">
        <w:rPr>
          <w:rFonts w:asciiTheme="minorHAnsi" w:hAnsiTheme="minorHAnsi"/>
          <w:sz w:val="22"/>
        </w:rPr>
        <w:t>An awareness that developer investment could have benefits in terms of other infrastructure provisions.</w:t>
      </w:r>
    </w:p>
    <w:p w14:paraId="4D06C3A9" w14:textId="4BCBD6A6" w:rsidR="00A95932" w:rsidRPr="008924DA" w:rsidRDefault="00A95932">
      <w:pPr>
        <w:pStyle w:val="ListParagraph"/>
        <w:numPr>
          <w:ilvl w:val="0"/>
          <w:numId w:val="18"/>
        </w:numPr>
        <w:rPr>
          <w:rFonts w:asciiTheme="minorHAnsi" w:hAnsiTheme="minorHAnsi"/>
          <w:sz w:val="22"/>
        </w:rPr>
      </w:pPr>
      <w:r w:rsidRPr="008924DA">
        <w:rPr>
          <w:rFonts w:asciiTheme="minorHAnsi" w:hAnsiTheme="minorHAnsi"/>
          <w:sz w:val="22"/>
        </w:rPr>
        <w:t>Size and tenure mix to meet local needs</w:t>
      </w:r>
    </w:p>
    <w:p w14:paraId="3E2675B0" w14:textId="06289932" w:rsidR="00A95932" w:rsidRPr="008924DA" w:rsidRDefault="00A95932">
      <w:pPr>
        <w:pStyle w:val="ListParagraph"/>
        <w:numPr>
          <w:ilvl w:val="0"/>
          <w:numId w:val="18"/>
        </w:numPr>
        <w:rPr>
          <w:rFonts w:asciiTheme="minorHAnsi" w:hAnsiTheme="minorHAnsi"/>
          <w:sz w:val="22"/>
        </w:rPr>
      </w:pPr>
      <w:r w:rsidRPr="008924DA">
        <w:rPr>
          <w:rFonts w:asciiTheme="minorHAnsi" w:hAnsiTheme="minorHAnsi"/>
          <w:sz w:val="22"/>
        </w:rPr>
        <w:t>Specialist housing needs</w:t>
      </w:r>
    </w:p>
    <w:p w14:paraId="63F89162" w14:textId="30AD39DE" w:rsidR="00A95932" w:rsidRPr="008924DA" w:rsidRDefault="00A95932">
      <w:pPr>
        <w:pStyle w:val="ListParagraph"/>
        <w:numPr>
          <w:ilvl w:val="0"/>
          <w:numId w:val="18"/>
        </w:numPr>
        <w:rPr>
          <w:rFonts w:asciiTheme="minorHAnsi" w:hAnsiTheme="minorHAnsi"/>
          <w:sz w:val="22"/>
        </w:rPr>
      </w:pPr>
      <w:r w:rsidRPr="008924DA">
        <w:rPr>
          <w:rFonts w:asciiTheme="minorHAnsi" w:hAnsiTheme="minorHAnsi"/>
          <w:sz w:val="22"/>
        </w:rPr>
        <w:t>The proliferation of second homes in the Parish.</w:t>
      </w:r>
    </w:p>
    <w:p w14:paraId="6A628197" w14:textId="77777777" w:rsidR="007717EE" w:rsidRPr="008924DA" w:rsidRDefault="007717EE" w:rsidP="007717EE">
      <w:pPr>
        <w:pStyle w:val="ListParagraph"/>
        <w:ind w:left="1080"/>
        <w:rPr>
          <w:rFonts w:asciiTheme="minorHAnsi" w:hAnsiTheme="minorHAnsi"/>
          <w:sz w:val="22"/>
        </w:rPr>
      </w:pPr>
    </w:p>
    <w:p w14:paraId="0D8D8268" w14:textId="77777777" w:rsidR="00E07325" w:rsidRDefault="007717EE">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eastAsiaTheme="minorHAnsi" w:hAnsiTheme="minorHAnsi" w:cs="Aptos"/>
          <w:b/>
          <w:bCs/>
          <w:color w:val="000000"/>
          <w:sz w:val="22"/>
          <w14:ligatures w14:val="standardContextual"/>
        </w:rPr>
        <w:t xml:space="preserve">An indicative housing requirement setting out a minimum number of additional homes that might be expected </w:t>
      </w:r>
      <w:proofErr w:type="gramStart"/>
      <w:r w:rsidRPr="008924DA">
        <w:rPr>
          <w:rFonts w:asciiTheme="minorHAnsi" w:eastAsiaTheme="minorHAnsi" w:hAnsiTheme="minorHAnsi" w:cs="Aptos"/>
          <w:b/>
          <w:bCs/>
          <w:color w:val="000000"/>
          <w:sz w:val="22"/>
          <w14:ligatures w14:val="standardContextual"/>
        </w:rPr>
        <w:t>as a result of</w:t>
      </w:r>
      <w:proofErr w:type="gramEnd"/>
      <w:r w:rsidRPr="008924DA">
        <w:rPr>
          <w:rFonts w:asciiTheme="minorHAnsi" w:eastAsiaTheme="minorHAnsi" w:hAnsiTheme="minorHAnsi" w:cs="Aptos"/>
          <w:b/>
          <w:bCs/>
          <w:color w:val="000000"/>
          <w:sz w:val="22"/>
          <w14:ligatures w14:val="standardContextual"/>
        </w:rPr>
        <w:t xml:space="preserve"> the NPPF 2024 changes</w:t>
      </w:r>
      <w:r w:rsidRPr="008924DA">
        <w:rPr>
          <w:rFonts w:asciiTheme="minorHAnsi" w:eastAsiaTheme="minorHAnsi" w:hAnsiTheme="minorHAnsi" w:cs="Aptos"/>
          <w:color w:val="000000"/>
          <w:sz w:val="22"/>
          <w14:ligatures w14:val="standardContextual"/>
        </w:rPr>
        <w:t xml:space="preserve">. </w:t>
      </w:r>
      <w:r w:rsidRPr="008924DA">
        <w:rPr>
          <w:rFonts w:asciiTheme="minorHAnsi" w:eastAsia="Aptos" w:hAnsiTheme="minorHAnsi" w:cs="Aptos"/>
          <w:color w:val="000000" w:themeColor="text1"/>
          <w:sz w:val="22"/>
        </w:rPr>
        <w:t>This</w:t>
      </w:r>
      <w:r w:rsidRPr="008924DA">
        <w:rPr>
          <w:rFonts w:asciiTheme="minorHAnsi" w:eastAsiaTheme="minorHAnsi" w:hAnsiTheme="minorHAnsi" w:cs="Aptos"/>
          <w:color w:val="000000"/>
          <w:sz w:val="22"/>
          <w14:ligatures w14:val="standardContextual"/>
        </w:rPr>
        <w:t xml:space="preserve"> is based on the Government approach described in the NPPG ‘Housing </w:t>
      </w:r>
      <w:r w:rsidRPr="008924DA">
        <w:rPr>
          <w:rFonts w:asciiTheme="minorHAnsi" w:eastAsia="Aptos" w:hAnsiTheme="minorHAnsi" w:cs="Aptos"/>
          <w:color w:val="000000" w:themeColor="text1"/>
          <w:sz w:val="22"/>
        </w:rPr>
        <w:t>and</w:t>
      </w:r>
      <w:r w:rsidRPr="008924DA">
        <w:rPr>
          <w:rFonts w:asciiTheme="minorHAnsi" w:eastAsiaTheme="minorHAnsi" w:hAnsiTheme="minorHAnsi" w:cs="Aptos"/>
          <w:color w:val="000000"/>
          <w:sz w:val="22"/>
          <w14:ligatures w14:val="standardContextual"/>
        </w:rPr>
        <w:t xml:space="preserve"> economic needs assessment guidance’ </w:t>
      </w:r>
      <w:r w:rsidR="008E24E1" w:rsidRPr="008924DA">
        <w:rPr>
          <w:rFonts w:asciiTheme="minorHAnsi" w:eastAsiaTheme="minorHAnsi" w:hAnsiTheme="minorHAnsi" w:cs="Aptos"/>
          <w:color w:val="000000"/>
          <w:sz w:val="22"/>
          <w14:ligatures w14:val="standardContextual"/>
        </w:rPr>
        <w:t xml:space="preserve">adapted for this NDP. </w:t>
      </w:r>
      <w:r w:rsidRPr="008924DA">
        <w:rPr>
          <w:rFonts w:asciiTheme="minorHAnsi" w:eastAsiaTheme="minorHAnsi" w:hAnsiTheme="minorHAnsi" w:cs="Aptos"/>
          <w:color w:val="000000"/>
          <w:sz w:val="22"/>
          <w14:ligatures w14:val="standardContextual"/>
        </w:rPr>
        <w:t xml:space="preserve"> </w:t>
      </w:r>
      <w:r w:rsidR="008E24E1" w:rsidRPr="008924DA">
        <w:rPr>
          <w:rFonts w:asciiTheme="minorHAnsi" w:eastAsiaTheme="minorHAnsi" w:hAnsiTheme="minorHAnsi" w:cs="Aptos"/>
          <w:color w:val="000000"/>
          <w:sz w:val="22"/>
          <w14:ligatures w14:val="standardContextual"/>
        </w:rPr>
        <w:t>It</w:t>
      </w:r>
      <w:r w:rsidRPr="008924DA">
        <w:rPr>
          <w:rFonts w:asciiTheme="minorHAnsi" w:eastAsiaTheme="minorHAnsi" w:hAnsiTheme="minorHAnsi" w:cs="Aptos"/>
          <w:color w:val="000000"/>
          <w:sz w:val="22"/>
          <w14:ligatures w14:val="standardContextual"/>
        </w:rPr>
        <w:t xml:space="preserve"> uses the number of existing homes in </w:t>
      </w:r>
      <w:r w:rsidR="008E24E1" w:rsidRPr="008924DA">
        <w:rPr>
          <w:rFonts w:asciiTheme="minorHAnsi" w:eastAsiaTheme="minorHAnsi" w:hAnsiTheme="minorHAnsi" w:cs="Aptos"/>
          <w:color w:val="000000"/>
          <w:sz w:val="22"/>
          <w14:ligatures w14:val="standardContextual"/>
        </w:rPr>
        <w:t>the</w:t>
      </w:r>
      <w:r w:rsidRPr="008924DA">
        <w:rPr>
          <w:rFonts w:asciiTheme="minorHAnsi" w:eastAsiaTheme="minorHAnsi" w:hAnsiTheme="minorHAnsi" w:cs="Aptos"/>
          <w:color w:val="000000"/>
          <w:sz w:val="22"/>
          <w14:ligatures w14:val="standardContextual"/>
        </w:rPr>
        <w:t xml:space="preserve"> area and applies a multiplier, adjusted for affordability using a median house price to income ratio [HPIR], to give a housing requirement.  </w:t>
      </w:r>
      <w:r w:rsidR="00482F18" w:rsidRPr="008924DA">
        <w:rPr>
          <w:rFonts w:asciiTheme="minorHAnsi" w:eastAsiaTheme="minorHAnsi" w:hAnsiTheme="minorHAnsi" w:cs="Aptos"/>
          <w:color w:val="000000"/>
          <w:sz w:val="22"/>
          <w14:ligatures w14:val="standardContextual"/>
        </w:rPr>
        <w:t>‘Median’ data is used, which is the middle number when you sort the data from smallest to largest, because it lies in the lower range of values (where more of the house prices are), giving a better sense of typical house prices in an area. Median h</w:t>
      </w:r>
      <w:r w:rsidRPr="008924DA">
        <w:rPr>
          <w:rFonts w:asciiTheme="minorHAnsi" w:eastAsiaTheme="minorHAnsi" w:hAnsiTheme="minorHAnsi" w:cs="Aptos"/>
          <w:color w:val="000000"/>
          <w:sz w:val="22"/>
          <w14:ligatures w14:val="standardContextual"/>
        </w:rPr>
        <w:t xml:space="preserve">ouse price data from the </w:t>
      </w:r>
      <w:r w:rsidR="008E24E1" w:rsidRPr="008924DA">
        <w:rPr>
          <w:rFonts w:asciiTheme="minorHAnsi" w:eastAsiaTheme="minorHAnsi" w:hAnsiTheme="minorHAnsi" w:cs="Aptos"/>
          <w:color w:val="000000"/>
          <w:sz w:val="22"/>
          <w14:ligatures w14:val="standardContextual"/>
        </w:rPr>
        <w:t>wider local housing market area,</w:t>
      </w:r>
      <w:r w:rsidRPr="008924DA">
        <w:rPr>
          <w:rFonts w:asciiTheme="minorHAnsi" w:eastAsiaTheme="minorHAnsi" w:hAnsiTheme="minorHAnsi" w:cs="Aptos"/>
          <w:color w:val="000000"/>
          <w:sz w:val="22"/>
          <w14:ligatures w14:val="standardContextual"/>
        </w:rPr>
        <w:t xml:space="preserve"> which includes surrounding </w:t>
      </w:r>
      <w:r w:rsidR="008E24E1" w:rsidRPr="008924DA">
        <w:rPr>
          <w:rFonts w:asciiTheme="minorHAnsi" w:eastAsiaTheme="minorHAnsi" w:hAnsiTheme="minorHAnsi" w:cs="Aptos"/>
          <w:color w:val="000000"/>
          <w:sz w:val="22"/>
          <w14:ligatures w14:val="standardContextual"/>
        </w:rPr>
        <w:t xml:space="preserve">parishes, is used as it includes </w:t>
      </w:r>
      <w:r w:rsidRPr="008924DA">
        <w:rPr>
          <w:rFonts w:asciiTheme="minorHAnsi" w:eastAsiaTheme="minorHAnsi" w:hAnsiTheme="minorHAnsi" w:cs="Aptos"/>
          <w:color w:val="000000"/>
          <w:sz w:val="22"/>
          <w14:ligatures w14:val="standardContextual"/>
        </w:rPr>
        <w:t xml:space="preserve">a wider range of dwelling types and </w:t>
      </w:r>
      <w:proofErr w:type="gramStart"/>
      <w:r w:rsidRPr="008924DA">
        <w:rPr>
          <w:rFonts w:asciiTheme="minorHAnsi" w:eastAsiaTheme="minorHAnsi" w:hAnsiTheme="minorHAnsi" w:cs="Aptos"/>
          <w:color w:val="000000"/>
          <w:sz w:val="22"/>
          <w14:ligatures w14:val="standardContextual"/>
        </w:rPr>
        <w:t>sizes</w:t>
      </w:r>
      <w:r w:rsidR="008E24E1" w:rsidRPr="008924DA">
        <w:rPr>
          <w:rFonts w:asciiTheme="minorHAnsi" w:eastAsiaTheme="minorHAnsi" w:hAnsiTheme="minorHAnsi" w:cs="Aptos"/>
          <w:color w:val="000000"/>
          <w:sz w:val="22"/>
          <w14:ligatures w14:val="standardContextual"/>
        </w:rPr>
        <w:t>, and</w:t>
      </w:r>
      <w:proofErr w:type="gramEnd"/>
      <w:r w:rsidR="008E24E1" w:rsidRPr="008924DA">
        <w:rPr>
          <w:rFonts w:asciiTheme="minorHAnsi" w:eastAsiaTheme="minorHAnsi" w:hAnsiTheme="minorHAnsi" w:cs="Aptos"/>
          <w:color w:val="000000"/>
          <w:sz w:val="22"/>
          <w14:ligatures w14:val="standardContextual"/>
        </w:rPr>
        <w:t xml:space="preserve"> is less skewed </w:t>
      </w:r>
      <w:r w:rsidR="00482F18" w:rsidRPr="008924DA">
        <w:rPr>
          <w:rFonts w:asciiTheme="minorHAnsi" w:eastAsiaTheme="minorHAnsi" w:hAnsiTheme="minorHAnsi" w:cs="Aptos"/>
          <w:color w:val="000000"/>
          <w:sz w:val="22"/>
          <w14:ligatures w14:val="standardContextual"/>
        </w:rPr>
        <w:t xml:space="preserve">by ‘trophy house’ sales. </w:t>
      </w:r>
      <w:r w:rsidR="008E24E1" w:rsidRPr="008924DA">
        <w:rPr>
          <w:rFonts w:asciiTheme="minorHAnsi" w:eastAsiaTheme="minorHAnsi" w:hAnsiTheme="minorHAnsi" w:cs="Aptos"/>
          <w:color w:val="000000"/>
          <w:sz w:val="22"/>
          <w14:ligatures w14:val="standardContextual"/>
        </w:rPr>
        <w:t xml:space="preserve"> </w:t>
      </w:r>
      <w:r w:rsidR="00482F18" w:rsidRPr="008924DA">
        <w:rPr>
          <w:rFonts w:asciiTheme="minorHAnsi" w:eastAsiaTheme="minorHAnsi" w:hAnsiTheme="minorHAnsi" w:cs="Aptos"/>
          <w:color w:val="000000"/>
          <w:sz w:val="22"/>
          <w14:ligatures w14:val="standardContextual"/>
        </w:rPr>
        <w:t xml:space="preserve">This data is balanced against the </w:t>
      </w:r>
      <w:r w:rsidRPr="008924DA">
        <w:rPr>
          <w:rFonts w:asciiTheme="minorHAnsi" w:eastAsiaTheme="minorHAnsi" w:hAnsiTheme="minorHAnsi" w:cs="Aptos"/>
          <w:color w:val="000000"/>
          <w:sz w:val="22"/>
          <w14:ligatures w14:val="standardContextual"/>
        </w:rPr>
        <w:t xml:space="preserve">mean household incomes </w:t>
      </w:r>
      <w:r w:rsidR="00482F18" w:rsidRPr="008924DA">
        <w:rPr>
          <w:rFonts w:asciiTheme="minorHAnsi" w:eastAsiaTheme="minorHAnsi" w:hAnsiTheme="minorHAnsi" w:cs="Aptos"/>
          <w:color w:val="000000"/>
          <w:sz w:val="22"/>
          <w14:ligatures w14:val="standardContextual"/>
        </w:rPr>
        <w:t xml:space="preserve">data </w:t>
      </w:r>
      <w:r w:rsidRPr="008924DA">
        <w:rPr>
          <w:rFonts w:asciiTheme="minorHAnsi" w:eastAsiaTheme="minorHAnsi" w:hAnsiTheme="minorHAnsi" w:cs="Aptos"/>
          <w:color w:val="000000"/>
          <w:sz w:val="22"/>
          <w14:ligatures w14:val="standardContextual"/>
        </w:rPr>
        <w:t xml:space="preserve">for the </w:t>
      </w:r>
      <w:r w:rsidR="00482F18" w:rsidRPr="008924DA">
        <w:rPr>
          <w:rFonts w:asciiTheme="minorHAnsi" w:eastAsiaTheme="minorHAnsi" w:hAnsiTheme="minorHAnsi" w:cs="Aptos"/>
          <w:color w:val="000000"/>
          <w:sz w:val="22"/>
          <w14:ligatures w14:val="standardContextual"/>
        </w:rPr>
        <w:t>same area</w:t>
      </w:r>
      <w:r w:rsidR="005F1F09" w:rsidRPr="008924DA">
        <w:rPr>
          <w:rFonts w:asciiTheme="minorHAnsi" w:eastAsiaTheme="minorHAnsi" w:hAnsiTheme="minorHAnsi" w:cs="Aptos"/>
          <w:color w:val="000000"/>
          <w:sz w:val="22"/>
          <w14:ligatures w14:val="standardContextual"/>
        </w:rPr>
        <w:t>. On this basis, the house price-to-income ratio (HPIR) is calculated at 7.2. After accounting for existing commitments and known housing need, the resulting net housing requirement is 36 dwellings.</w:t>
      </w:r>
    </w:p>
    <w:p w14:paraId="1406EFC1" w14:textId="440D6861" w:rsidR="006600F5" w:rsidRPr="00E07325" w:rsidRDefault="005F1F09">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E07325">
        <w:rPr>
          <w:rFonts w:asciiTheme="minorHAnsi" w:eastAsiaTheme="minorHAnsi" w:hAnsiTheme="minorHAnsi" w:cs="Aptos"/>
          <w:b/>
          <w:bCs/>
          <w:color w:val="000000"/>
          <w:sz w:val="22"/>
          <w14:ligatures w14:val="standardContextual"/>
        </w:rPr>
        <w:t>Feedback from Parish wide questionnaire surveys.</w:t>
      </w:r>
      <w:r w:rsidRPr="00E07325">
        <w:rPr>
          <w:rFonts w:asciiTheme="minorHAnsi" w:eastAsiaTheme="minorHAnsi" w:hAnsiTheme="minorHAnsi" w:cs="Aptos"/>
          <w:color w:val="000000"/>
          <w:sz w:val="22"/>
          <w14:ligatures w14:val="standardContextual"/>
        </w:rPr>
        <w:t xml:space="preserve"> </w:t>
      </w:r>
      <w:proofErr w:type="gramStart"/>
      <w:r w:rsidR="00E07325" w:rsidRPr="00E07325">
        <w:rPr>
          <w:rFonts w:asciiTheme="minorHAnsi" w:eastAsiaTheme="minorHAnsi" w:hAnsiTheme="minorHAnsi" w:cs="Aptos"/>
          <w:color w:val="000000"/>
          <w:sz w:val="22"/>
          <w14:ligatures w14:val="standardContextual"/>
        </w:rPr>
        <w:t>The majority of</w:t>
      </w:r>
      <w:proofErr w:type="gramEnd"/>
      <w:r w:rsidR="00E07325" w:rsidRPr="00E07325">
        <w:rPr>
          <w:rFonts w:asciiTheme="minorHAnsi" w:eastAsiaTheme="minorHAnsi" w:hAnsiTheme="minorHAnsi" w:cs="Aptos"/>
          <w:color w:val="000000"/>
          <w:sz w:val="22"/>
          <w14:ligatures w14:val="standardContextual"/>
        </w:rPr>
        <w:t xml:space="preserve"> survey respondents (95%) had concerns about housing development with damage to rural and coastal areas being their greatest concern, followed by infrastructure. </w:t>
      </w:r>
      <w:r w:rsidRPr="00E07325">
        <w:rPr>
          <w:rFonts w:asciiTheme="minorHAnsi" w:eastAsiaTheme="minorHAnsi" w:hAnsiTheme="minorHAnsi" w:cs="Aptos"/>
          <w:color w:val="000000"/>
          <w:sz w:val="22"/>
          <w14:ligatures w14:val="standardContextual"/>
        </w:rPr>
        <w:t>Some 74% were against the provision of more market housing, but 90% of respondents were in favour of providing genuinely affordable housing for sale or rent. Over half of the respondents saw this as a high priority and 77% in favour of limiting it to affordable housing for local people only.</w:t>
      </w:r>
      <w:r w:rsidR="00E07325" w:rsidRPr="00E07325">
        <w:rPr>
          <w:rFonts w:asciiTheme="minorHAnsi" w:eastAsiaTheme="minorHAnsi" w:hAnsiTheme="minorHAnsi" w:cs="Aptos"/>
          <w:color w:val="000000"/>
          <w:sz w:val="22"/>
          <w14:ligatures w14:val="standardContextual"/>
        </w:rPr>
        <w:t xml:space="preserve"> Small pockets of affordable housing development, of two to four dwellings or between 4 to 10 dwellings were seen as reasonable.  St Mawgan and </w:t>
      </w:r>
      <w:proofErr w:type="spellStart"/>
      <w:r w:rsidR="00E07325" w:rsidRPr="00E07325">
        <w:rPr>
          <w:rFonts w:asciiTheme="minorHAnsi" w:eastAsiaTheme="minorHAnsi" w:hAnsiTheme="minorHAnsi" w:cs="Aptos"/>
          <w:color w:val="000000"/>
          <w:sz w:val="22"/>
          <w14:ligatures w14:val="standardContextual"/>
        </w:rPr>
        <w:t>Trevarrian</w:t>
      </w:r>
      <w:proofErr w:type="spellEnd"/>
      <w:r w:rsidR="00E07325" w:rsidRPr="00E07325">
        <w:rPr>
          <w:rFonts w:asciiTheme="minorHAnsi" w:eastAsiaTheme="minorHAnsi" w:hAnsiTheme="minorHAnsi" w:cs="Aptos"/>
          <w:color w:val="000000"/>
          <w:sz w:val="22"/>
          <w14:ligatures w14:val="standardContextual"/>
        </w:rPr>
        <w:t xml:space="preserve"> were seen as the places best able to sustain new development. Mawgan Porth and Trenance were seen as places where new development should be avoided, because of the sensitivity of the cliffs and flood plain and the amount of recent development which has already taken place.</w:t>
      </w:r>
    </w:p>
    <w:p w14:paraId="58A97026" w14:textId="77777777" w:rsidR="006600F5" w:rsidRPr="008924DA" w:rsidRDefault="00836847">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b/>
          <w:bCs/>
          <w:sz w:val="22"/>
        </w:rPr>
        <w:t>The requirement that the NDP must also be responsive to the local housing market.</w:t>
      </w:r>
      <w:r w:rsidRPr="008924DA">
        <w:rPr>
          <w:rFonts w:asciiTheme="minorHAnsi" w:hAnsiTheme="minorHAnsi"/>
          <w:sz w:val="22"/>
        </w:rPr>
        <w:t xml:space="preserve"> </w:t>
      </w:r>
      <w:r w:rsidR="006600F5" w:rsidRPr="008924DA">
        <w:rPr>
          <w:rFonts w:asciiTheme="minorHAnsi" w:hAnsiTheme="minorHAnsi"/>
          <w:sz w:val="22"/>
        </w:rPr>
        <w:t xml:space="preserve">The NDP must be responsive to the local housing market, in line with guidance set out in the National Planning Policy Framework (NPPF). A survey of local estate agents indicates a healthy level of property turnover and sustained demand across the Parish. This demand is driven by three main macroeconomic factors: the Parish’s coastal setting and designation within a National Landscape and Area of Great Landscape Value (AGLV); its proximity to Cornwall Airport Newquay; and convenient access to employment </w:t>
      </w:r>
      <w:proofErr w:type="spellStart"/>
      <w:r w:rsidR="006600F5" w:rsidRPr="008924DA">
        <w:rPr>
          <w:rFonts w:asciiTheme="minorHAnsi" w:hAnsiTheme="minorHAnsi"/>
          <w:sz w:val="22"/>
        </w:rPr>
        <w:t>centres</w:t>
      </w:r>
      <w:proofErr w:type="spellEnd"/>
      <w:r w:rsidR="006600F5" w:rsidRPr="008924DA">
        <w:rPr>
          <w:rFonts w:asciiTheme="minorHAnsi" w:hAnsiTheme="minorHAnsi"/>
          <w:sz w:val="22"/>
        </w:rPr>
        <w:t>, which is expected to improve further with the delivery of the Mid Cornwall Metro project. These features make the Parish a high-amenity, demand-sensitive location.</w:t>
      </w:r>
    </w:p>
    <w:p w14:paraId="78E0FDA3" w14:textId="77777777" w:rsidR="006600F5" w:rsidRPr="008924DA" w:rsidRDefault="006600F5">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sz w:val="22"/>
        </w:rPr>
        <w:t>The area continues to attract in-migrating households seeking a lifestyle change, as reflected in the shifting local demographic profile. This trend further reinforces housing demand. However, within this wider market pressure, there are also local families who wish to remain in the area and can afford market housing when it becomes available. It is therefore appropriate to allow for a modest level of market housing in the NDP to support these local needs.</w:t>
      </w:r>
    </w:p>
    <w:p w14:paraId="7C96BC41" w14:textId="77777777" w:rsidR="006600F5" w:rsidRPr="008924DA" w:rsidRDefault="00836847">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b/>
          <w:bCs/>
          <w:sz w:val="22"/>
        </w:rPr>
        <w:t xml:space="preserve">Will additional supply reduce local house prices? </w:t>
      </w:r>
      <w:r w:rsidR="006600F5" w:rsidRPr="008924DA">
        <w:rPr>
          <w:rFonts w:asciiTheme="minorHAnsi" w:hAnsiTheme="minorHAnsi"/>
          <w:sz w:val="22"/>
        </w:rPr>
        <w:t xml:space="preserve">There is a well-established theoretical basis for the view that increasing housing supply can help improve affordability by exerting downward pressure on prices. In St Mawgan in </w:t>
      </w:r>
      <w:proofErr w:type="spellStart"/>
      <w:r w:rsidR="006600F5" w:rsidRPr="008924DA">
        <w:rPr>
          <w:rFonts w:asciiTheme="minorHAnsi" w:hAnsiTheme="minorHAnsi"/>
          <w:sz w:val="22"/>
        </w:rPr>
        <w:t>Pydar</w:t>
      </w:r>
      <w:proofErr w:type="spellEnd"/>
      <w:r w:rsidR="006600F5" w:rsidRPr="008924DA">
        <w:rPr>
          <w:rFonts w:asciiTheme="minorHAnsi" w:hAnsiTheme="minorHAnsi"/>
          <w:sz w:val="22"/>
        </w:rPr>
        <w:t xml:space="preserve"> Parish, the house price-to-income ratio (HPIR) is currently 20.4:1. To meet commonly accepted affordability thresholds, typically around 4.5:1, median house prices would need to fall by approximately 77.9%. However, a reduction of this magnitude is highly unlikely in practice without extreme market intervention. For such a decline to occur organically, housing supply would need to significantly outpace baseline demand. Moreover, the extent to which prices respond to increased supply depends heavily on the price elasticity of the housing market.</w:t>
      </w:r>
    </w:p>
    <w:p w14:paraId="338832BE" w14:textId="77777777" w:rsidR="006600F5" w:rsidRPr="008924DA" w:rsidRDefault="006600F5">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sz w:val="22"/>
        </w:rPr>
        <w:t xml:space="preserve">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is a high-amenity, demand-sensitive location. In such areas, increasing supply can paradoxically stimulate additional demand, for example from second-home purchasers or lifestyle migrants. This counteracts the downward pressure on prices and limits the effectiveness of supply-side interventions in improving affordability.</w:t>
      </w:r>
    </w:p>
    <w:p w14:paraId="0CD13544" w14:textId="77777777" w:rsidR="006600F5" w:rsidRPr="008924DA" w:rsidRDefault="006600F5">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sz w:val="22"/>
        </w:rPr>
        <w:t>Empirical evidence from the UK suggests that price elasticity of supply in rural or environmentally constrained areas is generally low, typically ranging between 0.1 and 0.3. Under these conditions, a 10% increase in supply might yield only a 1% to 3% reduction in prices. To achieve a 77.9% fall in prices within this range of elasticity, housing supply would need to increase by approximately 259% to 779%, equating to a near tripling, or up to an eightfold increase, of the existing housing stock, based on a simplified linear model. Even if the HPIR were reduced to 7.2 (as calculated using wider MSOA data), a supply increase of up to 375%, again, nearly tripling the housing stock, would still be required to reach affordability thresholds.</w:t>
      </w:r>
    </w:p>
    <w:p w14:paraId="362FDA55" w14:textId="77777777" w:rsidR="004F755A" w:rsidRPr="008924DA" w:rsidRDefault="006600F5">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sz w:val="22"/>
        </w:rPr>
        <w:t xml:space="preserve">Taking these wider market dynamics into account, it is evident that increasing housing supply alone is insufficient to meaningfully improve affordability in 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Parish. A more nuanced approach is required, including the provision of genuinely affordable homes targeted at local needs, and careful management of demand-side pressures that are shaped by the area's high-amenity character.</w:t>
      </w:r>
    </w:p>
    <w:p w14:paraId="05D00349" w14:textId="77777777" w:rsidR="004F755A" w:rsidRPr="008924DA" w:rsidRDefault="004F755A">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b/>
          <w:bCs/>
          <w:sz w:val="22"/>
        </w:rPr>
        <w:t xml:space="preserve">A consideration of whether additional houses (and population) would help sustain and extend local services and facilities. </w:t>
      </w:r>
      <w:r w:rsidRPr="008924DA">
        <w:rPr>
          <w:rFonts w:asciiTheme="minorHAnsi" w:hAnsiTheme="minorHAnsi"/>
          <w:sz w:val="22"/>
        </w:rPr>
        <w:t>New housing can help sustain local services and facilities. Even a modest number of additional homes—provided they are occupied by new residents rather than simply reshuffling existing households—can contribute positively by increasing local demand within a walkable catchment. This, in turn, can help support existing services such as pubs, post offices, and village halls.</w:t>
      </w:r>
    </w:p>
    <w:p w14:paraId="3C9E4EF1" w14:textId="77777777" w:rsidR="004F755A" w:rsidRPr="008924DA" w:rsidRDefault="004F755A">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sz w:val="22"/>
        </w:rPr>
        <w:t xml:space="preserve">However, enabling the introduction of new local services typically requires a much larger ‘critical mass’ of development to generate the level of custom needed for commercial viability. While exact thresholds vary by context, research by </w:t>
      </w:r>
      <w:proofErr w:type="spellStart"/>
      <w:r w:rsidRPr="008924DA">
        <w:rPr>
          <w:rFonts w:asciiTheme="minorHAnsi" w:hAnsiTheme="minorHAnsi"/>
          <w:sz w:val="22"/>
        </w:rPr>
        <w:t>organisations</w:t>
      </w:r>
      <w:proofErr w:type="spellEnd"/>
      <w:r w:rsidRPr="008924DA">
        <w:rPr>
          <w:rFonts w:asciiTheme="minorHAnsi" w:hAnsiTheme="minorHAnsi"/>
          <w:sz w:val="22"/>
        </w:rPr>
        <w:t xml:space="preserve"> such as the Plunkett Foundation, ACRE (Action with Communities in Rural England), and the Rural Shops Alliance suggests that in many rural settings, the development of 700 to 1,000+ dwellings </w:t>
      </w:r>
      <w:proofErr w:type="gramStart"/>
      <w:r w:rsidRPr="008924DA">
        <w:rPr>
          <w:rFonts w:asciiTheme="minorHAnsi" w:hAnsiTheme="minorHAnsi"/>
          <w:sz w:val="22"/>
        </w:rPr>
        <w:t>is</w:t>
      </w:r>
      <w:proofErr w:type="gramEnd"/>
      <w:r w:rsidRPr="008924DA">
        <w:rPr>
          <w:rFonts w:asciiTheme="minorHAnsi" w:hAnsiTheme="minorHAnsi"/>
          <w:sz w:val="22"/>
        </w:rPr>
        <w:t xml:space="preserve"> often required to support the viable operation of a standalone village shop or similar facility. This is particularly true in areas with access to nearby retail options or competition from supermarkets and online shopping.</w:t>
      </w:r>
    </w:p>
    <w:p w14:paraId="2BA01622" w14:textId="77777777" w:rsidR="004F755A" w:rsidRPr="008924DA" w:rsidRDefault="004F755A">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sz w:val="22"/>
        </w:rPr>
        <w:t xml:space="preserve">The feasibility of supporting new services also depends on other local factors such as seasonal tourism footfall, existing provision in nearby settlements, and potential for community-led or co-operative ownership models. However, in the context of 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Parish, growth on this scale would be disproportionate to the size of existing settlements, and likely to lead to significant environmental and infrastructure impacts. Therefore, while modest development can play a role in maintaining current facilities, it is unlikely to justify or sustain the introduction of entirely new services.</w:t>
      </w:r>
    </w:p>
    <w:p w14:paraId="6F3E9714" w14:textId="60A406D6" w:rsidR="004F755A" w:rsidRPr="008924DA" w:rsidRDefault="004F755A">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b/>
          <w:bCs/>
          <w:sz w:val="22"/>
        </w:rPr>
        <w:t>An awareness that developer investment could have benefits in terms of other infrastructure provision.</w:t>
      </w:r>
      <w:r w:rsidRPr="008924DA">
        <w:rPr>
          <w:rFonts w:asciiTheme="minorHAnsi" w:hAnsiTheme="minorHAnsi"/>
          <w:sz w:val="22"/>
        </w:rPr>
        <w:t xml:space="preserve"> New development should contribute directly to the infrastructure necessary to make that development acceptable in planning terms. Infrastructure provision that arises as a direct result of a development, such as access improvements, drainage, or school places, should be funded by the developer. However, requiring contributions toward wider infrastructure not necessitated by the development itself can create unintended consequences, such as increased traffic, pressure on existing services, or changes to local character. Where the residual impacts of a development, even after mitigation, are judged to be significant and adverse, these should take precedence over any perceived planning ‘gain’ arising from unrelated or </w:t>
      </w:r>
      <w:proofErr w:type="spellStart"/>
      <w:r w:rsidRPr="008924DA">
        <w:rPr>
          <w:rFonts w:asciiTheme="minorHAnsi" w:hAnsiTheme="minorHAnsi"/>
          <w:sz w:val="22"/>
        </w:rPr>
        <w:t>generalised</w:t>
      </w:r>
      <w:proofErr w:type="spellEnd"/>
      <w:r w:rsidRPr="008924DA">
        <w:rPr>
          <w:rFonts w:asciiTheme="minorHAnsi" w:hAnsiTheme="minorHAnsi"/>
          <w:sz w:val="22"/>
        </w:rPr>
        <w:t xml:space="preserve"> infrastructure contributions.</w:t>
      </w:r>
    </w:p>
    <w:p w14:paraId="7577804F" w14:textId="77777777" w:rsidR="0003659D" w:rsidRPr="008924DA" w:rsidRDefault="004F755A">
      <w:pPr>
        <w:pStyle w:val="ListParagraph"/>
        <w:widowControl/>
        <w:numPr>
          <w:ilvl w:val="0"/>
          <w:numId w:val="94"/>
        </w:numPr>
        <w:autoSpaceDE/>
        <w:autoSpaceDN/>
        <w:spacing w:before="120" w:line="276" w:lineRule="auto"/>
        <w:ind w:left="567" w:hanging="567"/>
        <w:contextualSpacing w:val="0"/>
        <w:rPr>
          <w:rFonts w:asciiTheme="minorHAnsi" w:eastAsiaTheme="minorHAnsi" w:hAnsiTheme="minorHAnsi" w:cs="Aptos"/>
          <w:color w:val="000000"/>
          <w:sz w:val="22"/>
          <w14:ligatures w14:val="standardContextual"/>
        </w:rPr>
      </w:pPr>
      <w:r w:rsidRPr="008924DA">
        <w:rPr>
          <w:rFonts w:asciiTheme="minorHAnsi" w:hAnsiTheme="minorHAnsi"/>
          <w:sz w:val="22"/>
        </w:rPr>
        <w:t>Nonetheless, there may be cases, particularly involving smaller developments, where a developer is willing to support a specific local facility, such as a social or leisure asset, in recognition of the additional pressure their scheme may place on local resources. In some instances, a development may also help resolve a minor local infrastructure issue, either as a prerequisite for development to proceed or as a voluntary form of planning gain. In such cases, any benefit must be proportionate, directly related to the development, and in accordance with planning policy and the principles set out in national guidance.</w:t>
      </w:r>
    </w:p>
    <w:p w14:paraId="7B027284" w14:textId="7FF6EFE9" w:rsidR="00A95932" w:rsidRPr="00A95932" w:rsidRDefault="00A95932">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A95932">
        <w:rPr>
          <w:rFonts w:asciiTheme="minorHAnsi" w:hAnsiTheme="minorHAnsi"/>
          <w:b/>
          <w:bCs/>
          <w:sz w:val="22"/>
        </w:rPr>
        <w:t>Size and Tenure Mix.</w:t>
      </w:r>
      <w:r w:rsidRPr="00A95932">
        <w:rPr>
          <w:rFonts w:asciiTheme="minorHAnsi" w:hAnsiTheme="minorHAnsi"/>
          <w:sz w:val="22"/>
        </w:rPr>
        <w:t xml:space="preserve"> The current housing tenure mix in </w:t>
      </w:r>
      <w:r w:rsidRPr="00355050">
        <w:rPr>
          <w:rFonts w:asciiTheme="minorHAnsi" w:hAnsiTheme="minorHAnsi"/>
          <w:sz w:val="22"/>
        </w:rPr>
        <w:t>St Mawgan</w:t>
      </w:r>
      <w:r w:rsidRPr="00A95932">
        <w:rPr>
          <w:rFonts w:asciiTheme="minorHAnsi" w:hAnsiTheme="minorHAnsi"/>
          <w:sz w:val="22"/>
        </w:rPr>
        <w:t xml:space="preserve"> Parish is heavily biased in favour of owner/occupation compared to Cornwall generally, and much less on the private and public rented sectors. There are </w:t>
      </w:r>
      <w:r w:rsidR="006D41C8" w:rsidRPr="00355050">
        <w:rPr>
          <w:rFonts w:asciiTheme="minorHAnsi" w:hAnsiTheme="minorHAnsi"/>
          <w:sz w:val="22"/>
        </w:rPr>
        <w:t xml:space="preserve">24 </w:t>
      </w:r>
      <w:r w:rsidRPr="00A95932">
        <w:rPr>
          <w:rFonts w:asciiTheme="minorHAnsi" w:hAnsiTheme="minorHAnsi"/>
          <w:sz w:val="22"/>
        </w:rPr>
        <w:t xml:space="preserve">social and affordable homes in the parish in the form of </w:t>
      </w:r>
      <w:r w:rsidR="006D41C8" w:rsidRPr="00355050">
        <w:rPr>
          <w:rFonts w:asciiTheme="minorHAnsi" w:hAnsiTheme="minorHAnsi"/>
          <w:sz w:val="22"/>
        </w:rPr>
        <w:t>12</w:t>
      </w:r>
      <w:r w:rsidRPr="00A95932">
        <w:rPr>
          <w:rFonts w:asciiTheme="minorHAnsi" w:hAnsiTheme="minorHAnsi"/>
          <w:sz w:val="22"/>
        </w:rPr>
        <w:t xml:space="preserve"> one-bed, </w:t>
      </w:r>
      <w:r w:rsidR="006D41C8" w:rsidRPr="00355050">
        <w:rPr>
          <w:rFonts w:asciiTheme="minorHAnsi" w:hAnsiTheme="minorHAnsi"/>
          <w:sz w:val="22"/>
        </w:rPr>
        <w:t>3</w:t>
      </w:r>
      <w:r w:rsidRPr="00A95932">
        <w:rPr>
          <w:rFonts w:asciiTheme="minorHAnsi" w:hAnsiTheme="minorHAnsi"/>
          <w:sz w:val="22"/>
        </w:rPr>
        <w:t xml:space="preserve"> two-bed and </w:t>
      </w:r>
      <w:r w:rsidR="006D41C8" w:rsidRPr="00355050">
        <w:rPr>
          <w:rFonts w:asciiTheme="minorHAnsi" w:hAnsiTheme="minorHAnsi"/>
          <w:sz w:val="22"/>
        </w:rPr>
        <w:t>9</w:t>
      </w:r>
      <w:r w:rsidRPr="00A95932">
        <w:rPr>
          <w:rFonts w:asciiTheme="minorHAnsi" w:hAnsiTheme="minorHAnsi"/>
          <w:sz w:val="22"/>
        </w:rPr>
        <w:t xml:space="preserve"> three-bed, which is around </w:t>
      </w:r>
      <w:r w:rsidR="006D41C8" w:rsidRPr="00355050">
        <w:rPr>
          <w:rFonts w:asciiTheme="minorHAnsi" w:hAnsiTheme="minorHAnsi"/>
          <w:sz w:val="22"/>
        </w:rPr>
        <w:t>4</w:t>
      </w:r>
      <w:r w:rsidRPr="00A95932">
        <w:rPr>
          <w:rFonts w:asciiTheme="minorHAnsi" w:hAnsiTheme="minorHAnsi"/>
          <w:sz w:val="22"/>
        </w:rPr>
        <w:t xml:space="preserve">% of the total housing stock compared to a Cornwall average of 10-12%. </w:t>
      </w:r>
    </w:p>
    <w:p w14:paraId="07B22D14" w14:textId="77777777" w:rsidR="009B57CC" w:rsidRPr="00355050" w:rsidRDefault="008924DA">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355050">
        <w:rPr>
          <w:rFonts w:asciiTheme="minorHAnsi" w:hAnsiTheme="minorHAnsi"/>
          <w:sz w:val="22"/>
        </w:rPr>
        <w:t>T</w:t>
      </w:r>
      <w:r w:rsidR="00A95932" w:rsidRPr="00A95932">
        <w:rPr>
          <w:rFonts w:asciiTheme="minorHAnsi" w:hAnsiTheme="minorHAnsi"/>
          <w:sz w:val="22"/>
        </w:rPr>
        <w:t>he Parish has a higher proportion of larger (4 to 5 bedroom) dwellings than has Cornwall and England, and a lower proportion of medium (</w:t>
      </w:r>
      <w:r w:rsidR="00093D5F" w:rsidRPr="00355050">
        <w:rPr>
          <w:rFonts w:asciiTheme="minorHAnsi" w:hAnsiTheme="minorHAnsi"/>
          <w:sz w:val="22"/>
        </w:rPr>
        <w:t>1 and 2</w:t>
      </w:r>
      <w:r w:rsidR="00A95932" w:rsidRPr="00A95932">
        <w:rPr>
          <w:rFonts w:asciiTheme="minorHAnsi" w:hAnsiTheme="minorHAnsi"/>
          <w:sz w:val="22"/>
        </w:rPr>
        <w:t xml:space="preserve"> bedroom) dwellings. However, household size is predominantly small (1 to 3 people) so there is a mismatch between dwelling and household size. </w:t>
      </w:r>
      <w:r w:rsidRPr="00355050">
        <w:rPr>
          <w:rFonts w:asciiTheme="minorHAnsi" w:hAnsiTheme="minorHAnsi"/>
          <w:sz w:val="22"/>
        </w:rPr>
        <w:t>This may present challenges for first-time buyers, young families, and older residents looking to downsize within the community. Addressing this imbalance could be a priority for future development, ensuring that housing stock meets the diverse needs of current and future residents.</w:t>
      </w:r>
    </w:p>
    <w:p w14:paraId="7287F924" w14:textId="77777777" w:rsidR="009B57CC" w:rsidRPr="00355050" w:rsidRDefault="009B57CC">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355050">
        <w:rPr>
          <w:rFonts w:asciiTheme="minorHAnsi" w:hAnsiTheme="minorHAnsi"/>
          <w:sz w:val="22"/>
        </w:rPr>
        <w:t xml:space="preserve">The current housing market in St Mawgan in </w:t>
      </w:r>
      <w:proofErr w:type="spellStart"/>
      <w:r w:rsidRPr="00355050">
        <w:rPr>
          <w:rFonts w:asciiTheme="minorHAnsi" w:hAnsiTheme="minorHAnsi"/>
          <w:sz w:val="22"/>
        </w:rPr>
        <w:t>Pydar</w:t>
      </w:r>
      <w:proofErr w:type="spellEnd"/>
      <w:r w:rsidRPr="00355050">
        <w:rPr>
          <w:rFonts w:asciiTheme="minorHAnsi" w:hAnsiTheme="minorHAnsi"/>
          <w:sz w:val="22"/>
        </w:rPr>
        <w:t xml:space="preserve"> is </w:t>
      </w:r>
      <w:r w:rsidRPr="00355050">
        <w:rPr>
          <w:rFonts w:asciiTheme="minorHAnsi" w:eastAsia="Times New Roman" w:hAnsiTheme="minorHAnsi"/>
          <w:sz w:val="22"/>
        </w:rPr>
        <w:t>severely misaligned with local earning capacity</w:t>
      </w:r>
      <w:r w:rsidRPr="00355050">
        <w:rPr>
          <w:rFonts w:asciiTheme="minorHAnsi" w:hAnsiTheme="minorHAnsi"/>
          <w:sz w:val="22"/>
        </w:rPr>
        <w:t xml:space="preserve">, placing both home ownership and private rental </w:t>
      </w:r>
      <w:r w:rsidRPr="00355050">
        <w:rPr>
          <w:rFonts w:asciiTheme="minorHAnsi" w:eastAsia="Times New Roman" w:hAnsiTheme="minorHAnsi"/>
          <w:sz w:val="22"/>
        </w:rPr>
        <w:t>well beyond the reach of most local households</w:t>
      </w:r>
      <w:r w:rsidRPr="00355050">
        <w:rPr>
          <w:rFonts w:asciiTheme="minorHAnsi" w:hAnsiTheme="minorHAnsi"/>
          <w:sz w:val="22"/>
        </w:rPr>
        <w:t xml:space="preserve">. Even products designed to be affordable (e.g. First Homes, Shared Ownership) are </w:t>
      </w:r>
      <w:r w:rsidRPr="00355050">
        <w:rPr>
          <w:rFonts w:asciiTheme="minorHAnsi" w:eastAsia="Times New Roman" w:hAnsiTheme="minorHAnsi"/>
          <w:sz w:val="22"/>
        </w:rPr>
        <w:t>not viable for many without dual or above-average incomes</w:t>
      </w:r>
      <w:r w:rsidRPr="00355050">
        <w:rPr>
          <w:rFonts w:asciiTheme="minorHAnsi" w:hAnsiTheme="minorHAnsi"/>
          <w:sz w:val="22"/>
        </w:rPr>
        <w:t>.</w:t>
      </w:r>
    </w:p>
    <w:p w14:paraId="33B9B82D" w14:textId="46A63D3C" w:rsidR="009B57CC" w:rsidRPr="00355050" w:rsidRDefault="009B57CC">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355050">
        <w:rPr>
          <w:rFonts w:asciiTheme="minorHAnsi" w:hAnsiTheme="minorHAnsi"/>
          <w:sz w:val="22"/>
        </w:rPr>
        <w:t xml:space="preserve">As such, </w:t>
      </w:r>
      <w:r w:rsidRPr="00355050">
        <w:rPr>
          <w:rFonts w:asciiTheme="minorHAnsi" w:eastAsia="Times New Roman" w:hAnsiTheme="minorHAnsi"/>
          <w:sz w:val="22"/>
        </w:rPr>
        <w:t>Affordable and Social Rented housing</w:t>
      </w:r>
      <w:r w:rsidRPr="00355050">
        <w:rPr>
          <w:rFonts w:asciiTheme="minorHAnsi" w:hAnsiTheme="minorHAnsi"/>
          <w:sz w:val="22"/>
        </w:rPr>
        <w:t xml:space="preserve"> are the </w:t>
      </w:r>
      <w:r w:rsidRPr="00355050">
        <w:rPr>
          <w:rFonts w:asciiTheme="minorHAnsi" w:eastAsia="Times New Roman" w:hAnsiTheme="minorHAnsi"/>
          <w:sz w:val="22"/>
        </w:rPr>
        <w:t>only truly accessible housing options</w:t>
      </w:r>
      <w:r w:rsidRPr="00355050">
        <w:rPr>
          <w:rFonts w:asciiTheme="minorHAnsi" w:hAnsiTheme="minorHAnsi"/>
          <w:sz w:val="22"/>
        </w:rPr>
        <w:t xml:space="preserve"> for </w:t>
      </w:r>
      <w:proofErr w:type="gramStart"/>
      <w:r w:rsidRPr="00355050">
        <w:rPr>
          <w:rFonts w:asciiTheme="minorHAnsi" w:hAnsiTheme="minorHAnsi"/>
          <w:sz w:val="22"/>
        </w:rPr>
        <w:t>the majority of</w:t>
      </w:r>
      <w:proofErr w:type="gramEnd"/>
      <w:r w:rsidRPr="00355050">
        <w:rPr>
          <w:rFonts w:asciiTheme="minorHAnsi" w:hAnsiTheme="minorHAnsi"/>
          <w:sz w:val="22"/>
        </w:rPr>
        <w:t xml:space="preserve"> households in the area. Addressing this imbalance through the delivery of genuinely affordable rented homes should be a </w:t>
      </w:r>
      <w:r w:rsidRPr="00E93899">
        <w:rPr>
          <w:rFonts w:asciiTheme="minorHAnsi" w:eastAsia="Times New Roman" w:hAnsiTheme="minorHAnsi"/>
          <w:sz w:val="22"/>
        </w:rPr>
        <w:t>core objective</w:t>
      </w:r>
      <w:r w:rsidRPr="00355050">
        <w:rPr>
          <w:rFonts w:asciiTheme="minorHAnsi" w:hAnsiTheme="minorHAnsi"/>
          <w:sz w:val="22"/>
        </w:rPr>
        <w:t xml:space="preserve"> of the Neighbourhood Development Plan, to ensure that local people are not priced out of their own community.</w:t>
      </w:r>
    </w:p>
    <w:p w14:paraId="0C91466D" w14:textId="00145598" w:rsidR="00A95932" w:rsidRPr="00A95932" w:rsidRDefault="00A95932">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A95932">
        <w:rPr>
          <w:rFonts w:asciiTheme="minorHAnsi" w:hAnsiTheme="minorHAnsi"/>
          <w:b/>
          <w:bCs/>
          <w:sz w:val="22"/>
        </w:rPr>
        <w:t>Specialist Housing Needs.</w:t>
      </w:r>
      <w:r w:rsidRPr="00A95932">
        <w:rPr>
          <w:rFonts w:asciiTheme="minorHAnsi" w:hAnsiTheme="minorHAnsi"/>
          <w:sz w:val="22"/>
        </w:rPr>
        <w:t xml:space="preserve"> The Parish population mix is getting much older. The housing market is delivering much less specialist housing for older people than is needed with the result that many people need to move to suitable accommodation or care-homes away from their own neighbourhoods, families and friends. Therefore, some provision for specialist affordable housing for the elderly is advisable, but this can be found within normal provision rather than a special allocation. </w:t>
      </w:r>
    </w:p>
    <w:p w14:paraId="2FAE4855" w14:textId="1AA37122" w:rsidR="00151FB2" w:rsidRPr="00151FB2" w:rsidRDefault="00A95932">
      <w:pPr>
        <w:pStyle w:val="ListParagraph"/>
        <w:widowControl/>
        <w:numPr>
          <w:ilvl w:val="0"/>
          <w:numId w:val="94"/>
        </w:numPr>
        <w:autoSpaceDE/>
        <w:autoSpaceDN/>
        <w:spacing w:before="120" w:line="276" w:lineRule="auto"/>
        <w:ind w:left="567" w:hanging="567"/>
        <w:contextualSpacing w:val="0"/>
        <w:rPr>
          <w:rFonts w:asciiTheme="minorHAnsi" w:hAnsiTheme="minorHAnsi"/>
          <w:sz w:val="22"/>
          <w:szCs w:val="21"/>
        </w:rPr>
      </w:pPr>
      <w:r w:rsidRPr="00355050">
        <w:rPr>
          <w:b/>
          <w:bCs/>
        </w:rPr>
        <w:t>Second Homes</w:t>
      </w:r>
      <w:r w:rsidR="009B57CC" w:rsidRPr="00355050">
        <w:rPr>
          <w:b/>
          <w:bCs/>
        </w:rPr>
        <w:t xml:space="preserve"> and their Impact</w:t>
      </w:r>
      <w:r w:rsidR="00355050">
        <w:rPr>
          <w:b/>
          <w:bCs/>
        </w:rPr>
        <w:t xml:space="preserve">. </w:t>
      </w:r>
      <w:r w:rsidR="00151FB2" w:rsidRPr="00151FB2">
        <w:rPr>
          <w:rFonts w:asciiTheme="minorHAnsi" w:hAnsiTheme="minorHAnsi"/>
          <w:sz w:val="22"/>
        </w:rPr>
        <w:t xml:space="preserve">St Mawgan in </w:t>
      </w:r>
      <w:proofErr w:type="spellStart"/>
      <w:r w:rsidR="00151FB2" w:rsidRPr="00151FB2">
        <w:rPr>
          <w:rFonts w:asciiTheme="minorHAnsi" w:hAnsiTheme="minorHAnsi"/>
          <w:sz w:val="22"/>
        </w:rPr>
        <w:t>Pydar</w:t>
      </w:r>
      <w:proofErr w:type="spellEnd"/>
      <w:r w:rsidR="00151FB2" w:rsidRPr="00151FB2">
        <w:rPr>
          <w:rFonts w:asciiTheme="minorHAnsi" w:hAnsiTheme="minorHAnsi"/>
          <w:sz w:val="22"/>
        </w:rPr>
        <w:t xml:space="preserve"> Parish has a high and increasing proportion of second homes and holiday lets, impacting housing availability, community cohesion, and local services. By 2021, an estimated 31.7% of dwellings were second homes, with hotspots in Trenance &amp; Mawgan Porth (56.3%) and </w:t>
      </w:r>
      <w:proofErr w:type="spellStart"/>
      <w:r w:rsidR="00151FB2" w:rsidRPr="00151FB2">
        <w:rPr>
          <w:rFonts w:asciiTheme="minorHAnsi" w:hAnsiTheme="minorHAnsi"/>
          <w:sz w:val="22"/>
        </w:rPr>
        <w:t>Trevarrian</w:t>
      </w:r>
      <w:proofErr w:type="spellEnd"/>
      <w:r w:rsidR="00151FB2" w:rsidRPr="00151FB2">
        <w:rPr>
          <w:rFonts w:asciiTheme="minorHAnsi" w:hAnsiTheme="minorHAnsi"/>
          <w:sz w:val="22"/>
        </w:rPr>
        <w:t xml:space="preserve"> (38.3%), compared to more stable occupancy in St Mawgan and </w:t>
      </w:r>
      <w:proofErr w:type="spellStart"/>
      <w:r w:rsidR="00151FB2" w:rsidRPr="00151FB2">
        <w:rPr>
          <w:rFonts w:asciiTheme="minorHAnsi" w:hAnsiTheme="minorHAnsi"/>
          <w:sz w:val="22"/>
        </w:rPr>
        <w:t>Carloggas</w:t>
      </w:r>
      <w:proofErr w:type="spellEnd"/>
      <w:r w:rsidR="00151FB2" w:rsidRPr="00151FB2">
        <w:rPr>
          <w:rFonts w:asciiTheme="minorHAnsi" w:hAnsiTheme="minorHAnsi"/>
          <w:sz w:val="22"/>
        </w:rPr>
        <w:t>. A 2024/25 local survey confirmed that only 30% of homes in Trenance Ward are permanently occupied, with 56% used as second homes or lets. Occupancy rates are low (0.9 residents per home in Trenance &amp; Mawgan Porth), and electoral registration in the area has fallen by nearly 39% since 2005, reflecting the loss of year-round residents.</w:t>
      </w:r>
    </w:p>
    <w:p w14:paraId="58772450" w14:textId="77777777" w:rsidR="009B57CC" w:rsidRPr="00355050" w:rsidRDefault="009B57CC">
      <w:pPr>
        <w:pStyle w:val="ListParagraph"/>
        <w:widowControl/>
        <w:numPr>
          <w:ilvl w:val="0"/>
          <w:numId w:val="94"/>
        </w:numPr>
        <w:autoSpaceDE/>
        <w:autoSpaceDN/>
        <w:spacing w:before="120" w:line="276" w:lineRule="auto"/>
        <w:ind w:left="567" w:hanging="567"/>
        <w:contextualSpacing w:val="0"/>
        <w:rPr>
          <w:rFonts w:asciiTheme="minorHAnsi" w:hAnsiTheme="minorHAnsi"/>
          <w:sz w:val="22"/>
          <w:szCs w:val="21"/>
        </w:rPr>
      </w:pPr>
      <w:r w:rsidRPr="009B57CC">
        <w:rPr>
          <w:rFonts w:asciiTheme="minorHAnsi" w:hAnsiTheme="minorHAnsi"/>
          <w:sz w:val="22"/>
          <w:szCs w:val="21"/>
        </w:rPr>
        <w:t>These findings confirm that second home ownership in parts of the parish is well above thresholds where negative impacts are felt, including reduced year-round population, pressure on housing availability, and erosion of community life.</w:t>
      </w:r>
    </w:p>
    <w:p w14:paraId="0B62928C" w14:textId="51F44159" w:rsidR="009B57CC" w:rsidRPr="00355050" w:rsidRDefault="009B57CC">
      <w:pPr>
        <w:pStyle w:val="ListParagraph"/>
        <w:widowControl/>
        <w:numPr>
          <w:ilvl w:val="0"/>
          <w:numId w:val="94"/>
        </w:numPr>
        <w:autoSpaceDE/>
        <w:autoSpaceDN/>
        <w:spacing w:before="120" w:line="276" w:lineRule="auto"/>
        <w:ind w:left="567" w:hanging="567"/>
        <w:contextualSpacing w:val="0"/>
        <w:rPr>
          <w:rFonts w:asciiTheme="minorHAnsi" w:hAnsiTheme="minorHAnsi"/>
          <w:sz w:val="22"/>
          <w:szCs w:val="21"/>
        </w:rPr>
      </w:pPr>
      <w:r w:rsidRPr="00355050">
        <w:rPr>
          <w:rFonts w:asciiTheme="minorHAnsi" w:hAnsiTheme="minorHAnsi"/>
          <w:sz w:val="22"/>
          <w:szCs w:val="21"/>
        </w:rPr>
        <w:t>This situation does not justify n</w:t>
      </w:r>
      <w:r w:rsidRPr="009B57CC">
        <w:rPr>
          <w:rFonts w:asciiTheme="minorHAnsi" w:hAnsiTheme="minorHAnsi"/>
          <w:sz w:val="22"/>
          <w:szCs w:val="21"/>
        </w:rPr>
        <w:t xml:space="preserve">ew market housing </w:t>
      </w:r>
      <w:r w:rsidRPr="00355050">
        <w:rPr>
          <w:rFonts w:asciiTheme="minorHAnsi" w:hAnsiTheme="minorHAnsi"/>
          <w:sz w:val="22"/>
          <w:szCs w:val="21"/>
        </w:rPr>
        <w:t>as it</w:t>
      </w:r>
      <w:r w:rsidRPr="009B57CC">
        <w:rPr>
          <w:rFonts w:asciiTheme="minorHAnsi" w:hAnsiTheme="minorHAnsi"/>
          <w:sz w:val="22"/>
          <w:szCs w:val="21"/>
        </w:rPr>
        <w:t xml:space="preserve"> may simply be absorbed as additional second homes or holiday lets, further entrenching the problem.</w:t>
      </w:r>
      <w:r w:rsidRPr="00355050">
        <w:rPr>
          <w:rFonts w:asciiTheme="minorHAnsi" w:hAnsiTheme="minorHAnsi"/>
          <w:sz w:val="22"/>
          <w:szCs w:val="21"/>
        </w:rPr>
        <w:t xml:space="preserve"> </w:t>
      </w:r>
      <w:proofErr w:type="gramStart"/>
      <w:r w:rsidR="00355050" w:rsidRPr="00355050">
        <w:rPr>
          <w:rFonts w:asciiTheme="minorHAnsi" w:hAnsiTheme="minorHAnsi"/>
          <w:sz w:val="22"/>
          <w:szCs w:val="21"/>
        </w:rPr>
        <w:t>Furth</w:t>
      </w:r>
      <w:r w:rsidR="00355050">
        <w:rPr>
          <w:rFonts w:asciiTheme="minorHAnsi" w:hAnsiTheme="minorHAnsi"/>
          <w:sz w:val="22"/>
          <w:szCs w:val="21"/>
        </w:rPr>
        <w:t>er</w:t>
      </w:r>
      <w:r w:rsidR="00355050" w:rsidRPr="00355050">
        <w:rPr>
          <w:rFonts w:asciiTheme="minorHAnsi" w:hAnsiTheme="minorHAnsi"/>
          <w:sz w:val="22"/>
          <w:szCs w:val="21"/>
        </w:rPr>
        <w:t>more</w:t>
      </w:r>
      <w:proofErr w:type="gramEnd"/>
      <w:r w:rsidRPr="00355050">
        <w:rPr>
          <w:rFonts w:asciiTheme="minorHAnsi" w:hAnsiTheme="minorHAnsi"/>
          <w:sz w:val="22"/>
          <w:szCs w:val="21"/>
        </w:rPr>
        <w:t xml:space="preserve"> the NDP </w:t>
      </w:r>
      <w:r w:rsidRPr="009B57CC">
        <w:rPr>
          <w:rFonts w:asciiTheme="minorHAnsi" w:hAnsiTheme="minorHAnsi"/>
          <w:sz w:val="22"/>
          <w:szCs w:val="21"/>
        </w:rPr>
        <w:t>affordability analysis shows that most market homes are out of reach for local people</w:t>
      </w:r>
      <w:r w:rsidRPr="00355050">
        <w:rPr>
          <w:rFonts w:asciiTheme="minorHAnsi" w:hAnsiTheme="minorHAnsi"/>
          <w:sz w:val="22"/>
          <w:szCs w:val="21"/>
        </w:rPr>
        <w:t xml:space="preserve"> and that b</w:t>
      </w:r>
      <w:r w:rsidRPr="009B57CC">
        <w:rPr>
          <w:rFonts w:asciiTheme="minorHAnsi" w:hAnsiTheme="minorHAnsi"/>
          <w:sz w:val="22"/>
          <w:szCs w:val="21"/>
        </w:rPr>
        <w:t>uilding more open-market housing without controls is unlikely to improve affordability, especially in high-demand coastal areas.</w:t>
      </w:r>
      <w:r w:rsidRPr="00355050">
        <w:rPr>
          <w:rFonts w:asciiTheme="minorHAnsi" w:hAnsiTheme="minorHAnsi"/>
          <w:sz w:val="22"/>
          <w:szCs w:val="21"/>
        </w:rPr>
        <w:t xml:space="preserve"> </w:t>
      </w:r>
    </w:p>
    <w:p w14:paraId="215B14EC" w14:textId="52C5AD39" w:rsidR="009B57CC" w:rsidRPr="009B57CC" w:rsidRDefault="009B57CC">
      <w:pPr>
        <w:pStyle w:val="ListParagraph"/>
        <w:widowControl/>
        <w:numPr>
          <w:ilvl w:val="0"/>
          <w:numId w:val="94"/>
        </w:numPr>
        <w:autoSpaceDE/>
        <w:autoSpaceDN/>
        <w:spacing w:before="120" w:line="276" w:lineRule="auto"/>
        <w:ind w:left="567" w:hanging="567"/>
        <w:contextualSpacing w:val="0"/>
        <w:rPr>
          <w:rFonts w:asciiTheme="minorHAnsi" w:hAnsiTheme="minorHAnsi"/>
          <w:sz w:val="22"/>
          <w:szCs w:val="21"/>
        </w:rPr>
      </w:pPr>
      <w:r w:rsidRPr="00C612A4">
        <w:rPr>
          <w:rFonts w:asciiTheme="minorHAnsi" w:hAnsiTheme="minorHAnsi"/>
          <w:sz w:val="22"/>
          <w:szCs w:val="21"/>
        </w:rPr>
        <w:t xml:space="preserve">What is justified however is: </w:t>
      </w:r>
    </w:p>
    <w:p w14:paraId="3543961D" w14:textId="280CA014" w:rsidR="009B57CC" w:rsidRPr="00C612A4" w:rsidRDefault="009B57CC">
      <w:pPr>
        <w:pStyle w:val="ListParagraph"/>
        <w:numPr>
          <w:ilvl w:val="0"/>
          <w:numId w:val="19"/>
        </w:numPr>
        <w:spacing w:before="120" w:line="276" w:lineRule="auto"/>
        <w:rPr>
          <w:rFonts w:asciiTheme="minorHAnsi" w:hAnsiTheme="minorHAnsi"/>
          <w:sz w:val="22"/>
        </w:rPr>
      </w:pPr>
      <w:proofErr w:type="spellStart"/>
      <w:r w:rsidRPr="00C612A4">
        <w:rPr>
          <w:rFonts w:asciiTheme="minorHAnsi" w:hAnsiTheme="minorHAnsi"/>
          <w:sz w:val="22"/>
        </w:rPr>
        <w:t>Prioritising</w:t>
      </w:r>
      <w:proofErr w:type="spellEnd"/>
      <w:r w:rsidRPr="00C612A4">
        <w:rPr>
          <w:rFonts w:asciiTheme="minorHAnsi" w:hAnsiTheme="minorHAnsi"/>
          <w:sz w:val="22"/>
        </w:rPr>
        <w:t xml:space="preserve"> affordable housing — especially for rent as only affordable and social rented homes are genuinely accessible. These should be the focus of any new development.</w:t>
      </w:r>
    </w:p>
    <w:p w14:paraId="5B935433" w14:textId="77777777" w:rsidR="009B57CC" w:rsidRPr="00C612A4" w:rsidRDefault="009B57CC">
      <w:pPr>
        <w:pStyle w:val="ListParagraph"/>
        <w:numPr>
          <w:ilvl w:val="0"/>
          <w:numId w:val="19"/>
        </w:numPr>
        <w:spacing w:before="120" w:line="276" w:lineRule="auto"/>
        <w:rPr>
          <w:rFonts w:asciiTheme="minorHAnsi" w:hAnsiTheme="minorHAnsi"/>
          <w:sz w:val="22"/>
        </w:rPr>
      </w:pPr>
      <w:r w:rsidRPr="00C612A4">
        <w:rPr>
          <w:rFonts w:asciiTheme="minorHAnsi" w:hAnsiTheme="minorHAnsi"/>
          <w:sz w:val="22"/>
        </w:rPr>
        <w:t>Implementing principal residence policies. To prevent new homes being lost to second home use, the data clearly supports a Principal Residence Policy (aka a “primary residence restriction”) for new builds.</w:t>
      </w:r>
    </w:p>
    <w:p w14:paraId="732EB644" w14:textId="4219673F" w:rsidR="009B57CC" w:rsidRPr="00C612A4" w:rsidRDefault="009B57CC">
      <w:pPr>
        <w:pStyle w:val="ListParagraph"/>
        <w:numPr>
          <w:ilvl w:val="0"/>
          <w:numId w:val="19"/>
        </w:numPr>
        <w:spacing w:before="120" w:line="276" w:lineRule="auto"/>
        <w:rPr>
          <w:rFonts w:asciiTheme="minorHAnsi" w:hAnsiTheme="minorHAnsi"/>
          <w:sz w:val="22"/>
        </w:rPr>
      </w:pPr>
      <w:r w:rsidRPr="00C612A4">
        <w:rPr>
          <w:rFonts w:asciiTheme="minorHAnsi" w:hAnsiTheme="minorHAnsi"/>
          <w:sz w:val="22"/>
        </w:rPr>
        <w:t>Exploring local occupancy clauses or community-led housing. To ensure that new homes meet identified needs</w:t>
      </w:r>
      <w:r w:rsidR="00355050" w:rsidRPr="00C612A4">
        <w:rPr>
          <w:rFonts w:asciiTheme="minorHAnsi" w:hAnsiTheme="minorHAnsi"/>
          <w:sz w:val="22"/>
        </w:rPr>
        <w:t xml:space="preserve">, </w:t>
      </w:r>
      <w:r w:rsidRPr="00C612A4">
        <w:rPr>
          <w:rFonts w:asciiTheme="minorHAnsi" w:hAnsiTheme="minorHAnsi"/>
          <w:sz w:val="22"/>
        </w:rPr>
        <w:t>rather than demand from outside</w:t>
      </w:r>
      <w:r w:rsidR="00355050" w:rsidRPr="00C612A4">
        <w:rPr>
          <w:rFonts w:asciiTheme="minorHAnsi" w:hAnsiTheme="minorHAnsi"/>
          <w:sz w:val="22"/>
        </w:rPr>
        <w:t xml:space="preserve">, </w:t>
      </w:r>
      <w:r w:rsidRPr="00C612A4">
        <w:rPr>
          <w:rFonts w:asciiTheme="minorHAnsi" w:hAnsiTheme="minorHAnsi"/>
          <w:sz w:val="22"/>
        </w:rPr>
        <w:t>mechanisms like community land trusts, discounted sale with local ties, or exception site policies are justified.</w:t>
      </w:r>
    </w:p>
    <w:p w14:paraId="7B1EC406" w14:textId="2D8BC008" w:rsidR="009B57CC" w:rsidRPr="00C612A4" w:rsidRDefault="009B57CC">
      <w:pPr>
        <w:pStyle w:val="ListParagraph"/>
        <w:numPr>
          <w:ilvl w:val="0"/>
          <w:numId w:val="19"/>
        </w:numPr>
        <w:spacing w:before="120" w:line="276" w:lineRule="auto"/>
        <w:ind w:left="1434" w:hanging="357"/>
        <w:contextualSpacing w:val="0"/>
        <w:rPr>
          <w:rFonts w:asciiTheme="minorHAnsi" w:hAnsiTheme="minorHAnsi"/>
          <w:sz w:val="22"/>
        </w:rPr>
      </w:pPr>
      <w:r w:rsidRPr="00C612A4">
        <w:rPr>
          <w:rFonts w:asciiTheme="minorHAnsi" w:hAnsiTheme="minorHAnsi"/>
          <w:sz w:val="22"/>
        </w:rPr>
        <w:t>Resisting further open-market housing in second-home hotspots. Given the scale of non-permanent occupancy in areas like Trenance and Mawgan Porth, any further open-market development risks</w:t>
      </w:r>
      <w:r w:rsidR="00C612A4" w:rsidRPr="00C612A4">
        <w:rPr>
          <w:rFonts w:asciiTheme="minorHAnsi" w:hAnsiTheme="minorHAnsi"/>
          <w:sz w:val="22"/>
        </w:rPr>
        <w:t xml:space="preserve"> </w:t>
      </w:r>
      <w:r w:rsidRPr="00C612A4">
        <w:rPr>
          <w:rFonts w:asciiTheme="minorHAnsi" w:hAnsiTheme="minorHAnsi"/>
          <w:sz w:val="22"/>
        </w:rPr>
        <w:t>worsening the imbalance unless tightly controlled.</w:t>
      </w:r>
    </w:p>
    <w:p w14:paraId="6F55A888" w14:textId="3B7C6B49" w:rsidR="004F755A" w:rsidRPr="00C612A4" w:rsidRDefault="0003659D">
      <w:pPr>
        <w:pStyle w:val="ListParagraph"/>
        <w:widowControl/>
        <w:numPr>
          <w:ilvl w:val="0"/>
          <w:numId w:val="94"/>
        </w:numPr>
        <w:autoSpaceDE/>
        <w:autoSpaceDN/>
        <w:spacing w:before="120" w:line="276" w:lineRule="auto"/>
        <w:ind w:left="567" w:hanging="567"/>
        <w:contextualSpacing w:val="0"/>
        <w:rPr>
          <w:rFonts w:asciiTheme="minorHAnsi" w:hAnsiTheme="minorHAnsi"/>
          <w:sz w:val="22"/>
          <w:szCs w:val="21"/>
        </w:rPr>
      </w:pPr>
      <w:r w:rsidRPr="00C612A4">
        <w:rPr>
          <w:rFonts w:asciiTheme="minorHAnsi" w:hAnsiTheme="minorHAnsi"/>
          <w:b/>
          <w:bCs/>
          <w:sz w:val="22"/>
          <w:szCs w:val="21"/>
        </w:rPr>
        <w:t>NDP Housing Requi</w:t>
      </w:r>
      <w:r w:rsidR="00A95932" w:rsidRPr="00C612A4">
        <w:rPr>
          <w:rFonts w:asciiTheme="minorHAnsi" w:hAnsiTheme="minorHAnsi"/>
          <w:b/>
          <w:bCs/>
          <w:sz w:val="22"/>
          <w:szCs w:val="21"/>
        </w:rPr>
        <w:t>r</w:t>
      </w:r>
      <w:r w:rsidRPr="00C612A4">
        <w:rPr>
          <w:rFonts w:asciiTheme="minorHAnsi" w:hAnsiTheme="minorHAnsi"/>
          <w:b/>
          <w:bCs/>
          <w:sz w:val="22"/>
          <w:szCs w:val="21"/>
        </w:rPr>
        <w:t>ement to 2030.</w:t>
      </w:r>
      <w:r w:rsidRPr="00C612A4">
        <w:rPr>
          <w:rFonts w:asciiTheme="minorHAnsi" w:hAnsiTheme="minorHAnsi"/>
          <w:sz w:val="22"/>
          <w:szCs w:val="21"/>
        </w:rPr>
        <w:t xml:space="preserve"> In light of the issues analysis above, it has been concluded that the Neighbourhood Plan should address the need for some market flexibility and encourage the provision of rural affordable housing and that </w:t>
      </w:r>
      <w:r w:rsidRPr="00C612A4">
        <w:rPr>
          <w:rFonts w:asciiTheme="minorHAnsi" w:hAnsiTheme="minorHAnsi"/>
          <w:b/>
          <w:bCs/>
          <w:sz w:val="22"/>
          <w:szCs w:val="21"/>
        </w:rPr>
        <w:t xml:space="preserve">the NDP housing strategy should aim to contribute to the delivery of homes for about 40 households, in a mix of sizes, formats and tenures </w:t>
      </w:r>
      <w:r w:rsidR="00C612A4">
        <w:rPr>
          <w:rFonts w:asciiTheme="minorHAnsi" w:hAnsiTheme="minorHAnsi"/>
          <w:b/>
          <w:bCs/>
          <w:sz w:val="22"/>
          <w:szCs w:val="21"/>
        </w:rPr>
        <w:t xml:space="preserve">focusing on matching </w:t>
      </w:r>
      <w:r w:rsidRPr="00C612A4">
        <w:rPr>
          <w:rFonts w:asciiTheme="minorHAnsi" w:hAnsiTheme="minorHAnsi"/>
          <w:b/>
          <w:bCs/>
          <w:sz w:val="22"/>
          <w:szCs w:val="21"/>
        </w:rPr>
        <w:t xml:space="preserve">local </w:t>
      </w:r>
      <w:r w:rsidR="00C612A4">
        <w:rPr>
          <w:rFonts w:asciiTheme="minorHAnsi" w:hAnsiTheme="minorHAnsi"/>
          <w:b/>
          <w:bCs/>
          <w:sz w:val="22"/>
          <w:szCs w:val="21"/>
        </w:rPr>
        <w:t xml:space="preserve">affordable housing </w:t>
      </w:r>
      <w:r w:rsidRPr="00C612A4">
        <w:rPr>
          <w:rFonts w:asciiTheme="minorHAnsi" w:hAnsiTheme="minorHAnsi"/>
          <w:b/>
          <w:bCs/>
          <w:sz w:val="22"/>
          <w:szCs w:val="21"/>
        </w:rPr>
        <w:t>needs</w:t>
      </w:r>
      <w:r w:rsidR="00C612A4">
        <w:rPr>
          <w:rFonts w:asciiTheme="minorHAnsi" w:hAnsiTheme="minorHAnsi"/>
          <w:b/>
          <w:bCs/>
          <w:sz w:val="22"/>
          <w:szCs w:val="21"/>
        </w:rPr>
        <w:t>, supported by a Primary Residency Policy</w:t>
      </w:r>
      <w:r w:rsidRPr="00C612A4">
        <w:rPr>
          <w:rFonts w:asciiTheme="minorHAnsi" w:hAnsiTheme="minorHAnsi"/>
          <w:b/>
          <w:bCs/>
          <w:sz w:val="22"/>
          <w:szCs w:val="21"/>
        </w:rPr>
        <w:t>.</w:t>
      </w:r>
      <w:r w:rsidRPr="00C612A4">
        <w:rPr>
          <w:rFonts w:asciiTheme="minorHAnsi" w:hAnsiTheme="minorHAnsi"/>
          <w:sz w:val="22"/>
          <w:szCs w:val="21"/>
        </w:rPr>
        <w:t xml:space="preserve"> It is important to note that this is a minimum requirement, and the actual delivery may vary according to changes in local need, which can be dynamic, and economic pressures.</w:t>
      </w:r>
    </w:p>
    <w:p w14:paraId="77156D6A" w14:textId="78A28851" w:rsidR="00F13C69" w:rsidRPr="008924DA" w:rsidRDefault="00F13C69" w:rsidP="00F13C69">
      <w:pPr>
        <w:pStyle w:val="Heading4"/>
        <w:rPr>
          <w:rFonts w:asciiTheme="minorHAnsi" w:hAnsiTheme="minorHAnsi"/>
          <w:sz w:val="22"/>
        </w:rPr>
      </w:pPr>
      <w:bookmarkStart w:id="60" w:name="_Toc205805887"/>
      <w:r w:rsidRPr="008924DA">
        <w:rPr>
          <w:rFonts w:asciiTheme="minorHAnsi" w:hAnsiTheme="minorHAnsi"/>
          <w:sz w:val="22"/>
        </w:rPr>
        <w:t xml:space="preserve">Delivering the 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Parish Housing Requirement</w:t>
      </w:r>
      <w:bookmarkEnd w:id="60"/>
    </w:p>
    <w:p w14:paraId="626CC3ED" w14:textId="146DCADA" w:rsidR="00F33E36" w:rsidRPr="008924DA" w:rsidRDefault="00F33E36">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The December 2024 updates to the National Planning Policy Framework (NPPF) have rendered elements of the adopted </w:t>
      </w:r>
      <w:r w:rsidRPr="008924DA">
        <w:rPr>
          <w:rFonts w:asciiTheme="minorHAnsi" w:eastAsiaTheme="minorHAnsi" w:hAnsiTheme="minorHAnsi" w:cs="Aptos"/>
          <w:color w:val="000000"/>
          <w:sz w:val="22"/>
          <w14:ligatures w14:val="standardContextual"/>
        </w:rPr>
        <w:t>Cornwall</w:t>
      </w:r>
      <w:r w:rsidRPr="008924DA">
        <w:rPr>
          <w:rFonts w:asciiTheme="minorHAnsi" w:hAnsiTheme="minorHAnsi"/>
          <w:sz w:val="22"/>
        </w:rPr>
        <w:t xml:space="preserve"> Local Plan out of date. </w:t>
      </w:r>
      <w:proofErr w:type="gramStart"/>
      <w:r w:rsidRPr="008924DA">
        <w:rPr>
          <w:rFonts w:asciiTheme="minorHAnsi" w:hAnsiTheme="minorHAnsi"/>
          <w:sz w:val="22"/>
        </w:rPr>
        <w:t>In particular, Policy</w:t>
      </w:r>
      <w:proofErr w:type="gramEnd"/>
      <w:r w:rsidRPr="008924DA">
        <w:rPr>
          <w:rFonts w:asciiTheme="minorHAnsi" w:hAnsiTheme="minorHAnsi"/>
          <w:sz w:val="22"/>
        </w:rPr>
        <w:t xml:space="preserve"> 2</w:t>
      </w:r>
      <w:proofErr w:type="gramStart"/>
      <w:r w:rsidRPr="008924DA">
        <w:rPr>
          <w:rFonts w:asciiTheme="minorHAnsi" w:hAnsiTheme="minorHAnsi"/>
          <w:sz w:val="22"/>
        </w:rPr>
        <w:t>a (‘</w:t>
      </w:r>
      <w:proofErr w:type="gramEnd"/>
      <w:r w:rsidRPr="008924DA">
        <w:rPr>
          <w:rFonts w:asciiTheme="minorHAnsi" w:hAnsiTheme="minorHAnsi"/>
          <w:sz w:val="22"/>
        </w:rPr>
        <w:t xml:space="preserve">Key Targets’) and parts 1 and 2 of Policy </w:t>
      </w:r>
      <w:proofErr w:type="gramStart"/>
      <w:r w:rsidRPr="008924DA">
        <w:rPr>
          <w:rFonts w:asciiTheme="minorHAnsi" w:hAnsiTheme="minorHAnsi"/>
          <w:sz w:val="22"/>
        </w:rPr>
        <w:t>3 (‘</w:t>
      </w:r>
      <w:proofErr w:type="gramEnd"/>
      <w:r w:rsidRPr="008924DA">
        <w:rPr>
          <w:rFonts w:asciiTheme="minorHAnsi" w:hAnsiTheme="minorHAnsi"/>
          <w:sz w:val="22"/>
        </w:rPr>
        <w:t xml:space="preserve">Role and Function of Places’) can no longer be used as a basis for framing </w:t>
      </w:r>
      <w:proofErr w:type="spellStart"/>
      <w:r w:rsidRPr="008924DA">
        <w:rPr>
          <w:rFonts w:asciiTheme="minorHAnsi" w:hAnsiTheme="minorHAnsi"/>
          <w:sz w:val="22"/>
        </w:rPr>
        <w:t>neighbourhood</w:t>
      </w:r>
      <w:proofErr w:type="spellEnd"/>
      <w:r w:rsidRPr="008924DA">
        <w:rPr>
          <w:rFonts w:asciiTheme="minorHAnsi" w:hAnsiTheme="minorHAnsi"/>
          <w:sz w:val="22"/>
        </w:rPr>
        <w:t xml:space="preserve"> plan housing policies. As a result, the NPPF’s presumption in favour of sustainable development now applies. This means that planning applications should be approved unless the adverse impacts of a proposal would "significantly and demonstrably" outweigh its benefits (NPPF Para 11d).</w:t>
      </w:r>
    </w:p>
    <w:p w14:paraId="3AA4A495" w14:textId="3754829F" w:rsidR="00F33E36" w:rsidRPr="008924DA" w:rsidRDefault="00F33E36">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8924DA">
        <w:rPr>
          <w:rFonts w:asciiTheme="minorHAnsi" w:eastAsiaTheme="minorHAnsi" w:hAnsiTheme="minorHAnsi" w:cs="Aptos"/>
          <w:color w:val="000000"/>
          <w:sz w:val="22"/>
          <w14:ligatures w14:val="standardContextual"/>
        </w:rPr>
        <w:t>Despite</w:t>
      </w:r>
      <w:r w:rsidRPr="008924DA">
        <w:rPr>
          <w:rFonts w:asciiTheme="minorHAnsi" w:hAnsiTheme="minorHAnsi"/>
          <w:sz w:val="22"/>
        </w:rPr>
        <w:t xml:space="preserve"> this, several Local Plan policies remain broadly aligned with the NPPF and continue to carry significant weight in </w:t>
      </w:r>
      <w:proofErr w:type="spellStart"/>
      <w:r w:rsidRPr="008924DA">
        <w:rPr>
          <w:rFonts w:asciiTheme="minorHAnsi" w:hAnsiTheme="minorHAnsi"/>
          <w:sz w:val="22"/>
        </w:rPr>
        <w:t>neighbourhood</w:t>
      </w:r>
      <w:proofErr w:type="spellEnd"/>
      <w:r w:rsidRPr="008924DA">
        <w:rPr>
          <w:rFonts w:asciiTheme="minorHAnsi" w:hAnsiTheme="minorHAnsi"/>
          <w:sz w:val="22"/>
        </w:rPr>
        <w:t xml:space="preserve"> planning. These include:</w:t>
      </w:r>
    </w:p>
    <w:p w14:paraId="24A6DCBB" w14:textId="4023D04C" w:rsidR="00F33E36" w:rsidRPr="008924DA" w:rsidRDefault="00F33E36" w:rsidP="00F33E36">
      <w:pPr>
        <w:spacing w:before="120" w:line="276" w:lineRule="auto"/>
        <w:ind w:left="720"/>
        <w:rPr>
          <w:rFonts w:asciiTheme="minorHAnsi" w:hAnsiTheme="minorHAnsi"/>
          <w:sz w:val="22"/>
        </w:rPr>
      </w:pPr>
      <w:r w:rsidRPr="008924DA">
        <w:rPr>
          <w:rFonts w:asciiTheme="minorHAnsi" w:hAnsiTheme="minorHAnsi"/>
          <w:sz w:val="22"/>
        </w:rPr>
        <w:t>Policy 2 – Spatial Strategy, which supports a dispersed pattern of development based on the role and function of each settlement</w:t>
      </w:r>
    </w:p>
    <w:p w14:paraId="22F43A7A" w14:textId="38FAD8D7" w:rsidR="00F33E36" w:rsidRPr="008924DA" w:rsidRDefault="00F33E36" w:rsidP="00F33E36">
      <w:pPr>
        <w:spacing w:before="120" w:line="276" w:lineRule="auto"/>
        <w:ind w:left="720"/>
        <w:rPr>
          <w:rFonts w:asciiTheme="minorHAnsi" w:hAnsiTheme="minorHAnsi"/>
          <w:sz w:val="22"/>
        </w:rPr>
      </w:pPr>
      <w:r w:rsidRPr="008924DA">
        <w:rPr>
          <w:rFonts w:asciiTheme="minorHAnsi" w:hAnsiTheme="minorHAnsi"/>
          <w:sz w:val="22"/>
        </w:rPr>
        <w:t>Policy 3 – Role and Function of Places, parts 3 and 4, which enable development through rounding off, infill, and rural exception sites, while emphasising the conservation and enhancement of National Landscapes (AONBs)</w:t>
      </w:r>
    </w:p>
    <w:p w14:paraId="19DF87A2" w14:textId="0A5D72CC" w:rsidR="00F33E36" w:rsidRPr="008924DA" w:rsidRDefault="00F33E36" w:rsidP="00F33E36">
      <w:pPr>
        <w:spacing w:before="120" w:line="276" w:lineRule="auto"/>
        <w:ind w:left="720"/>
        <w:rPr>
          <w:rFonts w:asciiTheme="minorHAnsi" w:hAnsiTheme="minorHAnsi"/>
          <w:sz w:val="22"/>
        </w:rPr>
      </w:pPr>
      <w:r w:rsidRPr="008924DA">
        <w:rPr>
          <w:rFonts w:asciiTheme="minorHAnsi" w:hAnsiTheme="minorHAnsi"/>
          <w:sz w:val="22"/>
        </w:rPr>
        <w:t>Policy 6 – Housing Mix</w:t>
      </w:r>
    </w:p>
    <w:p w14:paraId="03E1A3ED" w14:textId="3E09A28C" w:rsidR="00F33E36" w:rsidRPr="008924DA" w:rsidRDefault="00F33E36" w:rsidP="00F33E36">
      <w:pPr>
        <w:spacing w:before="120" w:line="276" w:lineRule="auto"/>
        <w:ind w:left="720"/>
        <w:rPr>
          <w:rFonts w:asciiTheme="minorHAnsi" w:hAnsiTheme="minorHAnsi"/>
          <w:sz w:val="22"/>
        </w:rPr>
      </w:pPr>
      <w:r w:rsidRPr="008924DA">
        <w:rPr>
          <w:rFonts w:asciiTheme="minorHAnsi" w:hAnsiTheme="minorHAnsi"/>
          <w:sz w:val="22"/>
        </w:rPr>
        <w:t>Policy 7 – Housing in the Countryside</w:t>
      </w:r>
    </w:p>
    <w:p w14:paraId="61C3F569" w14:textId="12ADB5AB" w:rsidR="00F33E36" w:rsidRPr="008924DA" w:rsidRDefault="00F33E36" w:rsidP="00F33E36">
      <w:pPr>
        <w:spacing w:before="120" w:line="276" w:lineRule="auto"/>
        <w:ind w:left="720"/>
        <w:rPr>
          <w:rFonts w:asciiTheme="minorHAnsi" w:hAnsiTheme="minorHAnsi"/>
          <w:sz w:val="22"/>
        </w:rPr>
      </w:pPr>
      <w:r w:rsidRPr="008924DA">
        <w:rPr>
          <w:rFonts w:asciiTheme="minorHAnsi" w:hAnsiTheme="minorHAnsi"/>
          <w:sz w:val="22"/>
        </w:rPr>
        <w:t>Policy 8 – Affordable Housing</w:t>
      </w:r>
    </w:p>
    <w:p w14:paraId="6DE1F989" w14:textId="2D1F2EAC" w:rsidR="00F33E36" w:rsidRPr="008924DA" w:rsidRDefault="00F33E36" w:rsidP="00F33E36">
      <w:pPr>
        <w:spacing w:before="120" w:line="276" w:lineRule="auto"/>
        <w:ind w:left="720"/>
        <w:rPr>
          <w:rFonts w:asciiTheme="minorHAnsi" w:hAnsiTheme="minorHAnsi"/>
          <w:sz w:val="22"/>
        </w:rPr>
      </w:pPr>
      <w:r w:rsidRPr="008924DA">
        <w:rPr>
          <w:rFonts w:asciiTheme="minorHAnsi" w:hAnsiTheme="minorHAnsi"/>
          <w:sz w:val="22"/>
        </w:rPr>
        <w:t>Policy 9 – Rural Exception Sites</w:t>
      </w:r>
    </w:p>
    <w:p w14:paraId="52107530" w14:textId="527FDD9B" w:rsidR="00F33E36" w:rsidRPr="008924DA" w:rsidRDefault="00F33E36">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In line with the updated NPPF, the St Mawgan in </w:t>
      </w:r>
      <w:proofErr w:type="spellStart"/>
      <w:r w:rsidRPr="008924DA">
        <w:rPr>
          <w:rFonts w:asciiTheme="minorHAnsi" w:hAnsiTheme="minorHAnsi"/>
          <w:sz w:val="22"/>
        </w:rPr>
        <w:t>Pydar</w:t>
      </w:r>
      <w:proofErr w:type="spellEnd"/>
      <w:r w:rsidRPr="008924DA">
        <w:rPr>
          <w:rFonts w:asciiTheme="minorHAnsi" w:hAnsiTheme="minorHAnsi"/>
          <w:sz w:val="22"/>
        </w:rPr>
        <w:t xml:space="preserve"> NDP supports a sustainable pattern of development that:</w:t>
      </w:r>
    </w:p>
    <w:p w14:paraId="4B233368" w14:textId="53F5053B" w:rsidR="00F33E36" w:rsidRPr="008924DA" w:rsidRDefault="00F33E36">
      <w:pPr>
        <w:pStyle w:val="ListParagraph"/>
        <w:numPr>
          <w:ilvl w:val="0"/>
          <w:numId w:val="19"/>
        </w:numPr>
        <w:spacing w:before="120" w:line="276" w:lineRule="auto"/>
        <w:rPr>
          <w:rFonts w:asciiTheme="minorHAnsi" w:hAnsiTheme="minorHAnsi"/>
          <w:sz w:val="22"/>
        </w:rPr>
      </w:pPr>
      <w:r w:rsidRPr="008924DA">
        <w:rPr>
          <w:rFonts w:asciiTheme="minorHAnsi" w:hAnsiTheme="minorHAnsi"/>
          <w:sz w:val="22"/>
        </w:rPr>
        <w:t>Meets local housing and infrastructure needs</w:t>
      </w:r>
    </w:p>
    <w:p w14:paraId="32EFBDF2" w14:textId="79D693F4" w:rsidR="00F33E36" w:rsidRPr="008924DA" w:rsidRDefault="00F33E36">
      <w:pPr>
        <w:pStyle w:val="ListParagraph"/>
        <w:numPr>
          <w:ilvl w:val="0"/>
          <w:numId w:val="19"/>
        </w:numPr>
        <w:spacing w:before="120" w:line="276" w:lineRule="auto"/>
        <w:rPr>
          <w:rFonts w:asciiTheme="minorHAnsi" w:hAnsiTheme="minorHAnsi"/>
          <w:sz w:val="22"/>
        </w:rPr>
      </w:pPr>
      <w:r w:rsidRPr="008924DA">
        <w:rPr>
          <w:rFonts w:asciiTheme="minorHAnsi" w:hAnsiTheme="minorHAnsi"/>
          <w:sz w:val="22"/>
        </w:rPr>
        <w:t>Improves the natural and built environment</w:t>
      </w:r>
    </w:p>
    <w:p w14:paraId="46220B23" w14:textId="37F6EA95" w:rsidR="00F33E36" w:rsidRPr="008924DA" w:rsidRDefault="00F33E36">
      <w:pPr>
        <w:pStyle w:val="ListParagraph"/>
        <w:numPr>
          <w:ilvl w:val="0"/>
          <w:numId w:val="19"/>
        </w:numPr>
        <w:spacing w:before="120" w:line="276" w:lineRule="auto"/>
        <w:rPr>
          <w:rFonts w:asciiTheme="minorHAnsi" w:hAnsiTheme="minorHAnsi"/>
          <w:sz w:val="22"/>
        </w:rPr>
      </w:pPr>
      <w:r w:rsidRPr="008924DA">
        <w:rPr>
          <w:rFonts w:asciiTheme="minorHAnsi" w:hAnsiTheme="minorHAnsi"/>
          <w:sz w:val="22"/>
        </w:rPr>
        <w:t>Mitigates and adapts to climate change</w:t>
      </w:r>
    </w:p>
    <w:p w14:paraId="0AB67663" w14:textId="1692222F" w:rsidR="00F33E36" w:rsidRPr="008924DA" w:rsidRDefault="00F33E36">
      <w:pPr>
        <w:pStyle w:val="ListParagraph"/>
        <w:numPr>
          <w:ilvl w:val="0"/>
          <w:numId w:val="19"/>
        </w:numPr>
        <w:spacing w:before="120" w:line="276" w:lineRule="auto"/>
        <w:ind w:left="1434" w:hanging="357"/>
        <w:contextualSpacing w:val="0"/>
        <w:rPr>
          <w:rFonts w:asciiTheme="minorHAnsi" w:hAnsiTheme="minorHAnsi"/>
          <w:sz w:val="22"/>
        </w:rPr>
      </w:pPr>
      <w:r w:rsidRPr="008924DA">
        <w:rPr>
          <w:rFonts w:asciiTheme="minorHAnsi" w:hAnsiTheme="minorHAnsi"/>
          <w:sz w:val="22"/>
        </w:rPr>
        <w:t>Makes effective use of land, particularly within existing built-up areas (NPPF Para 11a)</w:t>
      </w:r>
    </w:p>
    <w:p w14:paraId="33D50037" w14:textId="38F54272" w:rsidR="00F33E36" w:rsidRPr="008924DA" w:rsidRDefault="00F33E36">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The NPPF also stresses the importance of directing development to sustainable locations (NPPF Paras 11dii and 110). Cornwall Local Plan Policy 2 remains relevant in this context, as it aligns with these principles by promoting homes and jobs in settlements according to their role, function, and accessibility.</w:t>
      </w:r>
    </w:p>
    <w:p w14:paraId="03326ADB" w14:textId="3981B1A5" w:rsidR="00F33E36" w:rsidRPr="008924DA" w:rsidRDefault="00F33E36">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Paragraphs 82 to 84 of the NPPF are particularly relevant to rural parishes like St Mawgan in </w:t>
      </w:r>
      <w:proofErr w:type="spellStart"/>
      <w:r w:rsidRPr="008924DA">
        <w:rPr>
          <w:rFonts w:asciiTheme="minorHAnsi" w:hAnsiTheme="minorHAnsi"/>
          <w:sz w:val="22"/>
        </w:rPr>
        <w:t>Pydar</w:t>
      </w:r>
      <w:proofErr w:type="spellEnd"/>
      <w:r w:rsidRPr="008924DA">
        <w:rPr>
          <w:rFonts w:asciiTheme="minorHAnsi" w:hAnsiTheme="minorHAnsi"/>
          <w:sz w:val="22"/>
        </w:rPr>
        <w:t>. They make clear that planning policies should:</w:t>
      </w:r>
    </w:p>
    <w:p w14:paraId="7A164132" w14:textId="1494A3BA" w:rsidR="00F33E36" w:rsidRPr="008924DA" w:rsidRDefault="00F33E36">
      <w:pPr>
        <w:pStyle w:val="ListParagraph"/>
        <w:numPr>
          <w:ilvl w:val="0"/>
          <w:numId w:val="20"/>
        </w:numPr>
        <w:spacing w:before="120" w:line="276" w:lineRule="auto"/>
        <w:rPr>
          <w:rFonts w:asciiTheme="minorHAnsi" w:hAnsiTheme="minorHAnsi"/>
          <w:sz w:val="22"/>
        </w:rPr>
      </w:pPr>
      <w:r w:rsidRPr="008924DA">
        <w:rPr>
          <w:rFonts w:asciiTheme="minorHAnsi" w:hAnsiTheme="minorHAnsi"/>
          <w:sz w:val="22"/>
        </w:rPr>
        <w:t>Respond to local housing needs, including affordable homes</w:t>
      </w:r>
    </w:p>
    <w:p w14:paraId="4277D0C3" w14:textId="1A6B0DEE" w:rsidR="00F33E36" w:rsidRPr="008924DA" w:rsidRDefault="00F33E36">
      <w:pPr>
        <w:pStyle w:val="ListParagraph"/>
        <w:numPr>
          <w:ilvl w:val="0"/>
          <w:numId w:val="20"/>
        </w:numPr>
        <w:spacing w:before="120" w:line="276" w:lineRule="auto"/>
        <w:rPr>
          <w:rFonts w:asciiTheme="minorHAnsi" w:hAnsiTheme="minorHAnsi"/>
          <w:sz w:val="22"/>
        </w:rPr>
      </w:pPr>
      <w:r w:rsidRPr="008924DA">
        <w:rPr>
          <w:rFonts w:asciiTheme="minorHAnsi" w:hAnsiTheme="minorHAnsi"/>
          <w:sz w:val="22"/>
        </w:rPr>
        <w:t>Encourage community-led housing and rural exception sites</w:t>
      </w:r>
    </w:p>
    <w:p w14:paraId="0AC0F5C7" w14:textId="4D59BBEA" w:rsidR="00F33E36" w:rsidRPr="008924DA" w:rsidRDefault="00F33E36">
      <w:pPr>
        <w:pStyle w:val="ListParagraph"/>
        <w:numPr>
          <w:ilvl w:val="0"/>
          <w:numId w:val="20"/>
        </w:numPr>
        <w:spacing w:before="120" w:line="276" w:lineRule="auto"/>
        <w:rPr>
          <w:rFonts w:asciiTheme="minorHAnsi" w:hAnsiTheme="minorHAnsi"/>
          <w:sz w:val="22"/>
        </w:rPr>
      </w:pPr>
      <w:r w:rsidRPr="008924DA">
        <w:rPr>
          <w:rFonts w:asciiTheme="minorHAnsi" w:hAnsiTheme="minorHAnsi"/>
          <w:sz w:val="22"/>
        </w:rPr>
        <w:t>Locate development where it supports village vitality and services</w:t>
      </w:r>
    </w:p>
    <w:p w14:paraId="18CE4041" w14:textId="77777777" w:rsidR="00F33E36" w:rsidRPr="008924DA" w:rsidRDefault="00F33E36">
      <w:pPr>
        <w:pStyle w:val="ListParagraph"/>
        <w:widowControl/>
        <w:numPr>
          <w:ilvl w:val="0"/>
          <w:numId w:val="20"/>
        </w:numPr>
        <w:autoSpaceDE/>
        <w:autoSpaceDN/>
        <w:spacing w:before="120" w:line="276" w:lineRule="auto"/>
        <w:contextualSpacing w:val="0"/>
        <w:rPr>
          <w:rFonts w:asciiTheme="minorHAnsi" w:hAnsiTheme="minorHAnsi"/>
          <w:sz w:val="22"/>
        </w:rPr>
      </w:pPr>
      <w:r w:rsidRPr="008924DA">
        <w:rPr>
          <w:rFonts w:asciiTheme="minorHAnsi" w:hAnsiTheme="minorHAnsi"/>
          <w:sz w:val="22"/>
        </w:rPr>
        <w:t>Avoid isolated homes in the open countryside, unless special circumstances apply</w:t>
      </w:r>
    </w:p>
    <w:p w14:paraId="5166CB7D" w14:textId="2A9C5402" w:rsidR="00F33E36" w:rsidRPr="008924DA" w:rsidRDefault="00F33E36">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While parts of Local Plan Policy 3 are no longer applicable, parts 3 and 4 continue to offer a robust framework for sustainable rural development. These support infill, </w:t>
      </w:r>
      <w:proofErr w:type="gramStart"/>
      <w:r w:rsidRPr="008924DA">
        <w:rPr>
          <w:rFonts w:asciiTheme="minorHAnsi" w:hAnsiTheme="minorHAnsi"/>
          <w:sz w:val="22"/>
        </w:rPr>
        <w:t>rounding-off</w:t>
      </w:r>
      <w:proofErr w:type="gramEnd"/>
      <w:r w:rsidRPr="008924DA">
        <w:rPr>
          <w:rFonts w:asciiTheme="minorHAnsi" w:hAnsiTheme="minorHAnsi"/>
          <w:sz w:val="22"/>
        </w:rPr>
        <w:t>, and rural exception schemes, and align closely with national policies on landscape protection and rural housing delivery.</w:t>
      </w:r>
    </w:p>
    <w:p w14:paraId="134C4AA2" w14:textId="220A6819" w:rsidR="001D2CEC" w:rsidRPr="008924DA" w:rsidRDefault="001D2CEC">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Cornwall Council have issued an </w:t>
      </w:r>
      <w:r w:rsidRPr="008924DA">
        <w:rPr>
          <w:rFonts w:asciiTheme="minorHAnsi" w:hAnsiTheme="minorHAnsi"/>
          <w:b/>
          <w:bCs/>
          <w:sz w:val="22"/>
        </w:rPr>
        <w:t>Interim Policy Position Statement</w:t>
      </w:r>
      <w:r w:rsidRPr="008924DA">
        <w:rPr>
          <w:rFonts w:asciiTheme="minorHAnsi" w:hAnsiTheme="minorHAnsi"/>
          <w:sz w:val="22"/>
        </w:rPr>
        <w:t xml:space="preserve"> to ensure the continued delivery of new housing by providing a clear and consistent approach to assessing and making decisions on development proposals during a period where the ‘presumption in favour of sustainable development’ will apply to Cornwall. By implementing the principles set out in the Position Statement, it is hoped that higher levels of housing growth in Cornwall will be managed in a way that balances the need for new homes with the protection of local character, services, and the natural environment. </w:t>
      </w:r>
    </w:p>
    <w:p w14:paraId="1F1C7DD6" w14:textId="25E8CD9E" w:rsidR="00A67832" w:rsidRPr="00C612A4" w:rsidRDefault="001D2CEC">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C612A4">
        <w:rPr>
          <w:rFonts w:asciiTheme="minorHAnsi" w:hAnsiTheme="minorHAnsi"/>
          <w:sz w:val="22"/>
        </w:rPr>
        <w:t xml:space="preserve">The Position Statement </w:t>
      </w:r>
      <w:r w:rsidR="00A67832" w:rsidRPr="00C612A4">
        <w:rPr>
          <w:rFonts w:asciiTheme="minorHAnsi" w:hAnsiTheme="minorHAnsi"/>
          <w:sz w:val="22"/>
        </w:rPr>
        <w:t xml:space="preserve">accepts that Cornwall requires a </w:t>
      </w:r>
      <w:r w:rsidR="00A67832" w:rsidRPr="00C612A4">
        <w:rPr>
          <w:rStyle w:val="Strong"/>
          <w:rFonts w:asciiTheme="minorHAnsi" w:eastAsiaTheme="majorEastAsia" w:hAnsiTheme="minorHAnsi"/>
          <w:b w:val="0"/>
          <w:bCs w:val="0"/>
          <w:sz w:val="22"/>
        </w:rPr>
        <w:t>step change in housing delivery</w:t>
      </w:r>
      <w:r w:rsidR="00A67832" w:rsidRPr="00C612A4">
        <w:rPr>
          <w:rFonts w:asciiTheme="minorHAnsi" w:hAnsiTheme="minorHAnsi"/>
          <w:sz w:val="22"/>
        </w:rPr>
        <w:t xml:space="preserve"> to meet local needs, and this means bringing forward a variety of sites, especially those that can be delivered promptly by small and medium-sized builders. However, development must always be guided by the principle of putting the ‘</w:t>
      </w:r>
      <w:r w:rsidR="00A67832" w:rsidRPr="00C612A4">
        <w:rPr>
          <w:rStyle w:val="Strong"/>
          <w:rFonts w:asciiTheme="minorHAnsi" w:eastAsiaTheme="majorEastAsia" w:hAnsiTheme="minorHAnsi"/>
          <w:sz w:val="22"/>
        </w:rPr>
        <w:t>right development in the right place</w:t>
      </w:r>
      <w:proofErr w:type="gramStart"/>
      <w:r w:rsidR="0048381C" w:rsidRPr="00C612A4">
        <w:rPr>
          <w:rStyle w:val="Strong"/>
          <w:rFonts w:asciiTheme="minorHAnsi" w:hAnsiTheme="minorHAnsi"/>
          <w:sz w:val="22"/>
        </w:rPr>
        <w:t>, ’</w:t>
      </w:r>
      <w:proofErr w:type="gramEnd"/>
      <w:r w:rsidR="0048381C" w:rsidRPr="00C612A4">
        <w:rPr>
          <w:rFonts w:asciiTheme="minorHAnsi" w:hAnsiTheme="minorHAnsi"/>
          <w:sz w:val="22"/>
        </w:rPr>
        <w:t xml:space="preserve"> so p</w:t>
      </w:r>
      <w:r w:rsidR="00A67832" w:rsidRPr="00C612A4">
        <w:rPr>
          <w:rFonts w:asciiTheme="minorHAnsi" w:hAnsiTheme="minorHAnsi"/>
          <w:sz w:val="22"/>
        </w:rPr>
        <w:t xml:space="preserve">roposals should </w:t>
      </w:r>
      <w:r w:rsidR="0048381C" w:rsidRPr="00C612A4">
        <w:rPr>
          <w:rFonts w:asciiTheme="minorHAnsi" w:hAnsiTheme="minorHAnsi"/>
          <w:sz w:val="22"/>
        </w:rPr>
        <w:t xml:space="preserve">always </w:t>
      </w:r>
      <w:r w:rsidR="00A67832" w:rsidRPr="00C612A4">
        <w:rPr>
          <w:rFonts w:asciiTheme="minorHAnsi" w:hAnsiTheme="minorHAnsi"/>
          <w:sz w:val="22"/>
        </w:rPr>
        <w:t xml:space="preserve">respect a settlement’s </w:t>
      </w:r>
      <w:r w:rsidR="00A67832" w:rsidRPr="00C612A4">
        <w:rPr>
          <w:rStyle w:val="Strong"/>
          <w:rFonts w:asciiTheme="minorHAnsi" w:eastAsiaTheme="majorEastAsia" w:hAnsiTheme="minorHAnsi"/>
          <w:b w:val="0"/>
          <w:bCs w:val="0"/>
          <w:sz w:val="22"/>
        </w:rPr>
        <w:t>scale, character, and role</w:t>
      </w:r>
      <w:r w:rsidR="0048381C" w:rsidRPr="00C612A4">
        <w:rPr>
          <w:rFonts w:asciiTheme="minorHAnsi" w:hAnsiTheme="minorHAnsi"/>
          <w:b/>
          <w:bCs/>
          <w:sz w:val="22"/>
        </w:rPr>
        <w:t xml:space="preserve">. </w:t>
      </w:r>
      <w:r w:rsidR="0048381C" w:rsidRPr="00C612A4">
        <w:rPr>
          <w:rFonts w:asciiTheme="minorHAnsi" w:hAnsiTheme="minorHAnsi"/>
          <w:sz w:val="22"/>
        </w:rPr>
        <w:t>It sets out the following guidelines to achieve that aim</w:t>
      </w:r>
      <w:r w:rsidR="006D521E">
        <w:rPr>
          <w:rFonts w:asciiTheme="minorHAnsi" w:hAnsiTheme="minorHAnsi"/>
          <w:sz w:val="22"/>
        </w:rPr>
        <w:t>:</w:t>
      </w:r>
    </w:p>
    <w:p w14:paraId="385E219F" w14:textId="77777777" w:rsidR="00A67832" w:rsidRPr="00C612A4" w:rsidRDefault="00A67832">
      <w:pPr>
        <w:pStyle w:val="ListParagraph"/>
        <w:widowControl/>
        <w:numPr>
          <w:ilvl w:val="0"/>
          <w:numId w:val="24"/>
        </w:numPr>
        <w:autoSpaceDE/>
        <w:autoSpaceDN/>
        <w:spacing w:before="120" w:line="276" w:lineRule="auto"/>
        <w:contextualSpacing w:val="0"/>
        <w:rPr>
          <w:rFonts w:asciiTheme="minorHAnsi" w:hAnsiTheme="minorHAnsi"/>
          <w:sz w:val="22"/>
        </w:rPr>
      </w:pPr>
      <w:r w:rsidRPr="00C612A4">
        <w:rPr>
          <w:rFonts w:asciiTheme="minorHAnsi" w:hAnsiTheme="minorHAnsi"/>
          <w:b/>
          <w:bCs/>
          <w:sz w:val="22"/>
        </w:rPr>
        <w:t>More Sustainable Settlements.</w:t>
      </w:r>
      <w:r w:rsidRPr="00C612A4">
        <w:rPr>
          <w:rFonts w:asciiTheme="minorHAnsi" w:hAnsiTheme="minorHAnsi"/>
          <w:sz w:val="22"/>
        </w:rPr>
        <w:t xml:space="preserve"> A wider range of settlements will inevitably need to accommodate growth, </w:t>
      </w:r>
      <w:proofErr w:type="spellStart"/>
      <w:r w:rsidRPr="00C612A4">
        <w:rPr>
          <w:rFonts w:asciiTheme="minorHAnsi" w:hAnsiTheme="minorHAnsi"/>
          <w:sz w:val="22"/>
        </w:rPr>
        <w:t>recognising</w:t>
      </w:r>
      <w:proofErr w:type="spellEnd"/>
      <w:r w:rsidRPr="00C612A4">
        <w:rPr>
          <w:rFonts w:asciiTheme="minorHAnsi" w:hAnsiTheme="minorHAnsi"/>
          <w:sz w:val="22"/>
        </w:rPr>
        <w:t xml:space="preserve"> that sustainability depends not only on settlement size, but on local services,</w:t>
      </w:r>
      <w:r w:rsidRPr="00C612A4">
        <w:rPr>
          <w:rFonts w:asciiTheme="minorHAnsi" w:hAnsiTheme="minorHAnsi"/>
          <w:b/>
          <w:bCs/>
          <w:sz w:val="22"/>
        </w:rPr>
        <w:t xml:space="preserve"> </w:t>
      </w:r>
      <w:r w:rsidRPr="00C612A4">
        <w:rPr>
          <w:rFonts w:asciiTheme="minorHAnsi" w:hAnsiTheme="minorHAnsi"/>
          <w:sz w:val="22"/>
        </w:rPr>
        <w:t>facilities, and functional connections to neighbouring areas. Larger settlements with a robust service base can typically accommodate more extensive development, while medium-sized settlements may be suitable for more flexible rounding off or infill. In smaller settlements or areas within National Landscapes, new housing will predominantly come forward through rural exception sites unless more general housing policies now apply.</w:t>
      </w:r>
    </w:p>
    <w:p w14:paraId="2827EFA9" w14:textId="77777777" w:rsidR="00A67832" w:rsidRPr="00C612A4" w:rsidRDefault="00A67832">
      <w:pPr>
        <w:pStyle w:val="ListParagraph"/>
        <w:widowControl/>
        <w:numPr>
          <w:ilvl w:val="0"/>
          <w:numId w:val="24"/>
        </w:numPr>
        <w:autoSpaceDE/>
        <w:autoSpaceDN/>
        <w:spacing w:before="120" w:line="276" w:lineRule="auto"/>
        <w:contextualSpacing w:val="0"/>
        <w:rPr>
          <w:rFonts w:asciiTheme="minorHAnsi" w:hAnsiTheme="minorHAnsi"/>
          <w:sz w:val="22"/>
        </w:rPr>
      </w:pPr>
      <w:r w:rsidRPr="00C612A4">
        <w:rPr>
          <w:rFonts w:asciiTheme="minorHAnsi" w:hAnsiTheme="minorHAnsi"/>
          <w:sz w:val="22"/>
        </w:rPr>
        <w:t xml:space="preserve">This more flexible approach should help to </w:t>
      </w:r>
      <w:r w:rsidRPr="00C612A4">
        <w:rPr>
          <w:rStyle w:val="Strong"/>
          <w:rFonts w:asciiTheme="minorHAnsi" w:eastAsiaTheme="majorEastAsia" w:hAnsiTheme="minorHAnsi"/>
          <w:b w:val="0"/>
          <w:bCs w:val="0"/>
          <w:sz w:val="22"/>
        </w:rPr>
        <w:t>strengthen vital services</w:t>
      </w:r>
      <w:r w:rsidRPr="00C612A4">
        <w:rPr>
          <w:rFonts w:asciiTheme="minorHAnsi" w:hAnsiTheme="minorHAnsi"/>
          <w:sz w:val="22"/>
        </w:rPr>
        <w:t xml:space="preserve"> such as public transport, schools, and shops, which often serve multiple nearby communities. Modest housing growth in closely linked settlements can build the </w:t>
      </w:r>
      <w:r w:rsidRPr="00C612A4">
        <w:rPr>
          <w:rStyle w:val="Strong"/>
          <w:rFonts w:asciiTheme="minorHAnsi" w:eastAsiaTheme="majorEastAsia" w:hAnsiTheme="minorHAnsi"/>
          <w:b w:val="0"/>
          <w:bCs w:val="0"/>
          <w:sz w:val="22"/>
        </w:rPr>
        <w:t>critical mass</w:t>
      </w:r>
      <w:r w:rsidRPr="00C612A4">
        <w:rPr>
          <w:rFonts w:asciiTheme="minorHAnsi" w:hAnsiTheme="minorHAnsi"/>
          <w:sz w:val="22"/>
        </w:rPr>
        <w:t xml:space="preserve"> necessary to improve bus routes and encourage walking or cycling. Every development should contribute to a </w:t>
      </w:r>
      <w:r w:rsidRPr="00C612A4">
        <w:rPr>
          <w:rStyle w:val="Strong"/>
          <w:rFonts w:asciiTheme="minorHAnsi" w:eastAsiaTheme="majorEastAsia" w:hAnsiTheme="minorHAnsi"/>
          <w:b w:val="0"/>
          <w:bCs w:val="0"/>
          <w:sz w:val="22"/>
        </w:rPr>
        <w:t>better-connected network</w:t>
      </w:r>
      <w:r w:rsidRPr="00C612A4">
        <w:rPr>
          <w:rFonts w:asciiTheme="minorHAnsi" w:hAnsiTheme="minorHAnsi"/>
          <w:sz w:val="22"/>
        </w:rPr>
        <w:t xml:space="preserve"> by enhancing local pedestrian and cycle links.</w:t>
      </w:r>
    </w:p>
    <w:p w14:paraId="19B8E53B" w14:textId="77777777" w:rsidR="00A67832" w:rsidRPr="00C612A4" w:rsidRDefault="00A67832">
      <w:pPr>
        <w:pStyle w:val="ListParagraph"/>
        <w:widowControl/>
        <w:numPr>
          <w:ilvl w:val="0"/>
          <w:numId w:val="24"/>
        </w:numPr>
        <w:autoSpaceDE/>
        <w:autoSpaceDN/>
        <w:spacing w:before="120" w:line="276" w:lineRule="auto"/>
        <w:contextualSpacing w:val="0"/>
        <w:rPr>
          <w:rFonts w:asciiTheme="minorHAnsi" w:hAnsiTheme="minorHAnsi"/>
          <w:sz w:val="22"/>
        </w:rPr>
      </w:pPr>
      <w:r w:rsidRPr="00C612A4">
        <w:rPr>
          <w:rFonts w:asciiTheme="minorHAnsi" w:hAnsiTheme="minorHAnsi"/>
          <w:b/>
          <w:bCs/>
          <w:sz w:val="22"/>
        </w:rPr>
        <w:t>Meeting Housing Needs.</w:t>
      </w:r>
      <w:r w:rsidRPr="00C612A4">
        <w:rPr>
          <w:rFonts w:asciiTheme="minorHAnsi" w:hAnsiTheme="minorHAnsi"/>
          <w:sz w:val="22"/>
        </w:rPr>
        <w:t xml:space="preserve"> Within this framework, a broad range of </w:t>
      </w:r>
      <w:r w:rsidRPr="00C612A4">
        <w:rPr>
          <w:rStyle w:val="Strong"/>
          <w:rFonts w:asciiTheme="minorHAnsi" w:eastAsiaTheme="majorEastAsia" w:hAnsiTheme="minorHAnsi"/>
          <w:b w:val="0"/>
          <w:bCs w:val="0"/>
          <w:sz w:val="22"/>
        </w:rPr>
        <w:t>housing types, sizes, and tenures</w:t>
      </w:r>
      <w:r w:rsidRPr="00C612A4">
        <w:rPr>
          <w:rFonts w:asciiTheme="minorHAnsi" w:hAnsiTheme="minorHAnsi"/>
          <w:sz w:val="22"/>
        </w:rPr>
        <w:t xml:space="preserve"> is required, including affordable, supported, specialist, and market housing. Sites should incorporate </w:t>
      </w:r>
      <w:r w:rsidRPr="00C612A4">
        <w:rPr>
          <w:rStyle w:val="Strong"/>
          <w:rFonts w:asciiTheme="minorHAnsi" w:eastAsiaTheme="majorEastAsia" w:hAnsiTheme="minorHAnsi"/>
          <w:b w:val="0"/>
          <w:bCs w:val="0"/>
          <w:sz w:val="22"/>
        </w:rPr>
        <w:t>affordable housing</w:t>
      </w:r>
      <w:r w:rsidRPr="00C612A4">
        <w:rPr>
          <w:rFonts w:asciiTheme="minorHAnsi" w:hAnsiTheme="minorHAnsi"/>
          <w:sz w:val="22"/>
        </w:rPr>
        <w:t xml:space="preserve"> in line with local policies and evidence on community needs, while also providing a suitable mix of dwelling types.</w:t>
      </w:r>
    </w:p>
    <w:p w14:paraId="4F3B03E0" w14:textId="77777777" w:rsidR="0048381C" w:rsidRPr="00C612A4" w:rsidRDefault="00A67832">
      <w:pPr>
        <w:pStyle w:val="ListParagraph"/>
        <w:widowControl/>
        <w:numPr>
          <w:ilvl w:val="0"/>
          <w:numId w:val="24"/>
        </w:numPr>
        <w:autoSpaceDE/>
        <w:autoSpaceDN/>
        <w:spacing w:before="120" w:line="276" w:lineRule="auto"/>
        <w:contextualSpacing w:val="0"/>
        <w:rPr>
          <w:rFonts w:asciiTheme="minorHAnsi" w:hAnsiTheme="minorHAnsi"/>
          <w:sz w:val="22"/>
        </w:rPr>
      </w:pPr>
      <w:r w:rsidRPr="00C612A4">
        <w:rPr>
          <w:rFonts w:asciiTheme="minorHAnsi" w:hAnsiTheme="minorHAnsi"/>
          <w:b/>
          <w:bCs/>
          <w:sz w:val="22"/>
        </w:rPr>
        <w:t>Making the Best Use of Land.</w:t>
      </w:r>
      <w:r w:rsidRPr="00C612A4">
        <w:rPr>
          <w:rFonts w:asciiTheme="minorHAnsi" w:hAnsiTheme="minorHAnsi"/>
          <w:sz w:val="22"/>
        </w:rPr>
        <w:t xml:space="preserve"> Land should be used </w:t>
      </w:r>
      <w:r w:rsidRPr="00C612A4">
        <w:rPr>
          <w:rStyle w:val="Strong"/>
          <w:rFonts w:asciiTheme="minorHAnsi" w:eastAsiaTheme="majorEastAsia" w:hAnsiTheme="minorHAnsi"/>
          <w:b w:val="0"/>
          <w:bCs w:val="0"/>
          <w:sz w:val="22"/>
        </w:rPr>
        <w:t>effectively and efficiently</w:t>
      </w:r>
      <w:r w:rsidRPr="00C612A4">
        <w:rPr>
          <w:rFonts w:asciiTheme="minorHAnsi" w:hAnsiTheme="minorHAnsi"/>
          <w:sz w:val="22"/>
        </w:rPr>
        <w:t xml:space="preserve">. This can mean higher densities where appropriate, reusing previously developed land, and avoiding artificially low densities or site subdivisions aimed at bypassing affordable housing requirements. Where higher density supports </w:t>
      </w:r>
      <w:r w:rsidRPr="00C612A4">
        <w:rPr>
          <w:rStyle w:val="Strong"/>
          <w:rFonts w:asciiTheme="minorHAnsi" w:eastAsiaTheme="majorEastAsia" w:hAnsiTheme="minorHAnsi"/>
          <w:b w:val="0"/>
          <w:bCs w:val="0"/>
          <w:sz w:val="22"/>
        </w:rPr>
        <w:t>affordability</w:t>
      </w:r>
      <w:r w:rsidRPr="00C612A4">
        <w:rPr>
          <w:rFonts w:asciiTheme="minorHAnsi" w:hAnsiTheme="minorHAnsi"/>
          <w:b/>
          <w:bCs/>
          <w:sz w:val="22"/>
        </w:rPr>
        <w:t xml:space="preserve"> </w:t>
      </w:r>
      <w:r w:rsidRPr="00C612A4">
        <w:rPr>
          <w:rFonts w:asciiTheme="minorHAnsi" w:hAnsiTheme="minorHAnsi"/>
          <w:sz w:val="22"/>
        </w:rPr>
        <w:t>and remains in keeping with local character, it will be encouraged.</w:t>
      </w:r>
    </w:p>
    <w:p w14:paraId="2747DF1C" w14:textId="77777777" w:rsidR="0048381C" w:rsidRPr="00C612A4" w:rsidRDefault="00A67832">
      <w:pPr>
        <w:pStyle w:val="ListParagraph"/>
        <w:widowControl/>
        <w:numPr>
          <w:ilvl w:val="0"/>
          <w:numId w:val="24"/>
        </w:numPr>
        <w:autoSpaceDE/>
        <w:autoSpaceDN/>
        <w:spacing w:before="120" w:line="276" w:lineRule="auto"/>
        <w:contextualSpacing w:val="0"/>
        <w:rPr>
          <w:rFonts w:asciiTheme="minorHAnsi" w:hAnsiTheme="minorHAnsi"/>
          <w:sz w:val="22"/>
        </w:rPr>
      </w:pPr>
      <w:r w:rsidRPr="00C612A4">
        <w:rPr>
          <w:rFonts w:asciiTheme="minorHAnsi" w:hAnsiTheme="minorHAnsi"/>
          <w:b/>
          <w:bCs/>
          <w:sz w:val="22"/>
        </w:rPr>
        <w:t>Infrastructure and Accessibility</w:t>
      </w:r>
      <w:r w:rsidR="0048381C" w:rsidRPr="00C612A4">
        <w:rPr>
          <w:rFonts w:asciiTheme="minorHAnsi" w:hAnsiTheme="minorHAnsi"/>
          <w:b/>
          <w:bCs/>
          <w:sz w:val="22"/>
        </w:rPr>
        <w:t>.</w:t>
      </w:r>
      <w:r w:rsidR="0048381C" w:rsidRPr="00C612A4">
        <w:rPr>
          <w:rFonts w:asciiTheme="minorHAnsi" w:hAnsiTheme="minorHAnsi"/>
          <w:sz w:val="22"/>
        </w:rPr>
        <w:t xml:space="preserve"> </w:t>
      </w:r>
      <w:r w:rsidRPr="00C612A4">
        <w:rPr>
          <w:rFonts w:asciiTheme="minorHAnsi" w:hAnsiTheme="minorHAnsi"/>
          <w:sz w:val="22"/>
        </w:rPr>
        <w:t xml:space="preserve">New housing must be accompanied by </w:t>
      </w:r>
      <w:r w:rsidRPr="00C612A4">
        <w:rPr>
          <w:rStyle w:val="Strong"/>
          <w:rFonts w:asciiTheme="minorHAnsi" w:eastAsiaTheme="majorEastAsia" w:hAnsiTheme="minorHAnsi"/>
          <w:b w:val="0"/>
          <w:bCs w:val="0"/>
          <w:sz w:val="22"/>
        </w:rPr>
        <w:t>necessary infrastructure</w:t>
      </w:r>
      <w:r w:rsidR="0048381C" w:rsidRPr="00C612A4">
        <w:rPr>
          <w:rFonts w:asciiTheme="minorHAnsi" w:hAnsiTheme="minorHAnsi"/>
          <w:sz w:val="22"/>
        </w:rPr>
        <w:t xml:space="preserve">, </w:t>
      </w:r>
      <w:r w:rsidRPr="00C612A4">
        <w:rPr>
          <w:rFonts w:asciiTheme="minorHAnsi" w:hAnsiTheme="minorHAnsi"/>
          <w:sz w:val="22"/>
        </w:rPr>
        <w:t xml:space="preserve">ranging from roads and public transport to community facilities and active-travel routes. The benefit of any </w:t>
      </w:r>
      <w:r w:rsidRPr="00C612A4">
        <w:rPr>
          <w:rStyle w:val="Strong"/>
          <w:rFonts w:asciiTheme="minorHAnsi" w:eastAsiaTheme="majorEastAsia" w:hAnsiTheme="minorHAnsi"/>
          <w:b w:val="0"/>
          <w:bCs w:val="0"/>
          <w:sz w:val="22"/>
        </w:rPr>
        <w:t>uplift in land value</w:t>
      </w:r>
      <w:r w:rsidRPr="00C612A4">
        <w:rPr>
          <w:rFonts w:asciiTheme="minorHAnsi" w:hAnsiTheme="minorHAnsi"/>
          <w:sz w:val="22"/>
        </w:rPr>
        <w:t xml:space="preserve"> should be shared to address local needs such as affordable housing and improved connectivity. Proposals should be </w:t>
      </w:r>
      <w:r w:rsidRPr="00C612A4">
        <w:rPr>
          <w:rStyle w:val="Strong"/>
          <w:rFonts w:asciiTheme="minorHAnsi" w:eastAsiaTheme="majorEastAsia" w:hAnsiTheme="minorHAnsi"/>
          <w:b w:val="0"/>
          <w:bCs w:val="0"/>
          <w:sz w:val="22"/>
        </w:rPr>
        <w:t>sustainably located</w:t>
      </w:r>
      <w:r w:rsidRPr="00C612A4">
        <w:rPr>
          <w:rFonts w:asciiTheme="minorHAnsi" w:hAnsiTheme="minorHAnsi"/>
          <w:sz w:val="22"/>
        </w:rPr>
        <w:t xml:space="preserve">, prioritizing safe and convenient pedestrian and cycle access, reducing car dependence, and creating inclusive, walkable neighborhoods. This also aligns with the commitment to providing </w:t>
      </w:r>
      <w:r w:rsidRPr="00C612A4">
        <w:rPr>
          <w:rStyle w:val="Strong"/>
          <w:rFonts w:asciiTheme="minorHAnsi" w:eastAsiaTheme="majorEastAsia" w:hAnsiTheme="minorHAnsi"/>
          <w:b w:val="0"/>
          <w:bCs w:val="0"/>
          <w:sz w:val="22"/>
        </w:rPr>
        <w:t>accessible homes</w:t>
      </w:r>
      <w:r w:rsidRPr="00C612A4">
        <w:rPr>
          <w:rFonts w:asciiTheme="minorHAnsi" w:hAnsiTheme="minorHAnsi"/>
          <w:sz w:val="22"/>
        </w:rPr>
        <w:t xml:space="preserve"> that meet the needs of various groups.</w:t>
      </w:r>
    </w:p>
    <w:p w14:paraId="2FE1DCDA" w14:textId="77777777" w:rsidR="0048381C" w:rsidRPr="00C612A4" w:rsidRDefault="00A67832">
      <w:pPr>
        <w:pStyle w:val="ListParagraph"/>
        <w:widowControl/>
        <w:numPr>
          <w:ilvl w:val="0"/>
          <w:numId w:val="24"/>
        </w:numPr>
        <w:autoSpaceDE/>
        <w:autoSpaceDN/>
        <w:spacing w:before="120" w:line="276" w:lineRule="auto"/>
        <w:contextualSpacing w:val="0"/>
        <w:rPr>
          <w:rFonts w:asciiTheme="minorHAnsi" w:hAnsiTheme="minorHAnsi"/>
          <w:sz w:val="22"/>
        </w:rPr>
      </w:pPr>
      <w:r w:rsidRPr="00C612A4">
        <w:rPr>
          <w:rFonts w:asciiTheme="minorHAnsi" w:hAnsiTheme="minorHAnsi"/>
          <w:b/>
          <w:bCs/>
          <w:sz w:val="22"/>
        </w:rPr>
        <w:t>Design Quality and Local Distinctiveness</w:t>
      </w:r>
      <w:r w:rsidR="0048381C" w:rsidRPr="00C612A4">
        <w:rPr>
          <w:rFonts w:asciiTheme="minorHAnsi" w:hAnsiTheme="minorHAnsi"/>
          <w:b/>
          <w:bCs/>
          <w:sz w:val="22"/>
        </w:rPr>
        <w:t>.</w:t>
      </w:r>
      <w:r w:rsidR="0048381C" w:rsidRPr="00C612A4">
        <w:rPr>
          <w:rFonts w:asciiTheme="minorHAnsi" w:hAnsiTheme="minorHAnsi"/>
          <w:sz w:val="22"/>
        </w:rPr>
        <w:t xml:space="preserve"> </w:t>
      </w:r>
      <w:r w:rsidRPr="00C612A4">
        <w:rPr>
          <w:rFonts w:asciiTheme="minorHAnsi" w:hAnsiTheme="minorHAnsi"/>
          <w:sz w:val="22"/>
        </w:rPr>
        <w:t xml:space="preserve">Housing developments should demonstrate </w:t>
      </w:r>
      <w:r w:rsidRPr="00C612A4">
        <w:rPr>
          <w:rStyle w:val="Strong"/>
          <w:rFonts w:asciiTheme="minorHAnsi" w:eastAsiaTheme="majorEastAsia" w:hAnsiTheme="minorHAnsi"/>
          <w:b w:val="0"/>
          <w:bCs w:val="0"/>
          <w:sz w:val="22"/>
        </w:rPr>
        <w:t>high standards of sustainable construction</w:t>
      </w:r>
      <w:r w:rsidRPr="00C612A4">
        <w:rPr>
          <w:rFonts w:asciiTheme="minorHAnsi" w:hAnsiTheme="minorHAnsi"/>
          <w:sz w:val="22"/>
        </w:rPr>
        <w:t xml:space="preserve">, address carbon reduction, and respond positively to local design and heritage considerations. Proposals must </w:t>
      </w:r>
      <w:r w:rsidRPr="00C612A4">
        <w:rPr>
          <w:rStyle w:val="Strong"/>
          <w:rFonts w:asciiTheme="minorHAnsi" w:eastAsiaTheme="majorEastAsia" w:hAnsiTheme="minorHAnsi"/>
          <w:b w:val="0"/>
          <w:bCs w:val="0"/>
          <w:sz w:val="22"/>
        </w:rPr>
        <w:t>conserve and enhance</w:t>
      </w:r>
      <w:r w:rsidRPr="00C612A4">
        <w:rPr>
          <w:rFonts w:asciiTheme="minorHAnsi" w:hAnsiTheme="minorHAnsi"/>
          <w:sz w:val="22"/>
        </w:rPr>
        <w:t xml:space="preserve"> the character of the area, including both designated and non-designated heritage assets, and meet </w:t>
      </w:r>
      <w:r w:rsidRPr="00C612A4">
        <w:rPr>
          <w:rStyle w:val="Strong"/>
          <w:rFonts w:asciiTheme="minorHAnsi" w:eastAsiaTheme="majorEastAsia" w:hAnsiTheme="minorHAnsi"/>
          <w:b w:val="0"/>
          <w:bCs w:val="0"/>
          <w:sz w:val="22"/>
        </w:rPr>
        <w:t>biodiversity net gain</w:t>
      </w:r>
      <w:r w:rsidRPr="00C612A4">
        <w:rPr>
          <w:rFonts w:asciiTheme="minorHAnsi" w:hAnsiTheme="minorHAnsi"/>
          <w:sz w:val="22"/>
        </w:rPr>
        <w:t xml:space="preserve"> requirements. Reference should be made to the Cornwall Design Guide, local design codes, and any relevant supplementary planning documents.</w:t>
      </w:r>
    </w:p>
    <w:p w14:paraId="671989BD" w14:textId="77777777" w:rsidR="0048381C" w:rsidRPr="00C612A4" w:rsidRDefault="00A67832">
      <w:pPr>
        <w:pStyle w:val="ListParagraph"/>
        <w:widowControl/>
        <w:numPr>
          <w:ilvl w:val="0"/>
          <w:numId w:val="24"/>
        </w:numPr>
        <w:autoSpaceDE/>
        <w:autoSpaceDN/>
        <w:spacing w:before="120" w:line="276" w:lineRule="auto"/>
        <w:contextualSpacing w:val="0"/>
        <w:rPr>
          <w:rFonts w:asciiTheme="minorHAnsi" w:hAnsiTheme="minorHAnsi"/>
          <w:sz w:val="22"/>
        </w:rPr>
      </w:pPr>
      <w:r w:rsidRPr="006D521E">
        <w:rPr>
          <w:rFonts w:asciiTheme="minorHAnsi" w:hAnsiTheme="minorHAnsi"/>
          <w:b/>
          <w:bCs/>
          <w:sz w:val="22"/>
        </w:rPr>
        <w:t>Deliverability and Engagement</w:t>
      </w:r>
      <w:r w:rsidR="0048381C" w:rsidRPr="006D521E">
        <w:rPr>
          <w:rFonts w:asciiTheme="minorHAnsi" w:hAnsiTheme="minorHAnsi"/>
          <w:b/>
          <w:bCs/>
          <w:sz w:val="22"/>
        </w:rPr>
        <w:t>.</w:t>
      </w:r>
      <w:r w:rsidR="0048381C" w:rsidRPr="00C612A4">
        <w:rPr>
          <w:rFonts w:asciiTheme="minorHAnsi" w:hAnsiTheme="minorHAnsi"/>
          <w:sz w:val="22"/>
        </w:rPr>
        <w:t xml:space="preserve"> </w:t>
      </w:r>
      <w:r w:rsidRPr="00C612A4">
        <w:rPr>
          <w:rFonts w:asciiTheme="minorHAnsi" w:hAnsiTheme="minorHAnsi"/>
          <w:sz w:val="22"/>
        </w:rPr>
        <w:t xml:space="preserve">Because increased housing delivery is an urgent priority, proposals must be </w:t>
      </w:r>
      <w:r w:rsidRPr="00C612A4">
        <w:rPr>
          <w:rStyle w:val="Strong"/>
          <w:rFonts w:asciiTheme="minorHAnsi" w:eastAsiaTheme="majorEastAsia" w:hAnsiTheme="minorHAnsi"/>
          <w:b w:val="0"/>
          <w:bCs w:val="0"/>
          <w:sz w:val="22"/>
        </w:rPr>
        <w:t>demonstrably deliverable</w:t>
      </w:r>
      <w:r w:rsidR="0048381C" w:rsidRPr="00C612A4">
        <w:rPr>
          <w:rFonts w:asciiTheme="minorHAnsi" w:hAnsiTheme="minorHAnsi"/>
          <w:sz w:val="22"/>
        </w:rPr>
        <w:t xml:space="preserve">, </w:t>
      </w:r>
      <w:r w:rsidRPr="00C612A4">
        <w:rPr>
          <w:rFonts w:asciiTheme="minorHAnsi" w:hAnsiTheme="minorHAnsi"/>
          <w:sz w:val="22"/>
        </w:rPr>
        <w:t xml:space="preserve">ideally within five years. The Council may impose </w:t>
      </w:r>
      <w:r w:rsidRPr="00C612A4">
        <w:rPr>
          <w:rStyle w:val="Strong"/>
          <w:rFonts w:asciiTheme="minorHAnsi" w:eastAsiaTheme="majorEastAsia" w:hAnsiTheme="minorHAnsi"/>
          <w:b w:val="0"/>
          <w:bCs w:val="0"/>
          <w:sz w:val="22"/>
        </w:rPr>
        <w:t>time-limited conditions</w:t>
      </w:r>
      <w:r w:rsidRPr="00C612A4">
        <w:rPr>
          <w:rFonts w:asciiTheme="minorHAnsi" w:hAnsiTheme="minorHAnsi"/>
          <w:sz w:val="22"/>
        </w:rPr>
        <w:t xml:space="preserve"> or shorter implementation periods to expedite delivery. Developers are also encouraged to engage </w:t>
      </w:r>
      <w:r w:rsidRPr="00C612A4">
        <w:rPr>
          <w:rStyle w:val="Strong"/>
          <w:rFonts w:asciiTheme="minorHAnsi" w:eastAsiaTheme="majorEastAsia" w:hAnsiTheme="minorHAnsi"/>
          <w:b w:val="0"/>
          <w:bCs w:val="0"/>
          <w:sz w:val="22"/>
        </w:rPr>
        <w:t>early and meaningfully</w:t>
      </w:r>
      <w:r w:rsidRPr="00C612A4">
        <w:rPr>
          <w:rFonts w:asciiTheme="minorHAnsi" w:hAnsiTheme="minorHAnsi"/>
          <w:sz w:val="22"/>
        </w:rPr>
        <w:t xml:space="preserve"> with local communities, parish or town councils, and relevant stakeholders to ensure that proposals address local needs and concerns.</w:t>
      </w:r>
    </w:p>
    <w:p w14:paraId="08F084D2" w14:textId="77777777" w:rsidR="0048381C" w:rsidRPr="00C612A4" w:rsidRDefault="00A67832">
      <w:pPr>
        <w:pStyle w:val="ListParagraph"/>
        <w:widowControl/>
        <w:numPr>
          <w:ilvl w:val="0"/>
          <w:numId w:val="24"/>
        </w:numPr>
        <w:autoSpaceDE/>
        <w:autoSpaceDN/>
        <w:spacing w:before="120" w:line="276" w:lineRule="auto"/>
        <w:contextualSpacing w:val="0"/>
        <w:rPr>
          <w:rFonts w:asciiTheme="minorHAnsi" w:hAnsiTheme="minorHAnsi"/>
          <w:sz w:val="22"/>
        </w:rPr>
      </w:pPr>
      <w:r w:rsidRPr="00C612A4">
        <w:rPr>
          <w:rFonts w:asciiTheme="minorHAnsi" w:hAnsiTheme="minorHAnsi"/>
          <w:b/>
          <w:bCs/>
          <w:sz w:val="22"/>
        </w:rPr>
        <w:t>Rural Exception Sites in Smaller Communities</w:t>
      </w:r>
      <w:r w:rsidR="0048381C" w:rsidRPr="00C612A4">
        <w:rPr>
          <w:rFonts w:asciiTheme="minorHAnsi" w:hAnsiTheme="minorHAnsi"/>
          <w:b/>
          <w:bCs/>
          <w:sz w:val="22"/>
        </w:rPr>
        <w:t>.</w:t>
      </w:r>
      <w:r w:rsidR="0048381C" w:rsidRPr="00C612A4">
        <w:rPr>
          <w:rFonts w:asciiTheme="minorHAnsi" w:hAnsiTheme="minorHAnsi"/>
          <w:sz w:val="22"/>
        </w:rPr>
        <w:t xml:space="preserve"> </w:t>
      </w:r>
      <w:r w:rsidRPr="00C612A4">
        <w:rPr>
          <w:rFonts w:asciiTheme="minorHAnsi" w:hAnsiTheme="minorHAnsi"/>
          <w:sz w:val="22"/>
        </w:rPr>
        <w:t xml:space="preserve">Cornwall’s policy on </w:t>
      </w:r>
      <w:r w:rsidRPr="00C612A4">
        <w:rPr>
          <w:rStyle w:val="Strong"/>
          <w:rFonts w:asciiTheme="minorHAnsi" w:eastAsiaTheme="majorEastAsia" w:hAnsiTheme="minorHAnsi"/>
          <w:b w:val="0"/>
          <w:bCs w:val="0"/>
          <w:sz w:val="22"/>
        </w:rPr>
        <w:t>rural exception sites</w:t>
      </w:r>
      <w:r w:rsidRPr="00C612A4">
        <w:rPr>
          <w:rFonts w:asciiTheme="minorHAnsi" w:hAnsiTheme="minorHAnsi"/>
          <w:sz w:val="22"/>
        </w:rPr>
        <w:t xml:space="preserve"> remains critical in </w:t>
      </w:r>
      <w:r w:rsidRPr="00C612A4">
        <w:rPr>
          <w:rStyle w:val="Strong"/>
          <w:rFonts w:asciiTheme="minorHAnsi" w:eastAsiaTheme="majorEastAsia" w:hAnsiTheme="minorHAnsi"/>
          <w:b w:val="0"/>
          <w:bCs w:val="0"/>
          <w:sz w:val="22"/>
        </w:rPr>
        <w:t>smaller or more isolated settlements</w:t>
      </w:r>
      <w:r w:rsidRPr="00C612A4">
        <w:rPr>
          <w:rFonts w:asciiTheme="minorHAnsi" w:hAnsiTheme="minorHAnsi"/>
          <w:b/>
          <w:bCs/>
          <w:sz w:val="22"/>
        </w:rPr>
        <w:t>,</w:t>
      </w:r>
      <w:r w:rsidRPr="00C612A4">
        <w:rPr>
          <w:rFonts w:asciiTheme="minorHAnsi" w:hAnsiTheme="minorHAnsi"/>
          <w:sz w:val="22"/>
        </w:rPr>
        <w:t xml:space="preserve"> including those within National Landscapes. While some sites previously considered only as exception sites may now come forward under general housing policies, Policy 9 still applies where needed to secure genuinely affordable homes for local people.</w:t>
      </w:r>
    </w:p>
    <w:p w14:paraId="6C9300A1" w14:textId="15C38ED6" w:rsidR="0048381C" w:rsidRPr="00C612A4" w:rsidRDefault="00A67832">
      <w:pPr>
        <w:pStyle w:val="ListParagraph"/>
        <w:widowControl/>
        <w:numPr>
          <w:ilvl w:val="0"/>
          <w:numId w:val="24"/>
        </w:numPr>
        <w:autoSpaceDE/>
        <w:autoSpaceDN/>
        <w:spacing w:before="120" w:line="276" w:lineRule="auto"/>
        <w:contextualSpacing w:val="0"/>
        <w:rPr>
          <w:rFonts w:asciiTheme="minorHAnsi" w:hAnsiTheme="minorHAnsi"/>
          <w:sz w:val="22"/>
        </w:rPr>
      </w:pPr>
      <w:r w:rsidRPr="00C612A4">
        <w:rPr>
          <w:rFonts w:asciiTheme="minorHAnsi" w:hAnsiTheme="minorHAnsi"/>
          <w:b/>
          <w:bCs/>
          <w:sz w:val="22"/>
        </w:rPr>
        <w:t>Isolated Homes</w:t>
      </w:r>
      <w:r w:rsidR="0048381C" w:rsidRPr="00C612A4">
        <w:rPr>
          <w:rFonts w:asciiTheme="minorHAnsi" w:hAnsiTheme="minorHAnsi"/>
          <w:b/>
          <w:bCs/>
          <w:sz w:val="22"/>
        </w:rPr>
        <w:t>.</w:t>
      </w:r>
      <w:r w:rsidR="0048381C" w:rsidRPr="00C612A4">
        <w:rPr>
          <w:rFonts w:asciiTheme="minorHAnsi" w:hAnsiTheme="minorHAnsi"/>
          <w:sz w:val="22"/>
        </w:rPr>
        <w:t xml:space="preserve"> </w:t>
      </w:r>
      <w:r w:rsidRPr="00C612A4">
        <w:rPr>
          <w:rFonts w:asciiTheme="minorHAnsi" w:hAnsiTheme="minorHAnsi"/>
          <w:sz w:val="22"/>
        </w:rPr>
        <w:t xml:space="preserve">The </w:t>
      </w:r>
      <w:r w:rsidRPr="00C612A4">
        <w:rPr>
          <w:rStyle w:val="Strong"/>
          <w:rFonts w:asciiTheme="minorHAnsi" w:eastAsiaTheme="majorEastAsia" w:hAnsiTheme="minorHAnsi"/>
          <w:b w:val="0"/>
          <w:bCs w:val="0"/>
          <w:sz w:val="22"/>
        </w:rPr>
        <w:t>National Planning Policy Framework</w:t>
      </w:r>
      <w:r w:rsidRPr="00C612A4">
        <w:rPr>
          <w:rFonts w:asciiTheme="minorHAnsi" w:hAnsiTheme="minorHAnsi"/>
          <w:sz w:val="22"/>
        </w:rPr>
        <w:t xml:space="preserve"> strongly discourages </w:t>
      </w:r>
      <w:r w:rsidRPr="00C612A4">
        <w:rPr>
          <w:rStyle w:val="Strong"/>
          <w:rFonts w:asciiTheme="minorHAnsi" w:eastAsiaTheme="majorEastAsia" w:hAnsiTheme="minorHAnsi"/>
          <w:b w:val="0"/>
          <w:bCs w:val="0"/>
          <w:sz w:val="22"/>
        </w:rPr>
        <w:t>isolated homes</w:t>
      </w:r>
      <w:r w:rsidRPr="00C612A4">
        <w:rPr>
          <w:rFonts w:asciiTheme="minorHAnsi" w:hAnsiTheme="minorHAnsi"/>
          <w:sz w:val="22"/>
        </w:rPr>
        <w:t xml:space="preserve"> in the countryside. Exceptions</w:t>
      </w:r>
      <w:r w:rsidR="00A95932" w:rsidRPr="00C612A4">
        <w:rPr>
          <w:rFonts w:asciiTheme="minorHAnsi" w:hAnsiTheme="minorHAnsi"/>
          <w:sz w:val="22"/>
        </w:rPr>
        <w:t xml:space="preserve">, </w:t>
      </w:r>
      <w:r w:rsidRPr="00C612A4">
        <w:rPr>
          <w:rFonts w:asciiTheme="minorHAnsi" w:hAnsiTheme="minorHAnsi"/>
          <w:sz w:val="22"/>
        </w:rPr>
        <w:t>such as alternative living proposals</w:t>
      </w:r>
      <w:r w:rsidR="00A95932" w:rsidRPr="00C612A4">
        <w:rPr>
          <w:rFonts w:asciiTheme="minorHAnsi" w:hAnsiTheme="minorHAnsi"/>
          <w:sz w:val="22"/>
        </w:rPr>
        <w:t xml:space="preserve">, </w:t>
      </w:r>
      <w:r w:rsidRPr="00C612A4">
        <w:rPr>
          <w:rFonts w:asciiTheme="minorHAnsi" w:hAnsiTheme="minorHAnsi"/>
          <w:sz w:val="22"/>
        </w:rPr>
        <w:t>must comply with local policies and rigorous national guidelines to ensure these homes are truly justified by location-specific circumstances.</w:t>
      </w:r>
    </w:p>
    <w:p w14:paraId="4B40A4F5" w14:textId="77777777" w:rsidR="006D521E" w:rsidRDefault="006D521E">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6D521E">
        <w:rPr>
          <w:rFonts w:asciiTheme="minorHAnsi" w:hAnsiTheme="minorHAnsi"/>
          <w:b/>
          <w:bCs/>
          <w:sz w:val="22"/>
        </w:rPr>
        <w:t>The Strategy for Meeting Needs in St Mawgan Parish.</w:t>
      </w:r>
      <w:r>
        <w:rPr>
          <w:rFonts w:asciiTheme="minorHAnsi" w:hAnsiTheme="minorHAnsi"/>
          <w:sz w:val="22"/>
        </w:rPr>
        <w:t xml:space="preserve"> </w:t>
      </w:r>
      <w:r w:rsidR="0048381C" w:rsidRPr="00E07325">
        <w:rPr>
          <w:rFonts w:asciiTheme="minorHAnsi" w:hAnsiTheme="minorHAnsi"/>
          <w:sz w:val="22"/>
        </w:rPr>
        <w:t>Taking into account the NPPF 2024 provisions, the Cornwall Local Plan Policies 2 and 3 [parts 3 and 4], the Interim Planning Position Statement and the considerations set out in paragraphs 4.</w:t>
      </w:r>
      <w:r w:rsidR="00A95932" w:rsidRPr="00E07325">
        <w:rPr>
          <w:rFonts w:asciiTheme="minorHAnsi" w:hAnsiTheme="minorHAnsi"/>
          <w:sz w:val="22"/>
        </w:rPr>
        <w:t>10</w:t>
      </w:r>
      <w:r w:rsidR="0048381C" w:rsidRPr="00E07325">
        <w:rPr>
          <w:rFonts w:asciiTheme="minorHAnsi" w:hAnsiTheme="minorHAnsi"/>
          <w:sz w:val="22"/>
        </w:rPr>
        <w:t xml:space="preserve"> to 4.</w:t>
      </w:r>
      <w:r>
        <w:rPr>
          <w:rFonts w:asciiTheme="minorHAnsi" w:hAnsiTheme="minorHAnsi"/>
          <w:sz w:val="22"/>
        </w:rPr>
        <w:t>36</w:t>
      </w:r>
      <w:r w:rsidR="0048381C" w:rsidRPr="00E07325">
        <w:rPr>
          <w:rFonts w:asciiTheme="minorHAnsi" w:hAnsiTheme="minorHAnsi"/>
          <w:sz w:val="22"/>
        </w:rPr>
        <w:t xml:space="preserve"> above, the main means for delivering the new housing requirement will</w:t>
      </w:r>
      <w:r w:rsidR="008C1907" w:rsidRPr="00E07325">
        <w:rPr>
          <w:rFonts w:asciiTheme="minorHAnsi" w:hAnsiTheme="minorHAnsi"/>
          <w:sz w:val="22"/>
        </w:rPr>
        <w:t xml:space="preserve"> primarily be through small scale housing in the form of infill, rounding off, development of Previously Developed Land [PDL] and small scale rural exception sites for affordable dwellings to meet local needs along with any additional open market housing that may be required to provide the commercial incentive to meet this need. This would ensure that development takes place in the most appropriate areas, is in keeping with the local built environment in terms of scale and design and contributes to preserving and enhancing the character and identity of the Parish. </w:t>
      </w:r>
    </w:p>
    <w:p w14:paraId="21BD103A" w14:textId="77777777" w:rsidR="00A837DE" w:rsidRDefault="006D521E">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6D521E">
        <w:rPr>
          <w:rFonts w:asciiTheme="minorHAnsi" w:hAnsiTheme="minorHAnsi"/>
          <w:sz w:val="22"/>
        </w:rPr>
        <w:t>The focus will be on the St Mawgan/</w:t>
      </w:r>
      <w:proofErr w:type="spellStart"/>
      <w:r w:rsidRPr="006D521E">
        <w:rPr>
          <w:rFonts w:asciiTheme="minorHAnsi" w:hAnsiTheme="minorHAnsi"/>
          <w:sz w:val="22"/>
        </w:rPr>
        <w:t>Carloggas</w:t>
      </w:r>
      <w:proofErr w:type="spellEnd"/>
      <w:r w:rsidRPr="006D521E">
        <w:rPr>
          <w:rFonts w:asciiTheme="minorHAnsi" w:hAnsiTheme="minorHAnsi"/>
          <w:sz w:val="22"/>
        </w:rPr>
        <w:t xml:space="preserve"> and </w:t>
      </w:r>
      <w:proofErr w:type="spellStart"/>
      <w:r w:rsidRPr="006D521E">
        <w:rPr>
          <w:rFonts w:asciiTheme="minorHAnsi" w:hAnsiTheme="minorHAnsi"/>
          <w:sz w:val="22"/>
        </w:rPr>
        <w:t>Trevarrian</w:t>
      </w:r>
      <w:proofErr w:type="spellEnd"/>
      <w:r w:rsidRPr="006D521E">
        <w:rPr>
          <w:rFonts w:asciiTheme="minorHAnsi" w:hAnsiTheme="minorHAnsi"/>
          <w:sz w:val="22"/>
        </w:rPr>
        <w:t xml:space="preserve"> settlements, with less emphasis on Mawgan Porth/Trenance. Community consultation indicated that new development in the latter areas should be limited due to the sensitivity of the cliffs and flood plain, as well as the amount of recent development. This is reflected in the AGLV status of the area and the proposed Areas of Special Character. </w:t>
      </w:r>
    </w:p>
    <w:p w14:paraId="20A278E3" w14:textId="002F0166" w:rsidR="006D521E" w:rsidRPr="00A837DE" w:rsidRDefault="006D521E">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A837DE">
        <w:rPr>
          <w:rFonts w:asciiTheme="minorHAnsi" w:hAnsiTheme="minorHAnsi"/>
          <w:sz w:val="22"/>
        </w:rPr>
        <w:t>The main aim will be to deliver affordable housing small-scale ‘rural exception sites’ under CLP Policy. It is anticipated that up to 35 of the 40 new dwellings forecast will be in this form.</w:t>
      </w:r>
      <w:r w:rsidR="00A837DE" w:rsidRPr="00A837DE">
        <w:rPr>
          <w:rFonts w:asciiTheme="minorHAnsi" w:hAnsiTheme="minorHAnsi"/>
          <w:sz w:val="22"/>
        </w:rPr>
        <w:t xml:space="preserve"> Affordability threshold data indicate that shared-ownership with low-percentage shares and social-rented housing are high priorities.</w:t>
      </w:r>
    </w:p>
    <w:p w14:paraId="0815C631" w14:textId="2768D4B1" w:rsidR="00E07325" w:rsidRPr="00E07325" w:rsidRDefault="008C1907">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E07325">
        <w:rPr>
          <w:rFonts w:asciiTheme="minorHAnsi" w:hAnsiTheme="minorHAnsi"/>
          <w:sz w:val="22"/>
        </w:rPr>
        <w:t xml:space="preserve">The housing mix should aim to deliver </w:t>
      </w:r>
      <w:r w:rsidR="00A837DE" w:rsidRPr="00E07325">
        <w:rPr>
          <w:rFonts w:asciiTheme="minorHAnsi" w:hAnsiTheme="minorHAnsi"/>
          <w:sz w:val="22"/>
        </w:rPr>
        <w:t>1- and 2-bedroom</w:t>
      </w:r>
      <w:r w:rsidRPr="00E07325">
        <w:rPr>
          <w:rFonts w:asciiTheme="minorHAnsi" w:hAnsiTheme="minorHAnsi"/>
          <w:sz w:val="22"/>
        </w:rPr>
        <w:t xml:space="preserve"> dwellings for the young and elderly, although some </w:t>
      </w:r>
      <w:r w:rsidR="00A837DE" w:rsidRPr="00E07325">
        <w:rPr>
          <w:rFonts w:asciiTheme="minorHAnsi" w:hAnsiTheme="minorHAnsi"/>
          <w:sz w:val="22"/>
        </w:rPr>
        <w:t>3-bed</w:t>
      </w:r>
      <w:r w:rsidRPr="00E07325">
        <w:rPr>
          <w:rFonts w:asciiTheme="minorHAnsi" w:hAnsiTheme="minorHAnsi"/>
          <w:sz w:val="22"/>
        </w:rPr>
        <w:t xml:space="preserve"> accommodation for growing families is also desirable to help address the nucleus of social housing need in the community.</w:t>
      </w:r>
    </w:p>
    <w:p w14:paraId="14B1B01F" w14:textId="708C511C" w:rsidR="00E07325" w:rsidRPr="00E07325" w:rsidRDefault="00E07325">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E07325">
        <w:rPr>
          <w:rFonts w:asciiTheme="minorHAnsi" w:hAnsiTheme="minorHAnsi"/>
          <w:sz w:val="22"/>
        </w:rPr>
        <w:t xml:space="preserve">Any housing not restricted to local </w:t>
      </w:r>
      <w:r w:rsidR="006D521E" w:rsidRPr="00E07325">
        <w:rPr>
          <w:rFonts w:asciiTheme="minorHAnsi" w:hAnsiTheme="minorHAnsi"/>
          <w:sz w:val="22"/>
        </w:rPr>
        <w:t>occupancy through</w:t>
      </w:r>
      <w:r w:rsidRPr="00E07325">
        <w:rPr>
          <w:rFonts w:asciiTheme="minorHAnsi" w:hAnsiTheme="minorHAnsi"/>
          <w:sz w:val="22"/>
        </w:rPr>
        <w:t xml:space="preserve"> local needs conditions and covenants will be subject to a ‘primary residency’ policy.</w:t>
      </w:r>
    </w:p>
    <w:p w14:paraId="4028687D" w14:textId="76A00F32" w:rsidR="004217E6" w:rsidRPr="00A837DE" w:rsidRDefault="006D521E">
      <w:pPr>
        <w:pStyle w:val="ListParagraph"/>
        <w:widowControl/>
        <w:numPr>
          <w:ilvl w:val="0"/>
          <w:numId w:val="94"/>
        </w:numPr>
        <w:autoSpaceDE/>
        <w:autoSpaceDN/>
        <w:spacing w:before="120" w:line="276" w:lineRule="auto"/>
        <w:ind w:left="567" w:hanging="567"/>
        <w:contextualSpacing w:val="0"/>
        <w:rPr>
          <w:rFonts w:asciiTheme="minorHAnsi" w:hAnsiTheme="minorHAnsi"/>
          <w:sz w:val="22"/>
        </w:rPr>
      </w:pPr>
      <w:r w:rsidRPr="006D521E">
        <w:rPr>
          <w:rFonts w:asciiTheme="minorHAnsi" w:hAnsiTheme="minorHAnsi"/>
          <w:sz w:val="22"/>
        </w:rPr>
        <w:t>The reinstatement of development envelopes was popular with 74% of respondents</w:t>
      </w:r>
      <w:r w:rsidR="008C1907" w:rsidRPr="006D521E">
        <w:rPr>
          <w:rFonts w:asciiTheme="minorHAnsi" w:hAnsiTheme="minorHAnsi"/>
          <w:sz w:val="22"/>
        </w:rPr>
        <w:t>. However, to conform with NPPF 2024 and the Cornwall Local Plan, precise development boundaries, and restriction of development to infill are not possible. Instead, the NDP will set local criteria to ensure that new residential development is proportional to each settlement’s scale, respects its setting and character (including heritage and natural environment criteria), contributes to the needed mix of housing types, and is commensurate with and will help to support and enhance the social and community facilities available.</w:t>
      </w:r>
      <w:r w:rsidR="004217E6" w:rsidRPr="00A837DE">
        <w:rPr>
          <w:rFonts w:asciiTheme="minorHAnsi" w:eastAsiaTheme="minorEastAsia" w:hAnsiTheme="minorHAnsi"/>
          <w:sz w:val="22"/>
        </w:rPr>
        <w:br w:type="page"/>
      </w:r>
    </w:p>
    <w:p w14:paraId="061FF0AB" w14:textId="6EDF9CDC" w:rsidR="00752A1E" w:rsidRPr="008924DA" w:rsidRDefault="00752A1E" w:rsidP="0080550E">
      <w:pPr>
        <w:pStyle w:val="Heading4"/>
        <w:rPr>
          <w:rFonts w:asciiTheme="minorHAnsi" w:hAnsiTheme="minorHAnsi"/>
          <w:sz w:val="22"/>
        </w:rPr>
      </w:pPr>
    </w:p>
    <w:tbl>
      <w:tblPr>
        <w:tblStyle w:val="TableGrid"/>
        <w:tblW w:w="10627" w:type="dxa"/>
        <w:tblLook w:val="04A0" w:firstRow="1" w:lastRow="0" w:firstColumn="1" w:lastColumn="0" w:noHBand="0" w:noVBand="1"/>
      </w:tblPr>
      <w:tblGrid>
        <w:gridCol w:w="2358"/>
        <w:gridCol w:w="8328"/>
      </w:tblGrid>
      <w:tr w:rsidR="00752A1E" w:rsidRPr="008924DA" w14:paraId="4F4544E0" w14:textId="77777777" w:rsidTr="005A2F46">
        <w:tc>
          <w:tcPr>
            <w:tcW w:w="1838" w:type="dxa"/>
            <w:tcBorders>
              <w:top w:val="single" w:sz="4" w:space="0" w:color="auto"/>
              <w:left w:val="single" w:sz="4" w:space="0" w:color="auto"/>
              <w:bottom w:val="single" w:sz="4" w:space="0" w:color="auto"/>
              <w:right w:val="single" w:sz="4" w:space="0" w:color="auto"/>
            </w:tcBorders>
            <w:shd w:val="clear" w:color="auto" w:fill="D2E0E2"/>
          </w:tcPr>
          <w:p w14:paraId="639F08EF" w14:textId="77777777" w:rsidR="00752A1E" w:rsidRPr="008924DA" w:rsidRDefault="00752A1E" w:rsidP="00C2769D">
            <w:pPr>
              <w:rPr>
                <w:rFonts w:asciiTheme="minorHAnsi" w:hAnsiTheme="minorHAnsi"/>
                <w:b/>
                <w:bCs/>
                <w:sz w:val="22"/>
              </w:rPr>
            </w:pPr>
            <w:r w:rsidRPr="008924DA">
              <w:rPr>
                <w:rFonts w:asciiTheme="minorHAnsi" w:hAnsiTheme="minorHAnsi"/>
                <w:b/>
                <w:bCs/>
                <w:sz w:val="22"/>
              </w:rPr>
              <w:t>Policy reference:</w:t>
            </w:r>
          </w:p>
        </w:tc>
        <w:tc>
          <w:tcPr>
            <w:tcW w:w="8789" w:type="dxa"/>
            <w:tcBorders>
              <w:top w:val="single" w:sz="4" w:space="0" w:color="auto"/>
              <w:left w:val="single" w:sz="4" w:space="0" w:color="auto"/>
              <w:bottom w:val="single" w:sz="4" w:space="0" w:color="auto"/>
              <w:right w:val="single" w:sz="4" w:space="0" w:color="auto"/>
            </w:tcBorders>
            <w:shd w:val="clear" w:color="auto" w:fill="D2E0E2"/>
          </w:tcPr>
          <w:p w14:paraId="67269C41" w14:textId="31EF6CBA" w:rsidR="00752A1E" w:rsidRPr="008924DA" w:rsidRDefault="00C308BC" w:rsidP="00B16B6B">
            <w:pPr>
              <w:pStyle w:val="Heading4"/>
              <w:rPr>
                <w:rFonts w:asciiTheme="minorHAnsi" w:hAnsiTheme="minorHAnsi"/>
                <w:sz w:val="22"/>
              </w:rPr>
            </w:pPr>
            <w:bookmarkStart w:id="61" w:name="_Toc205805888"/>
            <w:r w:rsidRPr="008924DA">
              <w:rPr>
                <w:rFonts w:asciiTheme="minorHAnsi" w:hAnsiTheme="minorHAnsi"/>
                <w:sz w:val="22"/>
              </w:rPr>
              <w:t xml:space="preserve">Policy H1 – </w:t>
            </w:r>
            <w:r w:rsidR="00A837DE">
              <w:rPr>
                <w:rFonts w:asciiTheme="minorHAnsi" w:hAnsiTheme="minorHAnsi"/>
                <w:sz w:val="22"/>
              </w:rPr>
              <w:t>Sustainable Settlements</w:t>
            </w:r>
            <w:bookmarkEnd w:id="61"/>
          </w:p>
        </w:tc>
      </w:tr>
      <w:tr w:rsidR="00752A1E" w:rsidRPr="008924DA" w14:paraId="3C798B66" w14:textId="77777777" w:rsidTr="005A2F46">
        <w:tc>
          <w:tcPr>
            <w:tcW w:w="1838" w:type="dxa"/>
            <w:tcBorders>
              <w:top w:val="single" w:sz="4" w:space="0" w:color="auto"/>
              <w:left w:val="single" w:sz="4" w:space="0" w:color="auto"/>
              <w:bottom w:val="single" w:sz="4" w:space="0" w:color="auto"/>
              <w:right w:val="single" w:sz="4" w:space="0" w:color="auto"/>
            </w:tcBorders>
            <w:shd w:val="clear" w:color="auto" w:fill="D2E0E2"/>
            <w:hideMark/>
          </w:tcPr>
          <w:p w14:paraId="3C74087D" w14:textId="77777777" w:rsidR="00752A1E" w:rsidRPr="008924DA" w:rsidRDefault="00752A1E" w:rsidP="00C2769D">
            <w:pPr>
              <w:rPr>
                <w:rFonts w:asciiTheme="minorHAnsi" w:hAnsiTheme="minorHAnsi"/>
                <w:b/>
                <w:bCs/>
                <w:sz w:val="22"/>
              </w:rPr>
            </w:pPr>
            <w:r w:rsidRPr="008924DA">
              <w:rPr>
                <w:rFonts w:asciiTheme="minorHAnsi" w:hAnsiTheme="minorHAnsi"/>
                <w:b/>
                <w:bCs/>
                <w:sz w:val="22"/>
              </w:rPr>
              <w:t>Policy Intention:</w:t>
            </w:r>
          </w:p>
        </w:tc>
        <w:tc>
          <w:tcPr>
            <w:tcW w:w="8789" w:type="dxa"/>
            <w:tcBorders>
              <w:top w:val="single" w:sz="4" w:space="0" w:color="auto"/>
              <w:left w:val="single" w:sz="4" w:space="0" w:color="auto"/>
              <w:bottom w:val="single" w:sz="4" w:space="0" w:color="auto"/>
              <w:right w:val="single" w:sz="4" w:space="0" w:color="auto"/>
            </w:tcBorders>
            <w:shd w:val="clear" w:color="auto" w:fill="D2E0E2"/>
          </w:tcPr>
          <w:p w14:paraId="4A766E7D" w14:textId="535DD687" w:rsidR="00752A1E" w:rsidRPr="00A837DE" w:rsidRDefault="00A837DE">
            <w:pPr>
              <w:pStyle w:val="ListParagraph"/>
              <w:numPr>
                <w:ilvl w:val="0"/>
                <w:numId w:val="94"/>
              </w:numPr>
              <w:spacing w:before="120" w:line="276" w:lineRule="auto"/>
              <w:ind w:left="567" w:hanging="567"/>
              <w:contextualSpacing w:val="0"/>
              <w:rPr>
                <w:rFonts w:asciiTheme="minorHAnsi" w:hAnsiTheme="minorHAnsi"/>
                <w:sz w:val="22"/>
              </w:rPr>
            </w:pPr>
            <w:r w:rsidRPr="00A837DE">
              <w:rPr>
                <w:rFonts w:asciiTheme="minorHAnsi" w:hAnsiTheme="minorHAnsi"/>
                <w:sz w:val="22"/>
              </w:rPr>
              <w:t xml:space="preserve">To ensure that any new housing development occurs at the most sustainable locations in a form which is appropriate to the settlement scale, facilities, and environment. </w:t>
            </w:r>
          </w:p>
        </w:tc>
      </w:tr>
      <w:tr w:rsidR="00752A1E" w:rsidRPr="008924DA" w14:paraId="45AF9441" w14:textId="77777777" w:rsidTr="005A2F46">
        <w:tc>
          <w:tcPr>
            <w:tcW w:w="1838" w:type="dxa"/>
            <w:tcBorders>
              <w:top w:val="single" w:sz="4" w:space="0" w:color="auto"/>
              <w:left w:val="single" w:sz="4" w:space="0" w:color="auto"/>
              <w:bottom w:val="single" w:sz="4" w:space="0" w:color="auto"/>
              <w:right w:val="single" w:sz="4" w:space="0" w:color="auto"/>
            </w:tcBorders>
            <w:shd w:val="clear" w:color="auto" w:fill="D2E0E2"/>
            <w:hideMark/>
          </w:tcPr>
          <w:p w14:paraId="1DE5A7AA" w14:textId="77777777" w:rsidR="00752A1E" w:rsidRPr="008924DA" w:rsidRDefault="00752A1E" w:rsidP="00C2769D">
            <w:pPr>
              <w:rPr>
                <w:rFonts w:asciiTheme="minorHAnsi" w:hAnsiTheme="minorHAnsi"/>
                <w:b/>
                <w:bCs/>
                <w:sz w:val="22"/>
              </w:rPr>
            </w:pPr>
            <w:r w:rsidRPr="008924DA">
              <w:rPr>
                <w:rFonts w:asciiTheme="minorHAnsi" w:hAnsiTheme="minorHAnsi"/>
                <w:b/>
                <w:bCs/>
                <w:sz w:val="22"/>
              </w:rPr>
              <w:t>Justification:</w:t>
            </w:r>
          </w:p>
        </w:tc>
        <w:tc>
          <w:tcPr>
            <w:tcW w:w="8789" w:type="dxa"/>
            <w:tcBorders>
              <w:top w:val="single" w:sz="4" w:space="0" w:color="auto"/>
              <w:left w:val="single" w:sz="4" w:space="0" w:color="auto"/>
              <w:bottom w:val="single" w:sz="4" w:space="0" w:color="auto"/>
              <w:right w:val="single" w:sz="4" w:space="0" w:color="auto"/>
            </w:tcBorders>
            <w:shd w:val="clear" w:color="auto" w:fill="D2E0E2"/>
          </w:tcPr>
          <w:p w14:paraId="19569D3E" w14:textId="48306811" w:rsidR="00A837DE" w:rsidRPr="00A837DE" w:rsidRDefault="00A837DE">
            <w:pPr>
              <w:pStyle w:val="ListParagraph"/>
              <w:numPr>
                <w:ilvl w:val="0"/>
                <w:numId w:val="94"/>
              </w:numPr>
              <w:spacing w:before="120" w:line="276" w:lineRule="auto"/>
              <w:ind w:left="567" w:hanging="567"/>
              <w:contextualSpacing w:val="0"/>
              <w:rPr>
                <w:rFonts w:asciiTheme="minorHAnsi" w:hAnsiTheme="minorHAnsi"/>
                <w:sz w:val="22"/>
              </w:rPr>
            </w:pPr>
            <w:r w:rsidRPr="00A837DE">
              <w:rPr>
                <w:rFonts w:asciiTheme="minorHAnsi" w:hAnsiTheme="minorHAnsi"/>
                <w:sz w:val="22"/>
              </w:rPr>
              <w:t>The National Planning Policy Framework (NPPF, 2024) is clear that development should follow a sustainable pattern. Plans must aim to meet identified local development needs, ensure growth is aligned with infrastructure provision, improve the environment, and both mitigate and adapt to climate change. Furthermore, development should be directed towards sustainable locations in line with NPPF paragraphs 11a, 11d(ii), and 110.</w:t>
            </w:r>
          </w:p>
          <w:p w14:paraId="321B007B" w14:textId="04151CDC" w:rsidR="00A837DE" w:rsidRPr="00A837DE" w:rsidRDefault="00A837DE">
            <w:pPr>
              <w:pStyle w:val="ListParagraph"/>
              <w:numPr>
                <w:ilvl w:val="0"/>
                <w:numId w:val="94"/>
              </w:numPr>
              <w:spacing w:before="120" w:line="276" w:lineRule="auto"/>
              <w:ind w:left="567" w:hanging="567"/>
              <w:contextualSpacing w:val="0"/>
              <w:rPr>
                <w:rFonts w:asciiTheme="minorHAnsi" w:hAnsiTheme="minorHAnsi"/>
                <w:sz w:val="22"/>
              </w:rPr>
            </w:pPr>
            <w:r w:rsidRPr="00A837DE">
              <w:rPr>
                <w:rFonts w:asciiTheme="minorHAnsi" w:hAnsiTheme="minorHAnsi"/>
                <w:sz w:val="22"/>
              </w:rPr>
              <w:t>The Cornwall Local Plan (CLP) reflects these national principles. Policy 2: Spatial Strategy sets out that new development should adopt a sustainable approach to accommodating growth, achieving a balanced mix of economic, social, and environmental benefits. It supports the continuation of Cornwall’s dispersed settlement pattern, with homes and jobs provided in line with the role and function of each place.</w:t>
            </w:r>
          </w:p>
          <w:p w14:paraId="5DE8AACD" w14:textId="3900DEBE" w:rsidR="00A837DE" w:rsidRPr="00A837DE" w:rsidRDefault="00A837DE">
            <w:pPr>
              <w:pStyle w:val="ListParagraph"/>
              <w:numPr>
                <w:ilvl w:val="0"/>
                <w:numId w:val="94"/>
              </w:numPr>
              <w:spacing w:before="120" w:line="276" w:lineRule="auto"/>
              <w:ind w:left="567" w:hanging="567"/>
              <w:contextualSpacing w:val="0"/>
              <w:rPr>
                <w:rFonts w:asciiTheme="minorHAnsi" w:hAnsiTheme="minorHAnsi"/>
                <w:sz w:val="22"/>
              </w:rPr>
            </w:pPr>
            <w:r w:rsidRPr="00A837DE">
              <w:rPr>
                <w:rFonts w:asciiTheme="minorHAnsi" w:hAnsiTheme="minorHAnsi"/>
                <w:sz w:val="22"/>
              </w:rPr>
              <w:t>NPPF paragraph 82 reinforces the need for planning policies in rural areas to address local housing needs, including support for community-led housing and rural exception sites to deliver affordable homes. Paragraph 83 promotes housing that supports community vitality, enables villages to grow and thrive, and enhances local services. At the same time, paragraph 84 confirms that, subject to specific exceptions, isolated homes in the open countryside should be avoided.</w:t>
            </w:r>
          </w:p>
          <w:p w14:paraId="4C5A699C" w14:textId="716DE90D" w:rsidR="00A837DE" w:rsidRPr="00A837DE" w:rsidRDefault="00A837DE">
            <w:pPr>
              <w:pStyle w:val="ListParagraph"/>
              <w:numPr>
                <w:ilvl w:val="0"/>
                <w:numId w:val="94"/>
              </w:numPr>
              <w:spacing w:before="120" w:line="276" w:lineRule="auto"/>
              <w:ind w:left="567" w:hanging="567"/>
              <w:contextualSpacing w:val="0"/>
              <w:rPr>
                <w:rFonts w:asciiTheme="minorHAnsi" w:hAnsiTheme="minorHAnsi"/>
                <w:sz w:val="22"/>
              </w:rPr>
            </w:pPr>
            <w:r w:rsidRPr="00A837DE">
              <w:rPr>
                <w:rFonts w:asciiTheme="minorHAnsi" w:hAnsiTheme="minorHAnsi"/>
                <w:sz w:val="22"/>
              </w:rPr>
              <w:t xml:space="preserve">At the local level, CLP Policy 3 allows for development through infill, </w:t>
            </w:r>
            <w:proofErr w:type="gramStart"/>
            <w:r w:rsidRPr="00A837DE">
              <w:rPr>
                <w:rFonts w:asciiTheme="minorHAnsi" w:hAnsiTheme="minorHAnsi"/>
                <w:sz w:val="22"/>
              </w:rPr>
              <w:t>rounding-off</w:t>
            </w:r>
            <w:proofErr w:type="gramEnd"/>
            <w:r w:rsidRPr="00A837DE">
              <w:rPr>
                <w:rFonts w:asciiTheme="minorHAnsi" w:hAnsiTheme="minorHAnsi"/>
                <w:sz w:val="22"/>
              </w:rPr>
              <w:t xml:space="preserve">, and rural exception sites, while </w:t>
            </w:r>
            <w:proofErr w:type="spellStart"/>
            <w:r w:rsidRPr="00A837DE">
              <w:rPr>
                <w:rFonts w:asciiTheme="minorHAnsi" w:hAnsiTheme="minorHAnsi"/>
                <w:sz w:val="22"/>
              </w:rPr>
              <w:t>recognising</w:t>
            </w:r>
            <w:proofErr w:type="spellEnd"/>
            <w:r w:rsidRPr="00A837DE">
              <w:rPr>
                <w:rFonts w:asciiTheme="minorHAnsi" w:hAnsiTheme="minorHAnsi"/>
                <w:sz w:val="22"/>
              </w:rPr>
              <w:t xml:space="preserve"> the need to conserve and enhance Cornwall’s National Landscapes (Areas of Outstanding Natural Beauty).</w:t>
            </w:r>
          </w:p>
          <w:p w14:paraId="606A01A4" w14:textId="2092833F" w:rsidR="00A837DE" w:rsidRPr="00A837DE" w:rsidRDefault="00A837DE">
            <w:pPr>
              <w:pStyle w:val="ListParagraph"/>
              <w:numPr>
                <w:ilvl w:val="0"/>
                <w:numId w:val="94"/>
              </w:numPr>
              <w:spacing w:before="120" w:line="276" w:lineRule="auto"/>
              <w:ind w:left="567" w:hanging="567"/>
              <w:contextualSpacing w:val="0"/>
              <w:rPr>
                <w:rFonts w:asciiTheme="minorHAnsi" w:hAnsiTheme="minorHAnsi"/>
                <w:sz w:val="22"/>
              </w:rPr>
            </w:pPr>
            <w:r w:rsidRPr="00A837DE">
              <w:rPr>
                <w:rFonts w:asciiTheme="minorHAnsi" w:hAnsiTheme="minorHAnsi"/>
                <w:sz w:val="22"/>
              </w:rPr>
              <w:t>The CLP (para 1.65) defines infill as the development of a small gap in an otherwise continuously built-up frontage, without extending the settlement into open countryside. Successful infill schemes should integrate with their surroundings in terms of scale, density, character, landscaping, and parking, and may positively contribute to the local built environment. The NPPF (2024) defines brownfield land as land that is or was occupied by a permanent structure, including its curtilage and associated infrastructure.</w:t>
            </w:r>
          </w:p>
          <w:p w14:paraId="3B23B355" w14:textId="2FC1D48A" w:rsidR="00A837DE" w:rsidRPr="00A837DE" w:rsidRDefault="00A837DE">
            <w:pPr>
              <w:pStyle w:val="ListParagraph"/>
              <w:numPr>
                <w:ilvl w:val="0"/>
                <w:numId w:val="94"/>
              </w:numPr>
              <w:spacing w:before="120" w:line="276" w:lineRule="auto"/>
              <w:ind w:left="567" w:hanging="567"/>
              <w:contextualSpacing w:val="0"/>
              <w:rPr>
                <w:rFonts w:asciiTheme="minorHAnsi" w:hAnsiTheme="minorHAnsi"/>
                <w:sz w:val="22"/>
              </w:rPr>
            </w:pPr>
            <w:proofErr w:type="gramStart"/>
            <w:r w:rsidRPr="00A837DE">
              <w:rPr>
                <w:rFonts w:asciiTheme="minorHAnsi" w:hAnsiTheme="minorHAnsi"/>
                <w:sz w:val="22"/>
              </w:rPr>
              <w:t>Rounding-off</w:t>
            </w:r>
            <w:proofErr w:type="gramEnd"/>
            <w:r w:rsidRPr="00A837DE">
              <w:rPr>
                <w:rFonts w:asciiTheme="minorHAnsi" w:hAnsiTheme="minorHAnsi"/>
                <w:sz w:val="22"/>
              </w:rPr>
              <w:t xml:space="preserve"> refers to development on land that is substantially enclosed, typically bounded by a physical barrier such as a road, and which does not extend the built form into the open countryside. In a rural parish such as St Mawgan in </w:t>
            </w:r>
            <w:proofErr w:type="spellStart"/>
            <w:r w:rsidRPr="00A837DE">
              <w:rPr>
                <w:rFonts w:asciiTheme="minorHAnsi" w:hAnsiTheme="minorHAnsi"/>
                <w:sz w:val="22"/>
              </w:rPr>
              <w:t>Pydar</w:t>
            </w:r>
            <w:proofErr w:type="spellEnd"/>
            <w:r w:rsidRPr="00A837DE">
              <w:rPr>
                <w:rFonts w:asciiTheme="minorHAnsi" w:hAnsiTheme="minorHAnsi"/>
                <w:sz w:val="22"/>
              </w:rPr>
              <w:t>, opportunities for appropriate rounding-off are likely to be limited, and proposals must be carefully designed to ensure they are proportionate and sensitive to the scale and character of the surrounding settlement.</w:t>
            </w:r>
          </w:p>
          <w:p w14:paraId="0E5DF5E9" w14:textId="3A038501" w:rsidR="00752A1E" w:rsidRPr="00A837DE" w:rsidRDefault="00A837DE">
            <w:pPr>
              <w:pStyle w:val="ListParagraph"/>
              <w:numPr>
                <w:ilvl w:val="0"/>
                <w:numId w:val="94"/>
              </w:numPr>
              <w:spacing w:before="120" w:line="276" w:lineRule="auto"/>
              <w:ind w:left="567" w:hanging="567"/>
              <w:contextualSpacing w:val="0"/>
              <w:rPr>
                <w:rFonts w:asciiTheme="minorHAnsi" w:hAnsiTheme="minorHAnsi"/>
                <w:sz w:val="22"/>
              </w:rPr>
            </w:pPr>
            <w:r w:rsidRPr="00A837DE">
              <w:rPr>
                <w:rFonts w:asciiTheme="minorHAnsi" w:hAnsiTheme="minorHAnsi"/>
                <w:sz w:val="22"/>
              </w:rPr>
              <w:t xml:space="preserve">The St Mawgan in </w:t>
            </w:r>
            <w:proofErr w:type="spellStart"/>
            <w:r w:rsidRPr="00A837DE">
              <w:rPr>
                <w:rFonts w:asciiTheme="minorHAnsi" w:hAnsiTheme="minorHAnsi"/>
                <w:sz w:val="22"/>
              </w:rPr>
              <w:t>Pydar</w:t>
            </w:r>
            <w:proofErr w:type="spellEnd"/>
            <w:r w:rsidRPr="00A837DE">
              <w:rPr>
                <w:rFonts w:asciiTheme="minorHAnsi" w:hAnsiTheme="minorHAnsi"/>
                <w:sz w:val="22"/>
              </w:rPr>
              <w:t xml:space="preserve"> NDP Settlement Assessment concluded that the settlements of St Mawgan/</w:t>
            </w:r>
            <w:proofErr w:type="spellStart"/>
            <w:r w:rsidRPr="00A837DE">
              <w:rPr>
                <w:rFonts w:asciiTheme="minorHAnsi" w:hAnsiTheme="minorHAnsi"/>
                <w:sz w:val="22"/>
              </w:rPr>
              <w:t>Carloggas</w:t>
            </w:r>
            <w:proofErr w:type="spellEnd"/>
            <w:r w:rsidRPr="00A837DE">
              <w:rPr>
                <w:rFonts w:asciiTheme="minorHAnsi" w:hAnsiTheme="minorHAnsi"/>
                <w:sz w:val="22"/>
              </w:rPr>
              <w:t xml:space="preserve">, </w:t>
            </w:r>
            <w:proofErr w:type="spellStart"/>
            <w:r w:rsidRPr="00A837DE">
              <w:rPr>
                <w:rFonts w:asciiTheme="minorHAnsi" w:hAnsiTheme="minorHAnsi"/>
                <w:sz w:val="22"/>
              </w:rPr>
              <w:t>Trevarrian</w:t>
            </w:r>
            <w:proofErr w:type="spellEnd"/>
            <w:r w:rsidRPr="00A837DE">
              <w:rPr>
                <w:rFonts w:asciiTheme="minorHAnsi" w:hAnsiTheme="minorHAnsi"/>
                <w:sz w:val="22"/>
              </w:rPr>
              <w:t>, and Mawgan Porth/Trenance are appropriate locations for limited, proportionate development. Any future development should reflect the scale of each settlement, respond to local environmental constraints, and be designed to support and enhance existing social and community infrastructure.</w:t>
            </w:r>
          </w:p>
        </w:tc>
      </w:tr>
      <w:tr w:rsidR="00752A1E" w:rsidRPr="008924DA" w14:paraId="12716512" w14:textId="77777777" w:rsidTr="00B16B6B">
        <w:tc>
          <w:tcPr>
            <w:tcW w:w="10627"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2EC8BD66" w14:textId="45CB1821" w:rsidR="002A7DE5" w:rsidRPr="008924DA" w:rsidRDefault="00752A1E" w:rsidP="00B16B6B">
            <w:pPr>
              <w:rPr>
                <w:rFonts w:asciiTheme="minorHAnsi" w:hAnsiTheme="minorHAnsi"/>
                <w:b/>
                <w:bCs/>
                <w:sz w:val="22"/>
              </w:rPr>
            </w:pPr>
            <w:r w:rsidRPr="008924DA">
              <w:rPr>
                <w:rFonts w:asciiTheme="minorHAnsi" w:hAnsiTheme="minorHAnsi"/>
                <w:b/>
                <w:bCs/>
                <w:sz w:val="22"/>
              </w:rPr>
              <w:t>Policy Text:</w:t>
            </w:r>
            <w:r w:rsidR="00B16B6B" w:rsidRPr="008924DA">
              <w:rPr>
                <w:rFonts w:asciiTheme="minorHAnsi" w:hAnsiTheme="minorHAnsi"/>
                <w:b/>
                <w:bCs/>
                <w:sz w:val="22"/>
              </w:rPr>
              <w:t xml:space="preserve"> </w:t>
            </w:r>
          </w:p>
          <w:p w14:paraId="46D763C9" w14:textId="5EACEE38" w:rsidR="005A5B75" w:rsidRPr="008924DA" w:rsidRDefault="005A5B75" w:rsidP="005A5B75">
            <w:pPr>
              <w:rPr>
                <w:rFonts w:asciiTheme="minorHAnsi" w:hAnsiTheme="minorHAnsi"/>
                <w:b/>
                <w:bCs/>
                <w:sz w:val="22"/>
              </w:rPr>
            </w:pPr>
            <w:r w:rsidRPr="008924DA">
              <w:rPr>
                <w:rFonts w:asciiTheme="minorHAnsi" w:hAnsiTheme="minorHAnsi" w:cs="Calibri-Bold"/>
                <w:b/>
                <w:bCs/>
              </w:rPr>
              <w:t xml:space="preserve">1. Proposals for residential development at the settlements of </w:t>
            </w:r>
            <w:r w:rsidRPr="008924DA">
              <w:rPr>
                <w:rFonts w:asciiTheme="minorHAnsi" w:hAnsiTheme="minorHAnsi"/>
                <w:b/>
                <w:bCs/>
                <w:sz w:val="22"/>
              </w:rPr>
              <w:t xml:space="preserve">St Mawgan, </w:t>
            </w:r>
            <w:proofErr w:type="spellStart"/>
            <w:r w:rsidR="00A837DE">
              <w:rPr>
                <w:rFonts w:asciiTheme="minorHAnsi" w:hAnsiTheme="minorHAnsi"/>
                <w:b/>
                <w:bCs/>
                <w:sz w:val="22"/>
              </w:rPr>
              <w:t>Trevarrian</w:t>
            </w:r>
            <w:proofErr w:type="spellEnd"/>
            <w:r w:rsidR="00A837DE">
              <w:rPr>
                <w:rFonts w:asciiTheme="minorHAnsi" w:hAnsiTheme="minorHAnsi"/>
                <w:b/>
                <w:bCs/>
                <w:sz w:val="22"/>
              </w:rPr>
              <w:t xml:space="preserve">, </w:t>
            </w:r>
            <w:r w:rsidRPr="008924DA">
              <w:rPr>
                <w:rFonts w:asciiTheme="minorHAnsi" w:hAnsiTheme="minorHAnsi"/>
                <w:b/>
                <w:bCs/>
                <w:sz w:val="22"/>
              </w:rPr>
              <w:t xml:space="preserve">Mawgan Porth and Trenance </w:t>
            </w:r>
            <w:r w:rsidRPr="008924DA">
              <w:rPr>
                <w:rFonts w:asciiTheme="minorHAnsi" w:hAnsiTheme="minorHAnsi" w:cs="Calibri-Bold"/>
                <w:b/>
                <w:bCs/>
              </w:rPr>
              <w:t>as shown on the Proposals Map will be supported where it:</w:t>
            </w:r>
          </w:p>
          <w:p w14:paraId="501BEA17" w14:textId="77777777" w:rsidR="005A5B75" w:rsidRPr="008924DA" w:rsidRDefault="005A5B75">
            <w:pPr>
              <w:numPr>
                <w:ilvl w:val="0"/>
                <w:numId w:val="17"/>
              </w:numPr>
              <w:spacing w:before="120" w:after="120"/>
              <w:ind w:left="1163" w:hanging="357"/>
              <w:rPr>
                <w:rFonts w:asciiTheme="minorHAnsi" w:hAnsiTheme="minorHAnsi" w:cs="Calibri-Bold"/>
                <w:b/>
                <w:bCs/>
              </w:rPr>
            </w:pPr>
            <w:r w:rsidRPr="008924DA">
              <w:rPr>
                <w:rFonts w:asciiTheme="minorHAnsi" w:hAnsiTheme="minorHAnsi" w:cs="Calibri-Bold"/>
                <w:b/>
                <w:bCs/>
              </w:rPr>
              <w:t>Is at a level that is proportional to the scale of the settlement and commensurate with and will help to support and enhance the social and community facilities available in the Parish; and</w:t>
            </w:r>
          </w:p>
          <w:p w14:paraId="59F0468D" w14:textId="77777777" w:rsidR="005A5B75" w:rsidRPr="008924DA" w:rsidRDefault="005A5B75">
            <w:pPr>
              <w:numPr>
                <w:ilvl w:val="0"/>
                <w:numId w:val="17"/>
              </w:numPr>
              <w:spacing w:before="120" w:after="120"/>
              <w:ind w:left="1163" w:hanging="357"/>
              <w:rPr>
                <w:rFonts w:asciiTheme="minorHAnsi" w:hAnsiTheme="minorHAnsi" w:cs="Calibri-Bold"/>
                <w:b/>
                <w:bCs/>
              </w:rPr>
            </w:pPr>
            <w:r w:rsidRPr="008924DA">
              <w:rPr>
                <w:rFonts w:asciiTheme="minorHAnsi" w:hAnsiTheme="minorHAnsi" w:cs="Calibri-Bold"/>
                <w:b/>
                <w:bCs/>
              </w:rPr>
              <w:t>Respects the setting, form, character and natural environment of the settlement and the criteria set out in NDP Policies relating to Heritage, Cornish Distinctiveness and Design, and the Natural Environment and Landscape; and</w:t>
            </w:r>
          </w:p>
          <w:p w14:paraId="71CF7306" w14:textId="77777777" w:rsidR="005A5B75" w:rsidRPr="008924DA" w:rsidRDefault="005A5B75">
            <w:pPr>
              <w:numPr>
                <w:ilvl w:val="0"/>
                <w:numId w:val="17"/>
              </w:numPr>
              <w:spacing w:before="120" w:after="120"/>
              <w:ind w:left="1163" w:hanging="357"/>
              <w:rPr>
                <w:rFonts w:asciiTheme="minorHAnsi" w:hAnsiTheme="minorHAnsi" w:cs="Calibri-Bold"/>
                <w:b/>
                <w:bCs/>
              </w:rPr>
            </w:pPr>
            <w:r w:rsidRPr="008924DA">
              <w:rPr>
                <w:rFonts w:asciiTheme="minorHAnsi" w:hAnsiTheme="minorHAnsi" w:cs="Calibri-Bold"/>
                <w:b/>
                <w:bCs/>
              </w:rPr>
              <w:t xml:space="preserve">Contributes to the mix of housing types and tenures needed by the community of the Parish; and </w:t>
            </w:r>
          </w:p>
          <w:p w14:paraId="3E7CAB49" w14:textId="77777777" w:rsidR="005A5B75" w:rsidRPr="008924DA" w:rsidRDefault="005A5B75">
            <w:pPr>
              <w:numPr>
                <w:ilvl w:val="0"/>
                <w:numId w:val="17"/>
              </w:numPr>
              <w:spacing w:before="120" w:after="120"/>
              <w:ind w:left="1163" w:hanging="357"/>
              <w:rPr>
                <w:rFonts w:asciiTheme="minorHAnsi" w:hAnsiTheme="minorHAnsi" w:cs="Calibri-Bold"/>
                <w:b/>
                <w:bCs/>
              </w:rPr>
            </w:pPr>
            <w:r w:rsidRPr="008924DA">
              <w:rPr>
                <w:rFonts w:asciiTheme="minorHAnsi" w:hAnsiTheme="minorHAnsi" w:cs="Calibri-Bold"/>
                <w:b/>
                <w:bCs/>
              </w:rPr>
              <w:t>Incorporate safe and convenient pedestrian and cycle connectivity to key community facilities and services within the settlement which provide the means for residents of new developments to physically and socially become part of an existing community; and</w:t>
            </w:r>
          </w:p>
          <w:p w14:paraId="4FC3DDF8" w14:textId="77777777" w:rsidR="005A5B75" w:rsidRPr="008924DA" w:rsidRDefault="005A5B75">
            <w:pPr>
              <w:numPr>
                <w:ilvl w:val="0"/>
                <w:numId w:val="17"/>
              </w:numPr>
              <w:spacing w:before="120" w:after="120"/>
              <w:ind w:left="1163" w:hanging="357"/>
              <w:rPr>
                <w:rFonts w:asciiTheme="minorHAnsi" w:hAnsiTheme="minorHAnsi" w:cs="Calibri-Bold"/>
                <w:b/>
                <w:bCs/>
              </w:rPr>
            </w:pPr>
            <w:r w:rsidRPr="008924DA">
              <w:rPr>
                <w:rFonts w:asciiTheme="minorHAnsi" w:hAnsiTheme="minorHAnsi" w:cs="Calibri-Bold"/>
                <w:b/>
                <w:bCs/>
              </w:rPr>
              <w:t>Is either:</w:t>
            </w:r>
          </w:p>
          <w:p w14:paraId="282753C1" w14:textId="77777777" w:rsidR="005A5B75" w:rsidRPr="008924DA" w:rsidRDefault="005A5B75">
            <w:pPr>
              <w:numPr>
                <w:ilvl w:val="2"/>
                <w:numId w:val="17"/>
              </w:numPr>
              <w:autoSpaceDE w:val="0"/>
              <w:autoSpaceDN w:val="0"/>
              <w:adjustRightInd w:val="0"/>
              <w:spacing w:before="120" w:after="120"/>
              <w:ind w:left="1725"/>
              <w:rPr>
                <w:rFonts w:asciiTheme="minorHAnsi" w:hAnsiTheme="minorHAnsi" w:cs="Calibri-Bold"/>
                <w:b/>
                <w:bCs/>
              </w:rPr>
            </w:pPr>
            <w:r w:rsidRPr="008924DA">
              <w:rPr>
                <w:rFonts w:asciiTheme="minorHAnsi" w:hAnsiTheme="minorHAnsi" w:cs="Calibri-Bold"/>
                <w:b/>
                <w:bCs/>
              </w:rPr>
              <w:t>an infill scheme, which fills a small gap in an otherwise continuous built frontage and does not physically extend the settlement into the open countryside, or</w:t>
            </w:r>
          </w:p>
          <w:p w14:paraId="07C4D2BB" w14:textId="77777777" w:rsidR="005A5B75" w:rsidRPr="008924DA" w:rsidRDefault="005A5B75">
            <w:pPr>
              <w:numPr>
                <w:ilvl w:val="2"/>
                <w:numId w:val="17"/>
              </w:numPr>
              <w:autoSpaceDE w:val="0"/>
              <w:autoSpaceDN w:val="0"/>
              <w:adjustRightInd w:val="0"/>
              <w:spacing w:before="120" w:after="120"/>
              <w:ind w:left="1725"/>
              <w:rPr>
                <w:rFonts w:asciiTheme="minorHAnsi" w:hAnsiTheme="minorHAnsi" w:cs="Calibri-Bold"/>
                <w:b/>
                <w:bCs/>
              </w:rPr>
            </w:pPr>
            <w:r w:rsidRPr="008924DA">
              <w:rPr>
                <w:rFonts w:asciiTheme="minorHAnsi" w:hAnsiTheme="minorHAnsi" w:cs="Calibri-Bold"/>
                <w:b/>
                <w:bCs/>
              </w:rPr>
              <w:t>a rounding off scheme, which involves the rounding off the settlement, is surrounded on at least two sides by the existing built edge of the settlement and does not visually extend building into the open countryside, or</w:t>
            </w:r>
          </w:p>
          <w:p w14:paraId="24D50B94" w14:textId="77777777" w:rsidR="005A5B75" w:rsidRPr="008924DA" w:rsidRDefault="005A5B75">
            <w:pPr>
              <w:numPr>
                <w:ilvl w:val="2"/>
                <w:numId w:val="17"/>
              </w:numPr>
              <w:autoSpaceDE w:val="0"/>
              <w:autoSpaceDN w:val="0"/>
              <w:adjustRightInd w:val="0"/>
              <w:spacing w:before="120" w:after="120"/>
              <w:ind w:left="1725"/>
              <w:rPr>
                <w:rFonts w:asciiTheme="minorHAnsi" w:hAnsiTheme="minorHAnsi" w:cs="Calibri-Bold"/>
                <w:b/>
                <w:bCs/>
              </w:rPr>
            </w:pPr>
            <w:r w:rsidRPr="008924DA">
              <w:rPr>
                <w:rFonts w:asciiTheme="minorHAnsi" w:hAnsiTheme="minorHAnsi" w:cs="Calibri-Bold"/>
                <w:b/>
                <w:bCs/>
              </w:rPr>
              <w:t>the development of previously developed land within or immediately adjoining the settlement of a scale appropriate to the village, or</w:t>
            </w:r>
          </w:p>
          <w:p w14:paraId="1C29F6B9" w14:textId="77777777" w:rsidR="005A5B75" w:rsidRPr="008924DA" w:rsidRDefault="005A5B75">
            <w:pPr>
              <w:numPr>
                <w:ilvl w:val="2"/>
                <w:numId w:val="17"/>
              </w:numPr>
              <w:autoSpaceDE w:val="0"/>
              <w:autoSpaceDN w:val="0"/>
              <w:adjustRightInd w:val="0"/>
              <w:spacing w:before="120" w:after="120"/>
              <w:ind w:left="1725"/>
              <w:rPr>
                <w:rFonts w:asciiTheme="minorHAnsi" w:hAnsiTheme="minorHAnsi" w:cs="Calibri-Bold"/>
                <w:b/>
                <w:bCs/>
              </w:rPr>
            </w:pPr>
            <w:r w:rsidRPr="008924DA">
              <w:rPr>
                <w:rFonts w:asciiTheme="minorHAnsi" w:hAnsiTheme="minorHAnsi" w:cs="Calibri-Bold"/>
                <w:b/>
                <w:bCs/>
              </w:rPr>
              <w:t>a conversion of a building that is structurally suitable, that retains its rural and historic features and that does cause detriment to the residential amenity of any existing or neighbouring dwellings.</w:t>
            </w:r>
          </w:p>
          <w:p w14:paraId="10EAD567" w14:textId="77777777" w:rsidR="005A5B75" w:rsidRPr="008924DA" w:rsidRDefault="005A5B75" w:rsidP="005A5B75">
            <w:pPr>
              <w:autoSpaceDE w:val="0"/>
              <w:autoSpaceDN w:val="0"/>
              <w:adjustRightInd w:val="0"/>
              <w:ind w:left="1163" w:hanging="992"/>
              <w:rPr>
                <w:rFonts w:asciiTheme="minorHAnsi" w:hAnsiTheme="minorHAnsi" w:cs="Calibri-Bold"/>
                <w:b/>
                <w:bCs/>
              </w:rPr>
            </w:pPr>
            <w:r w:rsidRPr="008924DA">
              <w:rPr>
                <w:rFonts w:asciiTheme="minorHAnsi" w:hAnsiTheme="minorHAnsi" w:cs="Calibri-Bold"/>
                <w:b/>
                <w:bCs/>
              </w:rPr>
              <w:t>2. Elsewhere residential development will not be supported unless it is:</w:t>
            </w:r>
          </w:p>
          <w:p w14:paraId="1C097AC1" w14:textId="77777777" w:rsidR="005A5B75" w:rsidRPr="008924DA" w:rsidRDefault="005A5B75">
            <w:pPr>
              <w:numPr>
                <w:ilvl w:val="0"/>
                <w:numId w:val="25"/>
              </w:numPr>
              <w:spacing w:before="120" w:after="120"/>
              <w:rPr>
                <w:rFonts w:asciiTheme="minorHAnsi" w:hAnsiTheme="minorHAnsi" w:cs="Calibri-Bold"/>
                <w:b/>
                <w:bCs/>
              </w:rPr>
            </w:pPr>
            <w:r w:rsidRPr="008924DA">
              <w:rPr>
                <w:rFonts w:asciiTheme="minorHAnsi" w:hAnsiTheme="minorHAnsi" w:cs="Calibri-Bold"/>
                <w:b/>
                <w:bCs/>
              </w:rPr>
              <w:t>for the replacement or subdivision of dwellings; or</w:t>
            </w:r>
          </w:p>
          <w:p w14:paraId="32B709A4" w14:textId="77777777" w:rsidR="005A5B75" w:rsidRPr="008924DA" w:rsidRDefault="005A5B75">
            <w:pPr>
              <w:numPr>
                <w:ilvl w:val="0"/>
                <w:numId w:val="25"/>
              </w:numPr>
              <w:spacing w:before="120" w:after="120"/>
              <w:rPr>
                <w:rFonts w:asciiTheme="minorHAnsi" w:hAnsiTheme="minorHAnsi" w:cs="Calibri-Bold"/>
                <w:b/>
                <w:bCs/>
              </w:rPr>
            </w:pPr>
            <w:r w:rsidRPr="008924DA">
              <w:rPr>
                <w:rFonts w:asciiTheme="minorHAnsi" w:hAnsiTheme="minorHAnsi" w:cs="Calibri-Bold"/>
                <w:b/>
                <w:bCs/>
              </w:rPr>
              <w:t>the reuse of suitably constructed redundant, disused or historic buildings; or</w:t>
            </w:r>
          </w:p>
          <w:p w14:paraId="32F9B604" w14:textId="77777777" w:rsidR="005A5B75" w:rsidRPr="008924DA" w:rsidRDefault="005A5B75">
            <w:pPr>
              <w:numPr>
                <w:ilvl w:val="0"/>
                <w:numId w:val="25"/>
              </w:numPr>
              <w:spacing w:before="120" w:after="120"/>
              <w:rPr>
                <w:rFonts w:asciiTheme="minorHAnsi" w:hAnsiTheme="minorHAnsi" w:cs="Calibri-Bold"/>
                <w:b/>
                <w:bCs/>
              </w:rPr>
            </w:pPr>
            <w:r w:rsidRPr="008924DA">
              <w:rPr>
                <w:rFonts w:asciiTheme="minorHAnsi" w:hAnsiTheme="minorHAnsi" w:cs="Calibri-Bold"/>
                <w:b/>
                <w:bCs/>
              </w:rPr>
              <w:t>temporary accommodation for workers to support established and viable rural businesses; or</w:t>
            </w:r>
          </w:p>
          <w:p w14:paraId="30C87E56" w14:textId="77777777" w:rsidR="005A5B75" w:rsidRPr="008924DA" w:rsidRDefault="005A5B75">
            <w:pPr>
              <w:numPr>
                <w:ilvl w:val="0"/>
                <w:numId w:val="25"/>
              </w:numPr>
              <w:spacing w:before="120" w:after="120"/>
              <w:rPr>
                <w:rFonts w:asciiTheme="minorHAnsi" w:hAnsiTheme="minorHAnsi" w:cs="Calibri-Bold"/>
                <w:b/>
                <w:bCs/>
              </w:rPr>
            </w:pPr>
            <w:r w:rsidRPr="008924DA">
              <w:rPr>
                <w:rFonts w:asciiTheme="minorHAnsi" w:hAnsiTheme="minorHAnsi" w:cs="Calibri-Bold"/>
                <w:b/>
                <w:bCs/>
              </w:rPr>
              <w:t>Full time agricultural and forestry and other rural occupation workers where there is an essential need; or</w:t>
            </w:r>
          </w:p>
          <w:p w14:paraId="16A37CA4" w14:textId="77777777" w:rsidR="005A5B75" w:rsidRPr="008924DA" w:rsidRDefault="005A5B75">
            <w:pPr>
              <w:numPr>
                <w:ilvl w:val="0"/>
                <w:numId w:val="25"/>
              </w:numPr>
              <w:spacing w:before="120" w:after="120"/>
              <w:rPr>
                <w:rFonts w:asciiTheme="minorHAnsi" w:hAnsiTheme="minorHAnsi" w:cs="Calibri-Bold"/>
                <w:b/>
                <w:bCs/>
              </w:rPr>
            </w:pPr>
            <w:r w:rsidRPr="008924DA">
              <w:rPr>
                <w:rFonts w:asciiTheme="minorHAnsi" w:hAnsiTheme="minorHAnsi" w:cs="Calibri-Bold"/>
                <w:b/>
                <w:bCs/>
              </w:rPr>
              <w:t>‘Regenerative, Low Impact Development’ in accordance with CEDPD Policy AL1; or</w:t>
            </w:r>
          </w:p>
          <w:p w14:paraId="7BF5CCE6" w14:textId="0A1B14BB" w:rsidR="00752A1E" w:rsidRPr="008924DA" w:rsidRDefault="005A5B75">
            <w:pPr>
              <w:numPr>
                <w:ilvl w:val="0"/>
                <w:numId w:val="25"/>
              </w:numPr>
              <w:spacing w:before="120" w:after="120"/>
              <w:rPr>
                <w:rFonts w:asciiTheme="minorHAnsi" w:hAnsiTheme="minorHAnsi" w:cs="Calibri-Bold"/>
                <w:b/>
                <w:bCs/>
              </w:rPr>
            </w:pPr>
            <w:r w:rsidRPr="008924DA">
              <w:rPr>
                <w:rFonts w:asciiTheme="minorHAnsi" w:hAnsiTheme="minorHAnsi" w:cs="Calibri-Bold"/>
                <w:b/>
                <w:bCs/>
              </w:rPr>
              <w:t>small scale infill within established hamlets and small groups of dwellings that complies with NDP Policy H</w:t>
            </w:r>
            <w:r w:rsidR="00E93899">
              <w:rPr>
                <w:rFonts w:asciiTheme="minorHAnsi" w:hAnsiTheme="minorHAnsi" w:cs="Calibri-Bold"/>
                <w:b/>
                <w:bCs/>
              </w:rPr>
              <w:t>5.</w:t>
            </w:r>
          </w:p>
          <w:p w14:paraId="7BD76CAF" w14:textId="1EF38768" w:rsidR="005A5B75" w:rsidRPr="008924DA" w:rsidRDefault="005A5B75" w:rsidP="005A5B75">
            <w:pPr>
              <w:autoSpaceDE w:val="0"/>
              <w:autoSpaceDN w:val="0"/>
              <w:adjustRightInd w:val="0"/>
              <w:ind w:left="1163"/>
              <w:contextualSpacing/>
              <w:rPr>
                <w:rFonts w:asciiTheme="minorHAnsi" w:hAnsiTheme="minorHAnsi" w:cs="Calibri-Bold"/>
                <w:b/>
                <w:bCs/>
              </w:rPr>
            </w:pPr>
          </w:p>
        </w:tc>
      </w:tr>
      <w:tr w:rsidR="00752A1E" w:rsidRPr="008924DA" w14:paraId="4800B380" w14:textId="77777777" w:rsidTr="00B16B6B">
        <w:tc>
          <w:tcPr>
            <w:tcW w:w="10627" w:type="dxa"/>
            <w:gridSpan w:val="2"/>
            <w:tcBorders>
              <w:top w:val="single" w:sz="4" w:space="0" w:color="auto"/>
              <w:left w:val="single" w:sz="4" w:space="0" w:color="auto"/>
              <w:bottom w:val="single" w:sz="4" w:space="0" w:color="auto"/>
              <w:right w:val="single" w:sz="4" w:space="0" w:color="auto"/>
            </w:tcBorders>
            <w:shd w:val="clear" w:color="auto" w:fill="D2E0E2"/>
          </w:tcPr>
          <w:p w14:paraId="32E27B8E" w14:textId="77777777" w:rsidR="00752A1E" w:rsidRDefault="0080550E" w:rsidP="00C2769D">
            <w:pPr>
              <w:rPr>
                <w:rFonts w:asciiTheme="minorHAnsi" w:eastAsiaTheme="minorEastAsia" w:hAnsiTheme="minorHAnsi"/>
                <w:sz w:val="22"/>
              </w:rPr>
            </w:pPr>
            <w:r w:rsidRPr="008924DA">
              <w:rPr>
                <w:rFonts w:asciiTheme="minorHAnsi" w:hAnsiTheme="minorHAnsi"/>
                <w:sz w:val="22"/>
              </w:rPr>
              <w:t>Notes.</w:t>
            </w:r>
            <w:r w:rsidR="00A837DE" w:rsidRPr="008924DA">
              <w:rPr>
                <w:rFonts w:asciiTheme="minorHAnsi" w:eastAsiaTheme="minorEastAsia" w:hAnsiTheme="minorHAnsi"/>
                <w:sz w:val="22"/>
              </w:rPr>
              <w:t xml:space="preserve"> In the ‘open countryside’ beyond the development boundaries, development will be strictly controlled by CLP Policy 7 and will be limited to dwellings for rural workers, employment development in rural areas, buildings for agriculture and forestry, replacement dwellings, house extensions, replacement buildings and renewable energy projects and development specifically permitted by other St Mawgan in </w:t>
            </w:r>
            <w:proofErr w:type="spellStart"/>
            <w:r w:rsidR="00A837DE" w:rsidRPr="008924DA">
              <w:rPr>
                <w:rFonts w:asciiTheme="minorHAnsi" w:eastAsiaTheme="minorEastAsia" w:hAnsiTheme="minorHAnsi"/>
                <w:sz w:val="22"/>
              </w:rPr>
              <w:t>Pydar</w:t>
            </w:r>
            <w:proofErr w:type="spellEnd"/>
            <w:r w:rsidR="00A837DE" w:rsidRPr="008924DA">
              <w:rPr>
                <w:rFonts w:asciiTheme="minorHAnsi" w:eastAsiaTheme="minorEastAsia" w:hAnsiTheme="minorHAnsi"/>
                <w:sz w:val="22"/>
              </w:rPr>
              <w:t xml:space="preserve"> NDP. Within established hamlets and small groups of dwellings small scale infill will continue in accordance with NPPF and CLP Policy</w:t>
            </w:r>
            <w:r w:rsidR="00C04623">
              <w:rPr>
                <w:rFonts w:asciiTheme="minorHAnsi" w:eastAsiaTheme="minorEastAsia" w:hAnsiTheme="minorHAnsi"/>
                <w:sz w:val="22"/>
              </w:rPr>
              <w:t>.</w:t>
            </w:r>
          </w:p>
          <w:p w14:paraId="6F2384FF" w14:textId="77777777" w:rsidR="00D4709F" w:rsidRDefault="00D4709F" w:rsidP="00D4709F">
            <w:pPr>
              <w:keepNext/>
            </w:pPr>
            <w:r w:rsidRPr="00D4709F">
              <w:rPr>
                <w:rFonts w:asciiTheme="minorHAnsi" w:hAnsiTheme="minorHAnsi"/>
                <w:noProof/>
                <w:sz w:val="22"/>
              </w:rPr>
              <w:drawing>
                <wp:inline distT="0" distB="0" distL="0" distR="0" wp14:anchorId="61A3786C" wp14:editId="574FBD18">
                  <wp:extent cx="6645910" cy="5078730"/>
                  <wp:effectExtent l="0" t="0" r="2540" b="7620"/>
                  <wp:docPr id="148882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24565" name=""/>
                          <pic:cNvPicPr/>
                        </pic:nvPicPr>
                        <pic:blipFill>
                          <a:blip r:embed="rId24"/>
                          <a:stretch>
                            <a:fillRect/>
                          </a:stretch>
                        </pic:blipFill>
                        <pic:spPr>
                          <a:xfrm>
                            <a:off x="0" y="0"/>
                            <a:ext cx="6645910" cy="5078730"/>
                          </a:xfrm>
                          <a:prstGeom prst="rect">
                            <a:avLst/>
                          </a:prstGeom>
                        </pic:spPr>
                      </pic:pic>
                    </a:graphicData>
                  </a:graphic>
                </wp:inline>
              </w:drawing>
            </w:r>
          </w:p>
          <w:p w14:paraId="233F21CE" w14:textId="5C87ED33" w:rsidR="00C04623" w:rsidRPr="00D4709F" w:rsidRDefault="00D4709F" w:rsidP="00D4709F">
            <w:pPr>
              <w:pStyle w:val="Caption"/>
              <w:rPr>
                <w:rFonts w:asciiTheme="minorHAnsi" w:hAnsiTheme="minorHAnsi"/>
                <w:b/>
                <w:bCs/>
                <w:i w:val="0"/>
                <w:iCs w:val="0"/>
                <w:sz w:val="22"/>
              </w:rPr>
            </w:pPr>
            <w:r w:rsidRPr="00D4709F">
              <w:rPr>
                <w:rFonts w:asciiTheme="minorHAnsi" w:hAnsiTheme="minorHAnsi"/>
                <w:b/>
                <w:bCs/>
                <w:i w:val="0"/>
                <w:iCs w:val="0"/>
                <w:sz w:val="22"/>
                <w:szCs w:val="22"/>
              </w:rPr>
              <w:t>MAP 6: Settlement Areas</w:t>
            </w:r>
          </w:p>
        </w:tc>
      </w:tr>
    </w:tbl>
    <w:p w14:paraId="1A0D289F" w14:textId="77777777" w:rsidR="00752A1E" w:rsidRPr="008924DA" w:rsidRDefault="00752A1E" w:rsidP="00752A1E">
      <w:pPr>
        <w:rPr>
          <w:rFonts w:asciiTheme="minorHAnsi" w:hAnsiTheme="minorHAnsi"/>
          <w:sz w:val="22"/>
        </w:rPr>
      </w:pPr>
    </w:p>
    <w:p w14:paraId="05A50CBF" w14:textId="63A229CA" w:rsidR="0080550E" w:rsidRPr="008924DA" w:rsidRDefault="0080550E" w:rsidP="0080550E">
      <w:pPr>
        <w:pStyle w:val="Heading4"/>
        <w:rPr>
          <w:rFonts w:asciiTheme="minorHAnsi" w:hAnsiTheme="minorHAnsi"/>
          <w:sz w:val="22"/>
        </w:rPr>
      </w:pPr>
    </w:p>
    <w:tbl>
      <w:tblPr>
        <w:tblStyle w:val="TableGrid"/>
        <w:tblW w:w="10627" w:type="dxa"/>
        <w:tblLook w:val="04A0" w:firstRow="1" w:lastRow="0" w:firstColumn="1" w:lastColumn="0" w:noHBand="0" w:noVBand="1"/>
      </w:tblPr>
      <w:tblGrid>
        <w:gridCol w:w="1980"/>
        <w:gridCol w:w="8647"/>
      </w:tblGrid>
      <w:tr w:rsidR="0080550E" w:rsidRPr="008924DA" w14:paraId="32C5F933" w14:textId="77777777" w:rsidTr="00C9447F">
        <w:tc>
          <w:tcPr>
            <w:tcW w:w="1980" w:type="dxa"/>
            <w:tcBorders>
              <w:top w:val="single" w:sz="4" w:space="0" w:color="auto"/>
              <w:left w:val="single" w:sz="4" w:space="0" w:color="auto"/>
              <w:bottom w:val="single" w:sz="4" w:space="0" w:color="auto"/>
              <w:right w:val="single" w:sz="4" w:space="0" w:color="auto"/>
            </w:tcBorders>
            <w:shd w:val="clear" w:color="auto" w:fill="D2E0E2"/>
            <w:hideMark/>
          </w:tcPr>
          <w:p w14:paraId="27E6BE13" w14:textId="4896B2FF" w:rsidR="0080550E" w:rsidRPr="008924DA" w:rsidRDefault="002A7DE5" w:rsidP="00C2769D">
            <w:pPr>
              <w:rPr>
                <w:rFonts w:asciiTheme="minorHAnsi" w:hAnsiTheme="minorHAnsi"/>
                <w:b/>
                <w:bCs/>
                <w:sz w:val="22"/>
              </w:rPr>
            </w:pPr>
            <w:r w:rsidRPr="008924DA">
              <w:rPr>
                <w:rFonts w:asciiTheme="minorHAnsi" w:hAnsiTheme="minorHAnsi"/>
                <w:b/>
                <w:bCs/>
                <w:sz w:val="22"/>
              </w:rPr>
              <w:t>Policy reference:</w:t>
            </w:r>
          </w:p>
        </w:tc>
        <w:tc>
          <w:tcPr>
            <w:tcW w:w="8647" w:type="dxa"/>
            <w:tcBorders>
              <w:top w:val="single" w:sz="4" w:space="0" w:color="auto"/>
              <w:left w:val="single" w:sz="4" w:space="0" w:color="auto"/>
              <w:bottom w:val="single" w:sz="4" w:space="0" w:color="auto"/>
              <w:right w:val="single" w:sz="4" w:space="0" w:color="auto"/>
            </w:tcBorders>
            <w:shd w:val="clear" w:color="auto" w:fill="D2E0E2"/>
          </w:tcPr>
          <w:p w14:paraId="5A16ABB4" w14:textId="277041D2" w:rsidR="0080550E" w:rsidRPr="008924DA" w:rsidRDefault="002A7DE5" w:rsidP="002A7DE5">
            <w:pPr>
              <w:pStyle w:val="Heading4"/>
              <w:rPr>
                <w:rFonts w:asciiTheme="minorHAnsi" w:hAnsiTheme="minorHAnsi"/>
                <w:sz w:val="22"/>
              </w:rPr>
            </w:pPr>
            <w:bookmarkStart w:id="62" w:name="_Toc205805889"/>
            <w:r w:rsidRPr="008924DA">
              <w:rPr>
                <w:rFonts w:asciiTheme="minorHAnsi" w:hAnsiTheme="minorHAnsi"/>
                <w:sz w:val="22"/>
              </w:rPr>
              <w:t>Policy H2 – Housing Mix</w:t>
            </w:r>
            <w:bookmarkEnd w:id="62"/>
          </w:p>
        </w:tc>
      </w:tr>
      <w:tr w:rsidR="0080550E" w:rsidRPr="008924DA" w14:paraId="35646C28" w14:textId="77777777" w:rsidTr="00C9447F">
        <w:tc>
          <w:tcPr>
            <w:tcW w:w="1980" w:type="dxa"/>
            <w:tcBorders>
              <w:top w:val="single" w:sz="4" w:space="0" w:color="auto"/>
              <w:left w:val="single" w:sz="4" w:space="0" w:color="auto"/>
              <w:bottom w:val="single" w:sz="4" w:space="0" w:color="auto"/>
              <w:right w:val="single" w:sz="4" w:space="0" w:color="auto"/>
            </w:tcBorders>
            <w:shd w:val="clear" w:color="auto" w:fill="D2E0E2"/>
            <w:hideMark/>
          </w:tcPr>
          <w:p w14:paraId="7C60C1D4" w14:textId="77777777" w:rsidR="0080550E" w:rsidRPr="008924DA" w:rsidRDefault="0080550E" w:rsidP="00C2769D">
            <w:pPr>
              <w:rPr>
                <w:rFonts w:asciiTheme="minorHAnsi" w:hAnsiTheme="minorHAnsi"/>
                <w:b/>
                <w:bCs/>
                <w:sz w:val="22"/>
              </w:rPr>
            </w:pPr>
            <w:r w:rsidRPr="008924DA">
              <w:rPr>
                <w:rFonts w:asciiTheme="minorHAnsi" w:hAnsiTheme="minorHAnsi"/>
                <w:b/>
                <w:bCs/>
                <w:sz w:val="22"/>
              </w:rPr>
              <w:t>Policy Intention:</w:t>
            </w:r>
          </w:p>
        </w:tc>
        <w:tc>
          <w:tcPr>
            <w:tcW w:w="8647" w:type="dxa"/>
            <w:tcBorders>
              <w:top w:val="single" w:sz="4" w:space="0" w:color="auto"/>
              <w:left w:val="single" w:sz="4" w:space="0" w:color="auto"/>
              <w:bottom w:val="single" w:sz="4" w:space="0" w:color="auto"/>
              <w:right w:val="single" w:sz="4" w:space="0" w:color="auto"/>
            </w:tcBorders>
            <w:shd w:val="clear" w:color="auto" w:fill="D2E0E2"/>
          </w:tcPr>
          <w:p w14:paraId="26F8E48B" w14:textId="134DC59B" w:rsidR="0080550E" w:rsidRPr="00117AF4" w:rsidRDefault="00117AF4">
            <w:pPr>
              <w:pStyle w:val="ListParagraph"/>
              <w:numPr>
                <w:ilvl w:val="0"/>
                <w:numId w:val="94"/>
              </w:numPr>
              <w:spacing w:before="120" w:line="276" w:lineRule="auto"/>
              <w:ind w:left="567" w:hanging="567"/>
              <w:contextualSpacing w:val="0"/>
              <w:rPr>
                <w:rFonts w:asciiTheme="minorHAnsi" w:hAnsiTheme="minorHAnsi"/>
                <w:sz w:val="22"/>
              </w:rPr>
            </w:pPr>
            <w:r w:rsidRPr="00117AF4">
              <w:rPr>
                <w:rFonts w:asciiTheme="minorHAnsi" w:hAnsiTheme="minorHAnsi" w:cs="Calibri-Bold"/>
              </w:rPr>
              <w:t>To ensure that new housing development meets identified local needs and supports a balanced, inclusive community.</w:t>
            </w:r>
          </w:p>
        </w:tc>
      </w:tr>
      <w:tr w:rsidR="0080550E" w:rsidRPr="008924DA" w14:paraId="0B9C3B44" w14:textId="77777777" w:rsidTr="00C9447F">
        <w:tc>
          <w:tcPr>
            <w:tcW w:w="1980" w:type="dxa"/>
            <w:tcBorders>
              <w:top w:val="single" w:sz="4" w:space="0" w:color="auto"/>
              <w:left w:val="single" w:sz="4" w:space="0" w:color="auto"/>
              <w:bottom w:val="single" w:sz="4" w:space="0" w:color="auto"/>
              <w:right w:val="single" w:sz="4" w:space="0" w:color="auto"/>
            </w:tcBorders>
            <w:shd w:val="clear" w:color="auto" w:fill="D2E0E2"/>
            <w:hideMark/>
          </w:tcPr>
          <w:p w14:paraId="68961531" w14:textId="77777777" w:rsidR="0080550E" w:rsidRPr="008924DA" w:rsidRDefault="0080550E" w:rsidP="00C2769D">
            <w:pPr>
              <w:rPr>
                <w:rFonts w:asciiTheme="minorHAnsi" w:hAnsiTheme="minorHAnsi"/>
                <w:b/>
                <w:bCs/>
                <w:sz w:val="22"/>
              </w:rPr>
            </w:pPr>
            <w:r w:rsidRPr="008924DA">
              <w:rPr>
                <w:rFonts w:asciiTheme="minorHAnsi" w:hAnsiTheme="minorHAnsi"/>
                <w:b/>
                <w:bCs/>
                <w:sz w:val="22"/>
              </w:rPr>
              <w:t>Justification:</w:t>
            </w:r>
          </w:p>
        </w:tc>
        <w:tc>
          <w:tcPr>
            <w:tcW w:w="8647" w:type="dxa"/>
            <w:tcBorders>
              <w:top w:val="single" w:sz="4" w:space="0" w:color="auto"/>
              <w:left w:val="single" w:sz="4" w:space="0" w:color="auto"/>
              <w:bottom w:val="single" w:sz="4" w:space="0" w:color="auto"/>
              <w:right w:val="single" w:sz="4" w:space="0" w:color="auto"/>
            </w:tcBorders>
            <w:shd w:val="clear" w:color="auto" w:fill="D2E0E2"/>
          </w:tcPr>
          <w:p w14:paraId="12D8A076" w14:textId="3CC24F69" w:rsidR="005E7A3B" w:rsidRPr="005E7A3B" w:rsidRDefault="00941FCD">
            <w:pPr>
              <w:pStyle w:val="ListParagraph"/>
              <w:numPr>
                <w:ilvl w:val="0"/>
                <w:numId w:val="94"/>
              </w:numPr>
              <w:spacing w:before="120" w:line="276" w:lineRule="auto"/>
              <w:ind w:left="567" w:hanging="567"/>
              <w:contextualSpacing w:val="0"/>
              <w:rPr>
                <w:szCs w:val="24"/>
              </w:rPr>
            </w:pPr>
            <w:r w:rsidRPr="00E93899">
              <w:rPr>
                <w:rFonts w:asciiTheme="minorHAnsi" w:hAnsiTheme="minorHAnsi"/>
                <w:sz w:val="22"/>
              </w:rPr>
              <w:t xml:space="preserve">NPPF says that planning should ensure that sufficient amount and variety of land can come forward where it is needed, that the needs of groups with specific housing requirements are addressed, and provide for a mix of housing catering for different groups, identifying the size, type, and tenure of housing required and where an affordable housing need has been identified, plans should provide for </w:t>
            </w:r>
            <w:r w:rsidR="008E6341" w:rsidRPr="00E93899">
              <w:rPr>
                <w:rFonts w:asciiTheme="minorHAnsi" w:hAnsiTheme="minorHAnsi"/>
                <w:sz w:val="22"/>
              </w:rPr>
              <w:t>i</w:t>
            </w:r>
            <w:r w:rsidR="008E6341">
              <w:rPr>
                <w:rFonts w:asciiTheme="minorHAnsi" w:hAnsiTheme="minorHAnsi"/>
                <w:sz w:val="22"/>
              </w:rPr>
              <w:t>t</w:t>
            </w:r>
            <w:r w:rsidR="005E7A3B">
              <w:rPr>
                <w:rFonts w:asciiTheme="minorHAnsi" w:hAnsiTheme="minorHAnsi"/>
                <w:sz w:val="22"/>
              </w:rPr>
              <w:t>.</w:t>
            </w:r>
          </w:p>
          <w:p w14:paraId="22B08077" w14:textId="68A26703" w:rsidR="00E93899" w:rsidRPr="005E7A3B" w:rsidRDefault="00E93899">
            <w:pPr>
              <w:pStyle w:val="ListParagraph"/>
              <w:numPr>
                <w:ilvl w:val="0"/>
                <w:numId w:val="94"/>
              </w:numPr>
              <w:spacing w:before="120" w:line="276" w:lineRule="auto"/>
              <w:ind w:left="567" w:hanging="567"/>
              <w:contextualSpacing w:val="0"/>
              <w:rPr>
                <w:rFonts w:asciiTheme="minorHAnsi" w:hAnsiTheme="minorHAnsi"/>
                <w:sz w:val="22"/>
              </w:rPr>
            </w:pPr>
            <w:r w:rsidRPr="005E7A3B">
              <w:rPr>
                <w:rFonts w:asciiTheme="minorHAnsi" w:hAnsiTheme="minorHAnsi"/>
                <w:sz w:val="22"/>
              </w:rPr>
              <w:t xml:space="preserve">The housing stock in St Mawgan in </w:t>
            </w:r>
            <w:proofErr w:type="spellStart"/>
            <w:r w:rsidRPr="005E7A3B">
              <w:rPr>
                <w:rFonts w:asciiTheme="minorHAnsi" w:hAnsiTheme="minorHAnsi"/>
                <w:sz w:val="22"/>
              </w:rPr>
              <w:t>Pydar</w:t>
            </w:r>
            <w:proofErr w:type="spellEnd"/>
            <w:r w:rsidRPr="005E7A3B">
              <w:rPr>
                <w:rFonts w:asciiTheme="minorHAnsi" w:hAnsiTheme="minorHAnsi"/>
                <w:sz w:val="22"/>
              </w:rPr>
              <w:t xml:space="preserve"> is currently skewed towards larger, owner-occupied homes, with a limited supply of smaller dwellings and affordable tenures. This imbalance is not aligned with the actual needs of the local population, which is </w:t>
            </w:r>
            <w:proofErr w:type="spellStart"/>
            <w:r w:rsidRPr="005E7A3B">
              <w:rPr>
                <w:rFonts w:asciiTheme="minorHAnsi" w:hAnsiTheme="minorHAnsi"/>
                <w:sz w:val="22"/>
              </w:rPr>
              <w:t>characterised</w:t>
            </w:r>
            <w:proofErr w:type="spellEnd"/>
            <w:r w:rsidRPr="005E7A3B">
              <w:rPr>
                <w:rFonts w:asciiTheme="minorHAnsi" w:hAnsiTheme="minorHAnsi"/>
                <w:sz w:val="22"/>
              </w:rPr>
              <w:t xml:space="preserve"> by small household sizes (predominantly 1–3 people) and a growing proportion of older residents.</w:t>
            </w:r>
          </w:p>
          <w:p w14:paraId="0980CE0C" w14:textId="65EE82FD" w:rsidR="00E93899" w:rsidRPr="005E7A3B" w:rsidRDefault="00E93899">
            <w:pPr>
              <w:pStyle w:val="ListParagraph"/>
              <w:numPr>
                <w:ilvl w:val="0"/>
                <w:numId w:val="94"/>
              </w:numPr>
              <w:spacing w:before="120" w:line="276" w:lineRule="auto"/>
              <w:ind w:left="567" w:hanging="567"/>
              <w:contextualSpacing w:val="0"/>
              <w:rPr>
                <w:rFonts w:asciiTheme="minorHAnsi" w:hAnsiTheme="minorHAnsi"/>
                <w:sz w:val="22"/>
              </w:rPr>
            </w:pPr>
            <w:r w:rsidRPr="005E7A3B">
              <w:rPr>
                <w:rFonts w:asciiTheme="minorHAnsi" w:hAnsiTheme="minorHAnsi"/>
                <w:sz w:val="22"/>
              </w:rPr>
              <w:t>Only around 4% of homes in the parish are affordable or social rented, compared to a Cornwall average of 10–12%, and there are just 24 such dwellings in total. Meanwhile, the supply of 1- and 2-bedroom homes is significantly below local and national averages, despite these being the sizes most suited to first-time buyers, downsizers, and those in housing need.</w:t>
            </w:r>
          </w:p>
          <w:p w14:paraId="599660FA" w14:textId="45AD116E" w:rsidR="00E93899" w:rsidRPr="005E7A3B" w:rsidRDefault="00E93899">
            <w:pPr>
              <w:pStyle w:val="ListParagraph"/>
              <w:numPr>
                <w:ilvl w:val="0"/>
                <w:numId w:val="94"/>
              </w:numPr>
              <w:spacing w:before="120" w:line="276" w:lineRule="auto"/>
              <w:ind w:left="567" w:hanging="567"/>
              <w:contextualSpacing w:val="0"/>
              <w:rPr>
                <w:rFonts w:asciiTheme="minorHAnsi" w:hAnsiTheme="minorHAnsi"/>
                <w:sz w:val="22"/>
              </w:rPr>
            </w:pPr>
            <w:r w:rsidRPr="005E7A3B">
              <w:rPr>
                <w:rFonts w:asciiTheme="minorHAnsi" w:hAnsiTheme="minorHAnsi"/>
                <w:sz w:val="22"/>
              </w:rPr>
              <w:t xml:space="preserve">Affordability analysis shows that market housing is well beyond the financial reach of most </w:t>
            </w:r>
            <w:proofErr w:type="gramStart"/>
            <w:r w:rsidRPr="005E7A3B">
              <w:rPr>
                <w:rFonts w:asciiTheme="minorHAnsi" w:hAnsiTheme="minorHAnsi"/>
                <w:sz w:val="22"/>
              </w:rPr>
              <w:t>local residents</w:t>
            </w:r>
            <w:proofErr w:type="gramEnd"/>
            <w:r w:rsidRPr="005E7A3B">
              <w:rPr>
                <w:rFonts w:asciiTheme="minorHAnsi" w:hAnsiTheme="minorHAnsi"/>
                <w:sz w:val="22"/>
              </w:rPr>
              <w:t xml:space="preserve">. The median house price of £531,000 would require an income of £118,000 per year, more than three times the local average. Market rents are similarly unaffordable, and even schemes like First Homes and Shared Ownership are only viable for households on </w:t>
            </w:r>
            <w:proofErr w:type="gramStart"/>
            <w:r w:rsidRPr="005E7A3B">
              <w:rPr>
                <w:rFonts w:asciiTheme="minorHAnsi" w:hAnsiTheme="minorHAnsi"/>
                <w:sz w:val="22"/>
              </w:rPr>
              <w:t>above-average</w:t>
            </w:r>
            <w:proofErr w:type="gramEnd"/>
            <w:r w:rsidRPr="005E7A3B">
              <w:rPr>
                <w:rFonts w:asciiTheme="minorHAnsi" w:hAnsiTheme="minorHAnsi"/>
                <w:sz w:val="22"/>
              </w:rPr>
              <w:t xml:space="preserve"> or dual incomes.</w:t>
            </w:r>
          </w:p>
          <w:p w14:paraId="736EF056" w14:textId="07546B7B" w:rsidR="00E93899" w:rsidRPr="005E7A3B" w:rsidRDefault="00E93899">
            <w:pPr>
              <w:pStyle w:val="ListParagraph"/>
              <w:numPr>
                <w:ilvl w:val="0"/>
                <w:numId w:val="94"/>
              </w:numPr>
              <w:spacing w:before="120" w:line="276" w:lineRule="auto"/>
              <w:ind w:left="567" w:hanging="567"/>
              <w:contextualSpacing w:val="0"/>
              <w:rPr>
                <w:rFonts w:asciiTheme="minorHAnsi" w:hAnsiTheme="minorHAnsi"/>
                <w:sz w:val="22"/>
              </w:rPr>
            </w:pPr>
            <w:r w:rsidRPr="005E7A3B">
              <w:rPr>
                <w:rFonts w:asciiTheme="minorHAnsi" w:hAnsiTheme="minorHAnsi"/>
                <w:sz w:val="22"/>
              </w:rPr>
              <w:t>By contrast, affordable and social rented homes are the only housing options that are genuinely accessible across all income groups, including single lower earners. There is also unmet demand for specialist housing for older residents, which could be delivered through appropriately designed and located homes as part of general housing provision.</w:t>
            </w:r>
          </w:p>
          <w:p w14:paraId="6185308F" w14:textId="0DB21A72" w:rsidR="00E93899" w:rsidRPr="005E7A3B" w:rsidRDefault="00E93899">
            <w:pPr>
              <w:pStyle w:val="ListParagraph"/>
              <w:numPr>
                <w:ilvl w:val="0"/>
                <w:numId w:val="94"/>
              </w:numPr>
              <w:spacing w:before="120" w:line="276" w:lineRule="auto"/>
              <w:ind w:left="567" w:hanging="567"/>
              <w:contextualSpacing w:val="0"/>
              <w:rPr>
                <w:rFonts w:asciiTheme="minorHAnsi" w:hAnsiTheme="minorHAnsi"/>
                <w:sz w:val="22"/>
              </w:rPr>
            </w:pPr>
            <w:r w:rsidRPr="005E7A3B">
              <w:rPr>
                <w:rFonts w:asciiTheme="minorHAnsi" w:hAnsiTheme="minorHAnsi"/>
                <w:sz w:val="22"/>
              </w:rPr>
              <w:t>Community consultation supports this approach: while 74% of residents opposed more market housing, 90% supported the provision of genuinely affordable homes for local people, with over half identifying it as a high priority.</w:t>
            </w:r>
          </w:p>
          <w:p w14:paraId="4DA4D456" w14:textId="77777777" w:rsidR="00E93899" w:rsidRPr="005E7A3B" w:rsidRDefault="00E93899">
            <w:pPr>
              <w:pStyle w:val="ListParagraph"/>
              <w:numPr>
                <w:ilvl w:val="0"/>
                <w:numId w:val="94"/>
              </w:numPr>
              <w:spacing w:before="120" w:line="276" w:lineRule="auto"/>
              <w:ind w:left="567" w:hanging="567"/>
              <w:contextualSpacing w:val="0"/>
              <w:rPr>
                <w:rFonts w:asciiTheme="minorHAnsi" w:hAnsiTheme="minorHAnsi"/>
                <w:sz w:val="22"/>
              </w:rPr>
            </w:pPr>
            <w:r w:rsidRPr="005E7A3B">
              <w:rPr>
                <w:rFonts w:asciiTheme="minorHAnsi" w:hAnsiTheme="minorHAnsi"/>
                <w:sz w:val="22"/>
              </w:rPr>
              <w:t>This evidence strongly supports the need for a housing mix policy that:</w:t>
            </w:r>
          </w:p>
          <w:p w14:paraId="4772D7C9" w14:textId="03407F72" w:rsidR="00E93899" w:rsidRPr="005E7A3B" w:rsidRDefault="00E93899">
            <w:pPr>
              <w:pStyle w:val="ListParagraph"/>
              <w:numPr>
                <w:ilvl w:val="0"/>
                <w:numId w:val="26"/>
              </w:numPr>
              <w:spacing w:before="120" w:line="276" w:lineRule="auto"/>
              <w:contextualSpacing w:val="0"/>
              <w:rPr>
                <w:rFonts w:asciiTheme="minorHAnsi" w:hAnsiTheme="minorHAnsi"/>
                <w:sz w:val="22"/>
              </w:rPr>
            </w:pPr>
            <w:proofErr w:type="spellStart"/>
            <w:r w:rsidRPr="005E7A3B">
              <w:rPr>
                <w:rFonts w:asciiTheme="minorHAnsi" w:hAnsiTheme="minorHAnsi"/>
                <w:sz w:val="22"/>
              </w:rPr>
              <w:t>Prioritises</w:t>
            </w:r>
            <w:proofErr w:type="spellEnd"/>
            <w:r w:rsidRPr="005E7A3B">
              <w:rPr>
                <w:rFonts w:asciiTheme="minorHAnsi" w:hAnsiTheme="minorHAnsi"/>
                <w:sz w:val="22"/>
              </w:rPr>
              <w:t xml:space="preserve"> the delivery of smaller, more affordable homes, particularly 1- and 2-bed </w:t>
            </w:r>
            <w:proofErr w:type="gramStart"/>
            <w:r w:rsidRPr="005E7A3B">
              <w:rPr>
                <w:rFonts w:asciiTheme="minorHAnsi" w:hAnsiTheme="minorHAnsi"/>
                <w:sz w:val="22"/>
              </w:rPr>
              <w:t>properties;</w:t>
            </w:r>
            <w:proofErr w:type="gramEnd"/>
          </w:p>
          <w:p w14:paraId="1BCD0D1E" w14:textId="4D70777E" w:rsidR="00E93899" w:rsidRPr="005E7A3B" w:rsidRDefault="00E93899">
            <w:pPr>
              <w:pStyle w:val="ListParagraph"/>
              <w:numPr>
                <w:ilvl w:val="0"/>
                <w:numId w:val="26"/>
              </w:numPr>
              <w:spacing w:before="120" w:line="276" w:lineRule="auto"/>
              <w:contextualSpacing w:val="0"/>
              <w:rPr>
                <w:rFonts w:asciiTheme="minorHAnsi" w:hAnsiTheme="minorHAnsi"/>
                <w:sz w:val="22"/>
              </w:rPr>
            </w:pPr>
            <w:proofErr w:type="spellStart"/>
            <w:r w:rsidRPr="005E7A3B">
              <w:rPr>
                <w:rFonts w:asciiTheme="minorHAnsi" w:hAnsiTheme="minorHAnsi"/>
                <w:sz w:val="22"/>
              </w:rPr>
              <w:t>Maximises</w:t>
            </w:r>
            <w:proofErr w:type="spellEnd"/>
            <w:r w:rsidRPr="005E7A3B">
              <w:rPr>
                <w:rFonts w:asciiTheme="minorHAnsi" w:hAnsiTheme="minorHAnsi"/>
                <w:sz w:val="22"/>
              </w:rPr>
              <w:t xml:space="preserve"> the proportion of affordable housing for rent, particularly social </w:t>
            </w:r>
            <w:proofErr w:type="gramStart"/>
            <w:r w:rsidRPr="005E7A3B">
              <w:rPr>
                <w:rFonts w:asciiTheme="minorHAnsi" w:hAnsiTheme="minorHAnsi"/>
                <w:sz w:val="22"/>
              </w:rPr>
              <w:t>rent;</w:t>
            </w:r>
            <w:proofErr w:type="gramEnd"/>
          </w:p>
          <w:p w14:paraId="247CFC3C" w14:textId="4B1125A3" w:rsidR="00E93899" w:rsidRPr="005E7A3B" w:rsidRDefault="00E93899">
            <w:pPr>
              <w:pStyle w:val="ListParagraph"/>
              <w:numPr>
                <w:ilvl w:val="0"/>
                <w:numId w:val="26"/>
              </w:numPr>
              <w:spacing w:before="120" w:line="276" w:lineRule="auto"/>
              <w:contextualSpacing w:val="0"/>
              <w:rPr>
                <w:rFonts w:asciiTheme="minorHAnsi" w:hAnsiTheme="minorHAnsi"/>
                <w:sz w:val="22"/>
              </w:rPr>
            </w:pPr>
            <w:r w:rsidRPr="005E7A3B">
              <w:rPr>
                <w:rFonts w:asciiTheme="minorHAnsi" w:hAnsiTheme="minorHAnsi"/>
                <w:sz w:val="22"/>
              </w:rPr>
              <w:t xml:space="preserve">Responds to the needs of older residents, including opportunities to downsize </w:t>
            </w:r>
            <w:proofErr w:type="gramStart"/>
            <w:r w:rsidRPr="005E7A3B">
              <w:rPr>
                <w:rFonts w:asciiTheme="minorHAnsi" w:hAnsiTheme="minorHAnsi"/>
                <w:sz w:val="22"/>
              </w:rPr>
              <w:t>locally;</w:t>
            </w:r>
            <w:proofErr w:type="gramEnd"/>
          </w:p>
          <w:p w14:paraId="1E324CA7" w14:textId="787D51D1" w:rsidR="00E93899" w:rsidRPr="005E7A3B" w:rsidRDefault="00E93899">
            <w:pPr>
              <w:pStyle w:val="ListParagraph"/>
              <w:numPr>
                <w:ilvl w:val="0"/>
                <w:numId w:val="26"/>
              </w:numPr>
              <w:spacing w:before="120" w:line="276" w:lineRule="auto"/>
              <w:contextualSpacing w:val="0"/>
              <w:rPr>
                <w:rFonts w:asciiTheme="minorHAnsi" w:hAnsiTheme="minorHAnsi"/>
                <w:sz w:val="22"/>
              </w:rPr>
            </w:pPr>
            <w:r w:rsidRPr="005E7A3B">
              <w:rPr>
                <w:rFonts w:asciiTheme="minorHAnsi" w:hAnsiTheme="minorHAnsi"/>
                <w:sz w:val="22"/>
              </w:rPr>
              <w:t>Ensures that new homes meet genuine local needs, not external demand.</w:t>
            </w:r>
          </w:p>
          <w:p w14:paraId="60B7F0C2" w14:textId="77AAC00F" w:rsidR="008924DA" w:rsidRPr="00D77138" w:rsidRDefault="00E93899">
            <w:pPr>
              <w:pStyle w:val="ListParagraph"/>
              <w:numPr>
                <w:ilvl w:val="0"/>
                <w:numId w:val="94"/>
              </w:numPr>
              <w:spacing w:before="120" w:line="276" w:lineRule="auto"/>
              <w:ind w:left="567" w:hanging="567"/>
              <w:contextualSpacing w:val="0"/>
              <w:rPr>
                <w:rFonts w:asciiTheme="minorHAnsi" w:hAnsiTheme="minorHAnsi"/>
                <w:sz w:val="22"/>
              </w:rPr>
            </w:pPr>
            <w:r w:rsidRPr="005E7A3B">
              <w:rPr>
                <w:rFonts w:asciiTheme="minorHAnsi" w:hAnsiTheme="minorHAnsi"/>
                <w:sz w:val="22"/>
              </w:rPr>
              <w:t>A balanced and inclusive housing mix is essential to support community sustainability, housing choice, and intergenerational resilience in the parish.</w:t>
            </w:r>
          </w:p>
        </w:tc>
      </w:tr>
      <w:tr w:rsidR="0080550E" w:rsidRPr="008924DA" w14:paraId="51566A51" w14:textId="77777777" w:rsidTr="002A7DE5">
        <w:tc>
          <w:tcPr>
            <w:tcW w:w="10627"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4D0D5BBB" w14:textId="77777777" w:rsidR="006F6C88" w:rsidRPr="008924DA" w:rsidRDefault="0080550E" w:rsidP="006F6C88">
            <w:pPr>
              <w:rPr>
                <w:rFonts w:asciiTheme="minorHAnsi" w:hAnsiTheme="minorHAnsi"/>
              </w:rPr>
            </w:pPr>
            <w:r w:rsidRPr="008924DA">
              <w:rPr>
                <w:rFonts w:asciiTheme="minorHAnsi" w:hAnsiTheme="minorHAnsi"/>
                <w:b/>
                <w:bCs/>
                <w:sz w:val="22"/>
              </w:rPr>
              <w:t xml:space="preserve"> Policy Text:</w:t>
            </w:r>
            <w:r w:rsidR="002A7DE5" w:rsidRPr="008924DA">
              <w:rPr>
                <w:rFonts w:asciiTheme="minorHAnsi" w:hAnsiTheme="minorHAnsi"/>
              </w:rPr>
              <w:t xml:space="preserve"> </w:t>
            </w:r>
          </w:p>
          <w:p w14:paraId="60005D9B" w14:textId="10E7206B" w:rsidR="005E7A3B" w:rsidRPr="00D77138" w:rsidRDefault="00D77138" w:rsidP="00D77138">
            <w:pPr>
              <w:rPr>
                <w:rFonts w:asciiTheme="minorHAnsi" w:hAnsiTheme="minorHAnsi" w:cs="Calibri-Bold"/>
                <w:b/>
                <w:bCs/>
              </w:rPr>
            </w:pPr>
            <w:r w:rsidRPr="00D77138">
              <w:rPr>
                <w:rFonts w:asciiTheme="minorHAnsi" w:hAnsiTheme="minorHAnsi" w:cs="Calibri-Bold"/>
                <w:b/>
                <w:bCs/>
              </w:rPr>
              <w:t>1.</w:t>
            </w:r>
            <w:r>
              <w:rPr>
                <w:rFonts w:asciiTheme="minorHAnsi" w:hAnsiTheme="minorHAnsi" w:cs="Calibri-Bold"/>
                <w:b/>
                <w:bCs/>
              </w:rPr>
              <w:t xml:space="preserve"> </w:t>
            </w:r>
            <w:r w:rsidRPr="00D77138">
              <w:rPr>
                <w:rFonts w:asciiTheme="minorHAnsi" w:hAnsiTheme="minorHAnsi" w:cs="Calibri-Bold"/>
                <w:b/>
                <w:bCs/>
              </w:rPr>
              <w:t>P</w:t>
            </w:r>
            <w:r w:rsidR="005E7A3B" w:rsidRPr="00D77138">
              <w:rPr>
                <w:rFonts w:asciiTheme="minorHAnsi" w:hAnsiTheme="minorHAnsi" w:cs="Calibri-Bold"/>
                <w:b/>
                <w:bCs/>
              </w:rPr>
              <w:t xml:space="preserve">roposals for new residential development in St Mawgan in </w:t>
            </w:r>
            <w:proofErr w:type="spellStart"/>
            <w:r w:rsidR="005E7A3B" w:rsidRPr="00D77138">
              <w:rPr>
                <w:rFonts w:asciiTheme="minorHAnsi" w:hAnsiTheme="minorHAnsi" w:cs="Calibri-Bold"/>
                <w:b/>
                <w:bCs/>
              </w:rPr>
              <w:t>Pydar</w:t>
            </w:r>
            <w:proofErr w:type="spellEnd"/>
            <w:r w:rsidR="005E7A3B" w:rsidRPr="00D77138">
              <w:rPr>
                <w:rFonts w:asciiTheme="minorHAnsi" w:hAnsiTheme="minorHAnsi" w:cs="Calibri-Bold"/>
                <w:b/>
                <w:bCs/>
              </w:rPr>
              <w:t xml:space="preserve"> Parish will be supported which:</w:t>
            </w:r>
          </w:p>
          <w:p w14:paraId="0913EDB6" w14:textId="71C06378" w:rsidR="005E7A3B" w:rsidRPr="00D77138" w:rsidRDefault="005E7A3B">
            <w:pPr>
              <w:numPr>
                <w:ilvl w:val="0"/>
                <w:numId w:val="27"/>
              </w:numPr>
              <w:spacing w:before="120" w:after="120"/>
              <w:rPr>
                <w:rFonts w:asciiTheme="minorHAnsi" w:hAnsiTheme="minorHAnsi" w:cs="Calibri-Bold"/>
                <w:b/>
                <w:bCs/>
              </w:rPr>
            </w:pPr>
            <w:r w:rsidRPr="00D77138">
              <w:rPr>
                <w:rFonts w:asciiTheme="minorHAnsi" w:hAnsiTheme="minorHAnsi" w:cs="Calibri-Bold"/>
                <w:b/>
                <w:bCs/>
              </w:rPr>
              <w:t xml:space="preserve">Delivers a mix of dwelling sizes that prioritises </w:t>
            </w:r>
            <w:r w:rsidR="00DC443E" w:rsidRPr="00D77138">
              <w:rPr>
                <w:rFonts w:asciiTheme="minorHAnsi" w:hAnsiTheme="minorHAnsi" w:cs="Calibri-Bold"/>
                <w:b/>
                <w:bCs/>
              </w:rPr>
              <w:t xml:space="preserve">a mix of smaller </w:t>
            </w:r>
            <w:proofErr w:type="gramStart"/>
            <w:r w:rsidR="00DC443E" w:rsidRPr="00D77138">
              <w:rPr>
                <w:rFonts w:asciiTheme="minorHAnsi" w:hAnsiTheme="minorHAnsi" w:cs="Calibri-Bold"/>
                <w:b/>
                <w:bCs/>
              </w:rPr>
              <w:t>one and two bedroom</w:t>
            </w:r>
            <w:proofErr w:type="gramEnd"/>
            <w:r w:rsidR="00DC443E" w:rsidRPr="00D77138">
              <w:rPr>
                <w:rFonts w:asciiTheme="minorHAnsi" w:hAnsiTheme="minorHAnsi" w:cs="Calibri-Bold"/>
                <w:b/>
                <w:bCs/>
              </w:rPr>
              <w:t xml:space="preserve"> homes for the young and </w:t>
            </w:r>
            <w:proofErr w:type="gramStart"/>
            <w:r w:rsidR="00DC443E" w:rsidRPr="00D77138">
              <w:rPr>
                <w:rFonts w:asciiTheme="minorHAnsi" w:hAnsiTheme="minorHAnsi" w:cs="Calibri-Bold"/>
                <w:b/>
                <w:bCs/>
              </w:rPr>
              <w:t>elderly</w:t>
            </w:r>
            <w:r w:rsidR="00D77138">
              <w:rPr>
                <w:rFonts w:asciiTheme="minorHAnsi" w:hAnsiTheme="minorHAnsi" w:cs="Calibri-Bold"/>
                <w:b/>
                <w:bCs/>
              </w:rPr>
              <w:t xml:space="preserve">, </w:t>
            </w:r>
            <w:r w:rsidR="00DC443E" w:rsidRPr="00D77138">
              <w:rPr>
                <w:rFonts w:asciiTheme="minorHAnsi" w:hAnsiTheme="minorHAnsi" w:cs="Calibri-Bold"/>
                <w:b/>
                <w:bCs/>
              </w:rPr>
              <w:t xml:space="preserve"> </w:t>
            </w:r>
            <w:r w:rsidR="00D77138">
              <w:rPr>
                <w:rFonts w:asciiTheme="minorHAnsi" w:hAnsiTheme="minorHAnsi" w:cs="Calibri-Bold"/>
                <w:b/>
                <w:bCs/>
              </w:rPr>
              <w:t>f</w:t>
            </w:r>
            <w:r w:rsidR="00DC443E" w:rsidRPr="00D77138">
              <w:rPr>
                <w:rFonts w:asciiTheme="minorHAnsi" w:hAnsiTheme="minorHAnsi" w:cs="Calibri-Bold"/>
                <w:b/>
                <w:bCs/>
              </w:rPr>
              <w:t>amily</w:t>
            </w:r>
            <w:proofErr w:type="gramEnd"/>
            <w:r w:rsidR="00DC443E" w:rsidRPr="00D77138">
              <w:rPr>
                <w:rFonts w:asciiTheme="minorHAnsi" w:hAnsiTheme="minorHAnsi" w:cs="Calibri-Bold"/>
                <w:b/>
                <w:bCs/>
              </w:rPr>
              <w:t xml:space="preserve"> homes of two and three bedrooms, designed as lifetime homes that are fully accessible or readily adaptable for disabled or elderly people, on parts of the site with generally level access. </w:t>
            </w:r>
          </w:p>
          <w:p w14:paraId="5C930FE5" w14:textId="1ED056BF" w:rsidR="005E7A3B" w:rsidRPr="00D77138" w:rsidRDefault="005E7A3B">
            <w:pPr>
              <w:numPr>
                <w:ilvl w:val="0"/>
                <w:numId w:val="27"/>
              </w:numPr>
              <w:spacing w:before="120" w:after="120"/>
              <w:rPr>
                <w:rFonts w:asciiTheme="minorHAnsi" w:hAnsiTheme="minorHAnsi" w:cs="Calibri-Bold"/>
                <w:b/>
                <w:bCs/>
              </w:rPr>
            </w:pPr>
            <w:r w:rsidRPr="00D77138">
              <w:rPr>
                <w:rFonts w:asciiTheme="minorHAnsi" w:hAnsiTheme="minorHAnsi" w:cs="Calibri-Bold"/>
                <w:b/>
                <w:bCs/>
              </w:rPr>
              <w:t>Maximises the provision of affordable housing for rent, with a particular emphasis on social rent as the most accessible tenure for local households.</w:t>
            </w:r>
          </w:p>
          <w:p w14:paraId="10D5A78D" w14:textId="399CA3F8" w:rsidR="005E7A3B" w:rsidRPr="00D77138" w:rsidRDefault="005E7A3B">
            <w:pPr>
              <w:numPr>
                <w:ilvl w:val="0"/>
                <w:numId w:val="27"/>
              </w:numPr>
              <w:spacing w:before="120" w:after="120"/>
              <w:rPr>
                <w:rFonts w:asciiTheme="minorHAnsi" w:hAnsiTheme="minorHAnsi" w:cs="Calibri-Bold"/>
                <w:b/>
                <w:bCs/>
              </w:rPr>
            </w:pPr>
            <w:r w:rsidRPr="00D77138">
              <w:rPr>
                <w:rFonts w:asciiTheme="minorHAnsi" w:hAnsiTheme="minorHAnsi" w:cs="Calibri-Bold"/>
                <w:b/>
                <w:bCs/>
              </w:rPr>
              <w:t>Supports the delivery of homes suitable for older residents, including smaller, accessible dwellings that enable downsizing within the parish and reduce the need to relocate for care or suitability.</w:t>
            </w:r>
          </w:p>
          <w:p w14:paraId="6F897A27" w14:textId="494B3EFB" w:rsidR="005E7A3B" w:rsidRPr="00D77138" w:rsidRDefault="005E7A3B">
            <w:pPr>
              <w:numPr>
                <w:ilvl w:val="0"/>
                <w:numId w:val="27"/>
              </w:numPr>
              <w:spacing w:before="120" w:after="120"/>
              <w:rPr>
                <w:rFonts w:asciiTheme="minorHAnsi" w:hAnsiTheme="minorHAnsi" w:cs="Calibri-Bold"/>
                <w:b/>
                <w:bCs/>
              </w:rPr>
            </w:pPr>
            <w:r w:rsidRPr="00D77138">
              <w:rPr>
                <w:rFonts w:asciiTheme="minorHAnsi" w:hAnsiTheme="minorHAnsi" w:cs="Calibri-Bold"/>
                <w:b/>
                <w:bCs/>
              </w:rPr>
              <w:t>Demonstrates how the proposed housing mix reflects local needs, including reference to the findings of the NDP Housing Needs Assessment, the current assessed housing need for the parish and other up-to-date evidence.</w:t>
            </w:r>
          </w:p>
          <w:p w14:paraId="08201146" w14:textId="3328FB91" w:rsidR="005E7A3B" w:rsidRPr="00D77138" w:rsidRDefault="00D77138" w:rsidP="00D77138">
            <w:pPr>
              <w:rPr>
                <w:rFonts w:asciiTheme="minorHAnsi" w:hAnsiTheme="minorHAnsi" w:cs="Calibri-Bold"/>
                <w:b/>
                <w:bCs/>
              </w:rPr>
            </w:pPr>
            <w:r w:rsidRPr="00D77138">
              <w:rPr>
                <w:rFonts w:asciiTheme="minorHAnsi" w:hAnsiTheme="minorHAnsi" w:cs="Calibri-Bold"/>
                <w:b/>
                <w:bCs/>
              </w:rPr>
              <w:t xml:space="preserve">2. </w:t>
            </w:r>
            <w:r w:rsidR="005E7A3B" w:rsidRPr="00D77138">
              <w:rPr>
                <w:rFonts w:asciiTheme="minorHAnsi" w:hAnsiTheme="minorHAnsi" w:cs="Calibri-Bold"/>
                <w:b/>
                <w:bCs/>
              </w:rPr>
              <w:t>Where open market housing is proposed (including as part of mixed-tenure schemes), it must:</w:t>
            </w:r>
          </w:p>
          <w:p w14:paraId="51435B82" w14:textId="3DB41091" w:rsidR="005E7A3B" w:rsidRPr="00D77138" w:rsidRDefault="005E7A3B">
            <w:pPr>
              <w:numPr>
                <w:ilvl w:val="0"/>
                <w:numId w:val="28"/>
              </w:numPr>
              <w:spacing w:before="120" w:after="120"/>
              <w:rPr>
                <w:rFonts w:asciiTheme="minorHAnsi" w:hAnsiTheme="minorHAnsi" w:cs="Calibri-Bold"/>
                <w:b/>
                <w:bCs/>
              </w:rPr>
            </w:pPr>
            <w:r w:rsidRPr="00D77138">
              <w:rPr>
                <w:rFonts w:asciiTheme="minorHAnsi" w:hAnsiTheme="minorHAnsi" w:cs="Calibri-Bold"/>
                <w:b/>
                <w:bCs/>
              </w:rPr>
              <w:t xml:space="preserve">Include a proportion of smaller </w:t>
            </w:r>
            <w:proofErr w:type="gramStart"/>
            <w:r w:rsidRPr="00D77138">
              <w:rPr>
                <w:rFonts w:asciiTheme="minorHAnsi" w:hAnsiTheme="minorHAnsi" w:cs="Calibri-Bold"/>
                <w:b/>
                <w:bCs/>
              </w:rPr>
              <w:t>dwellings;</w:t>
            </w:r>
            <w:proofErr w:type="gramEnd"/>
          </w:p>
          <w:p w14:paraId="201A6318" w14:textId="69212169" w:rsidR="005E7A3B" w:rsidRPr="00D77138" w:rsidRDefault="005E7A3B">
            <w:pPr>
              <w:numPr>
                <w:ilvl w:val="0"/>
                <w:numId w:val="28"/>
              </w:numPr>
              <w:spacing w:before="120" w:after="120"/>
              <w:rPr>
                <w:rFonts w:asciiTheme="minorHAnsi" w:hAnsiTheme="minorHAnsi" w:cs="Calibri-Bold"/>
                <w:b/>
                <w:bCs/>
              </w:rPr>
            </w:pPr>
            <w:r w:rsidRPr="00D77138">
              <w:rPr>
                <w:rFonts w:asciiTheme="minorHAnsi" w:hAnsiTheme="minorHAnsi" w:cs="Calibri-Bold"/>
                <w:b/>
                <w:bCs/>
              </w:rPr>
              <w:t>Avoid overprovision of larger homes (4+ bedrooms) unless robust evidence of local need is provided.</w:t>
            </w:r>
          </w:p>
          <w:p w14:paraId="2F585388" w14:textId="54826327" w:rsidR="005E7A3B" w:rsidRPr="00D77138" w:rsidRDefault="005E7A3B">
            <w:pPr>
              <w:numPr>
                <w:ilvl w:val="0"/>
                <w:numId w:val="28"/>
              </w:numPr>
              <w:spacing w:before="120" w:after="120"/>
              <w:rPr>
                <w:rFonts w:asciiTheme="minorHAnsi" w:hAnsiTheme="minorHAnsi" w:cs="Calibri-Bold"/>
                <w:b/>
                <w:bCs/>
              </w:rPr>
            </w:pPr>
            <w:r w:rsidRPr="00D77138">
              <w:rPr>
                <w:rFonts w:asciiTheme="minorHAnsi" w:hAnsiTheme="minorHAnsi" w:cs="Calibri-Bold"/>
                <w:b/>
                <w:bCs/>
              </w:rPr>
              <w:t>Restrict the occupancy of new homes to principal residences, in accordance with Policy H3 (Principal Residence), to ensure new housing supports year-round community sustainability.</w:t>
            </w:r>
          </w:p>
          <w:p w14:paraId="40205D7D" w14:textId="6958A34C" w:rsidR="005E7A3B" w:rsidRPr="00D77138" w:rsidRDefault="00DC443E" w:rsidP="00D77138">
            <w:pPr>
              <w:rPr>
                <w:rFonts w:asciiTheme="minorHAnsi" w:hAnsiTheme="minorHAnsi" w:cs="Calibri-Bold"/>
                <w:b/>
                <w:bCs/>
              </w:rPr>
            </w:pPr>
            <w:r w:rsidRPr="00D77138">
              <w:rPr>
                <w:rFonts w:asciiTheme="minorHAnsi" w:hAnsiTheme="minorHAnsi" w:cs="Calibri-Bold"/>
                <w:b/>
                <w:bCs/>
              </w:rPr>
              <w:t xml:space="preserve">3. Proposals that include self-build or self-finish serviced plots to be offered at a discount to </w:t>
            </w:r>
            <w:proofErr w:type="spellStart"/>
            <w:r w:rsidRPr="00D77138">
              <w:rPr>
                <w:rFonts w:asciiTheme="minorHAnsi" w:hAnsiTheme="minorHAnsi" w:cs="Calibri-Bold"/>
                <w:b/>
                <w:bCs/>
              </w:rPr>
              <w:t>selfbuilders</w:t>
            </w:r>
            <w:proofErr w:type="spellEnd"/>
            <w:r w:rsidRPr="00D77138">
              <w:rPr>
                <w:rFonts w:asciiTheme="minorHAnsi" w:hAnsiTheme="minorHAnsi" w:cs="Calibri-Bold"/>
                <w:b/>
                <w:bCs/>
              </w:rPr>
              <w:t xml:space="preserve"> in local housing need will be supported, subject to a legal agreement that the dwelling remains available to local</w:t>
            </w:r>
            <w:r w:rsidR="00D77138">
              <w:rPr>
                <w:rFonts w:asciiTheme="minorHAnsi" w:hAnsiTheme="minorHAnsi" w:cs="Calibri-Bold"/>
                <w:b/>
                <w:bCs/>
              </w:rPr>
              <w:t xml:space="preserve"> </w:t>
            </w:r>
            <w:r w:rsidRPr="00D77138">
              <w:rPr>
                <w:rFonts w:asciiTheme="minorHAnsi" w:hAnsiTheme="minorHAnsi" w:cs="Calibri-Bold"/>
                <w:b/>
                <w:bCs/>
              </w:rPr>
              <w:t>people in need in perpetuity.</w:t>
            </w:r>
          </w:p>
          <w:p w14:paraId="039A4BB1" w14:textId="07819600" w:rsidR="0080550E" w:rsidRPr="008924DA" w:rsidRDefault="0080550E" w:rsidP="00C2769D">
            <w:pPr>
              <w:rPr>
                <w:rFonts w:asciiTheme="minorHAnsi" w:hAnsiTheme="minorHAnsi"/>
                <w:b/>
                <w:bCs/>
                <w:sz w:val="22"/>
              </w:rPr>
            </w:pPr>
          </w:p>
        </w:tc>
      </w:tr>
      <w:tr w:rsidR="0080550E" w:rsidRPr="008924DA" w14:paraId="66477738" w14:textId="77777777" w:rsidTr="002A7DE5">
        <w:tc>
          <w:tcPr>
            <w:tcW w:w="10627" w:type="dxa"/>
            <w:gridSpan w:val="2"/>
            <w:tcBorders>
              <w:top w:val="single" w:sz="4" w:space="0" w:color="auto"/>
              <w:left w:val="single" w:sz="4" w:space="0" w:color="auto"/>
              <w:bottom w:val="single" w:sz="4" w:space="0" w:color="auto"/>
              <w:right w:val="single" w:sz="4" w:space="0" w:color="auto"/>
            </w:tcBorders>
            <w:shd w:val="clear" w:color="auto" w:fill="D2E0E2"/>
          </w:tcPr>
          <w:p w14:paraId="2700CB3E" w14:textId="38AAFA41" w:rsidR="006F6C88" w:rsidRPr="008924DA" w:rsidRDefault="0080550E" w:rsidP="006F6C88">
            <w:pPr>
              <w:rPr>
                <w:rFonts w:asciiTheme="minorHAnsi" w:hAnsiTheme="minorHAnsi"/>
                <w:b/>
                <w:bCs/>
                <w:sz w:val="22"/>
              </w:rPr>
            </w:pPr>
            <w:r w:rsidRPr="008924DA">
              <w:rPr>
                <w:rFonts w:asciiTheme="minorHAnsi" w:hAnsiTheme="minorHAnsi"/>
                <w:b/>
                <w:bCs/>
                <w:sz w:val="22"/>
              </w:rPr>
              <w:t>Notes.</w:t>
            </w:r>
          </w:p>
          <w:p w14:paraId="07E722D9" w14:textId="77777777" w:rsidR="006F6C88" w:rsidRPr="008924DA" w:rsidRDefault="006F6C88" w:rsidP="006F6C88">
            <w:pPr>
              <w:pStyle w:val="Default"/>
              <w:spacing w:after="60" w:line="259" w:lineRule="auto"/>
              <w:rPr>
                <w:rFonts w:asciiTheme="minorHAnsi" w:hAnsiTheme="minorHAnsi" w:cstheme="minorHAnsi"/>
                <w:sz w:val="22"/>
                <w:szCs w:val="22"/>
              </w:rPr>
            </w:pPr>
            <w:r w:rsidRPr="008924DA">
              <w:rPr>
                <w:rFonts w:asciiTheme="minorHAnsi" w:hAnsiTheme="minorHAnsi" w:cstheme="minorHAnsi"/>
                <w:sz w:val="22"/>
                <w:szCs w:val="22"/>
              </w:rPr>
              <w:t>When applications for housing are being considered developers should assess current demographic and market information to determine the proportional balance of specialist housing required.</w:t>
            </w:r>
          </w:p>
          <w:p w14:paraId="60EFAAC9" w14:textId="30878EC2" w:rsidR="006F6C88" w:rsidRPr="008924DA" w:rsidRDefault="00941FCD" w:rsidP="006F6C88">
            <w:pPr>
              <w:pStyle w:val="Default"/>
              <w:spacing w:after="60" w:line="259" w:lineRule="auto"/>
              <w:rPr>
                <w:rFonts w:asciiTheme="minorHAnsi" w:hAnsiTheme="minorHAnsi" w:cstheme="minorHAnsi"/>
                <w:sz w:val="22"/>
                <w:szCs w:val="22"/>
              </w:rPr>
            </w:pPr>
            <w:r w:rsidRPr="008924DA">
              <w:rPr>
                <w:rFonts w:asciiTheme="minorHAnsi" w:hAnsiTheme="minorHAnsi" w:cstheme="minorHAnsi"/>
                <w:sz w:val="22"/>
                <w:szCs w:val="22"/>
              </w:rPr>
              <w:t>*</w:t>
            </w:r>
            <w:r w:rsidR="006F6C88" w:rsidRPr="008924DA">
              <w:rPr>
                <w:rFonts w:asciiTheme="minorHAnsi" w:hAnsiTheme="minorHAnsi" w:cstheme="minorHAnsi"/>
                <w:sz w:val="22"/>
                <w:szCs w:val="22"/>
              </w:rPr>
              <w:t xml:space="preserve">Further information as to standards required may be found in the Cornwall Council Housing Supplementary Planning Document </w:t>
            </w:r>
            <w:r w:rsidR="006F6C88" w:rsidRPr="008924DA">
              <w:rPr>
                <w:rFonts w:asciiTheme="minorHAnsi" w:hAnsiTheme="minorHAnsi" w:cstheme="minorHAnsi"/>
                <w:color w:val="FF0000"/>
                <w:sz w:val="22"/>
                <w:szCs w:val="22"/>
              </w:rPr>
              <w:t>February 2020).</w:t>
            </w:r>
          </w:p>
          <w:p w14:paraId="7B3974EC" w14:textId="6577D66E" w:rsidR="0080550E" w:rsidRPr="008924DA" w:rsidRDefault="0080550E" w:rsidP="00C2769D">
            <w:pPr>
              <w:rPr>
                <w:rFonts w:asciiTheme="minorHAnsi" w:hAnsiTheme="minorHAnsi"/>
                <w:sz w:val="22"/>
              </w:rPr>
            </w:pPr>
          </w:p>
        </w:tc>
      </w:tr>
    </w:tbl>
    <w:p w14:paraId="5EB5985A" w14:textId="77777777" w:rsidR="0080550E" w:rsidRPr="008924DA" w:rsidRDefault="0080550E" w:rsidP="0080550E">
      <w:pPr>
        <w:rPr>
          <w:rFonts w:asciiTheme="minorHAnsi" w:hAnsiTheme="minorHAnsi"/>
          <w:sz w:val="22"/>
        </w:rPr>
      </w:pPr>
    </w:p>
    <w:p w14:paraId="37AB86A5" w14:textId="77777777" w:rsidR="0080550E" w:rsidRPr="008924DA" w:rsidRDefault="0080550E" w:rsidP="00752A1E">
      <w:pPr>
        <w:rPr>
          <w:rFonts w:asciiTheme="minorHAnsi" w:hAnsiTheme="minorHAnsi"/>
          <w:sz w:val="22"/>
        </w:rPr>
      </w:pPr>
    </w:p>
    <w:tbl>
      <w:tblPr>
        <w:tblStyle w:val="TableGrid"/>
        <w:tblW w:w="10485" w:type="dxa"/>
        <w:tblLook w:val="04A0" w:firstRow="1" w:lastRow="0" w:firstColumn="1" w:lastColumn="0" w:noHBand="0" w:noVBand="1"/>
      </w:tblPr>
      <w:tblGrid>
        <w:gridCol w:w="1980"/>
        <w:gridCol w:w="8505"/>
      </w:tblGrid>
      <w:tr w:rsidR="00C25BEC" w:rsidRPr="008924DA" w14:paraId="77F7275A" w14:textId="77777777" w:rsidTr="00C9447F">
        <w:tc>
          <w:tcPr>
            <w:tcW w:w="1980" w:type="dxa"/>
            <w:tcBorders>
              <w:top w:val="single" w:sz="4" w:space="0" w:color="auto"/>
              <w:left w:val="single" w:sz="4" w:space="0" w:color="auto"/>
              <w:bottom w:val="single" w:sz="4" w:space="0" w:color="auto"/>
              <w:right w:val="single" w:sz="4" w:space="0" w:color="auto"/>
            </w:tcBorders>
            <w:shd w:val="clear" w:color="auto" w:fill="D2E0E2"/>
            <w:hideMark/>
          </w:tcPr>
          <w:p w14:paraId="44424CC3" w14:textId="77777777" w:rsidR="00C25BEC" w:rsidRPr="008924DA" w:rsidRDefault="00C25BEC" w:rsidP="00C2769D">
            <w:pPr>
              <w:rPr>
                <w:rFonts w:asciiTheme="minorHAnsi" w:hAnsiTheme="minorHAnsi"/>
                <w:b/>
                <w:bCs/>
                <w:sz w:val="22"/>
              </w:rPr>
            </w:pPr>
            <w:bookmarkStart w:id="63" w:name="_Hlk164785698"/>
            <w:r w:rsidRPr="008924DA">
              <w:rPr>
                <w:rFonts w:asciiTheme="minorHAnsi" w:hAnsiTheme="minorHAnsi"/>
                <w:b/>
                <w:bCs/>
                <w:sz w:val="22"/>
              </w:rPr>
              <w:t>Policy reference:</w:t>
            </w:r>
          </w:p>
        </w:tc>
        <w:tc>
          <w:tcPr>
            <w:tcW w:w="8505" w:type="dxa"/>
            <w:tcBorders>
              <w:top w:val="single" w:sz="4" w:space="0" w:color="auto"/>
              <w:left w:val="single" w:sz="4" w:space="0" w:color="auto"/>
              <w:bottom w:val="single" w:sz="4" w:space="0" w:color="auto"/>
              <w:right w:val="single" w:sz="4" w:space="0" w:color="auto"/>
            </w:tcBorders>
            <w:shd w:val="clear" w:color="auto" w:fill="D2E0E2"/>
          </w:tcPr>
          <w:p w14:paraId="3E87B9FE" w14:textId="2469DBF9" w:rsidR="00C25BEC" w:rsidRPr="008924DA" w:rsidRDefault="00C25BEC" w:rsidP="00C2769D">
            <w:pPr>
              <w:pStyle w:val="Heading4"/>
              <w:rPr>
                <w:rFonts w:asciiTheme="minorHAnsi" w:hAnsiTheme="minorHAnsi"/>
                <w:sz w:val="22"/>
              </w:rPr>
            </w:pPr>
            <w:bookmarkStart w:id="64" w:name="_Toc205805890"/>
            <w:r w:rsidRPr="008924DA">
              <w:rPr>
                <w:rFonts w:asciiTheme="minorHAnsi" w:hAnsiTheme="minorHAnsi"/>
                <w:sz w:val="22"/>
              </w:rPr>
              <w:t>Policy H</w:t>
            </w:r>
            <w:r w:rsidR="00F13C69" w:rsidRPr="008924DA">
              <w:rPr>
                <w:rFonts w:asciiTheme="minorHAnsi" w:hAnsiTheme="minorHAnsi"/>
                <w:sz w:val="22"/>
              </w:rPr>
              <w:t>3</w:t>
            </w:r>
            <w:r w:rsidRPr="008924DA">
              <w:rPr>
                <w:rFonts w:asciiTheme="minorHAnsi" w:hAnsiTheme="minorHAnsi"/>
                <w:sz w:val="22"/>
              </w:rPr>
              <w:t xml:space="preserve"> </w:t>
            </w:r>
            <w:r w:rsidR="0046616A" w:rsidRPr="008924DA">
              <w:rPr>
                <w:rFonts w:asciiTheme="minorHAnsi" w:hAnsiTheme="minorHAnsi"/>
                <w:sz w:val="22"/>
              </w:rPr>
              <w:t>–</w:t>
            </w:r>
            <w:r w:rsidRPr="008924DA">
              <w:rPr>
                <w:rFonts w:asciiTheme="minorHAnsi" w:hAnsiTheme="minorHAnsi"/>
                <w:sz w:val="22"/>
              </w:rPr>
              <w:t xml:space="preserve"> </w:t>
            </w:r>
            <w:r w:rsidR="0046616A" w:rsidRPr="008924DA">
              <w:rPr>
                <w:rFonts w:asciiTheme="minorHAnsi" w:hAnsiTheme="minorHAnsi"/>
                <w:sz w:val="22"/>
              </w:rPr>
              <w:t>Rural Exception Affordable Housing</w:t>
            </w:r>
            <w:bookmarkEnd w:id="64"/>
          </w:p>
        </w:tc>
      </w:tr>
      <w:tr w:rsidR="00C25BEC" w:rsidRPr="008924DA" w14:paraId="2A00F579" w14:textId="77777777" w:rsidTr="00C9447F">
        <w:tc>
          <w:tcPr>
            <w:tcW w:w="1980" w:type="dxa"/>
            <w:tcBorders>
              <w:top w:val="single" w:sz="4" w:space="0" w:color="auto"/>
              <w:left w:val="single" w:sz="4" w:space="0" w:color="auto"/>
              <w:bottom w:val="single" w:sz="4" w:space="0" w:color="auto"/>
              <w:right w:val="single" w:sz="4" w:space="0" w:color="auto"/>
            </w:tcBorders>
            <w:shd w:val="clear" w:color="auto" w:fill="D2E0E2"/>
          </w:tcPr>
          <w:p w14:paraId="5FAD9EFB" w14:textId="77777777" w:rsidR="00C25BEC" w:rsidRPr="008924DA" w:rsidRDefault="00C25BEC" w:rsidP="00C2769D">
            <w:pPr>
              <w:rPr>
                <w:rFonts w:asciiTheme="minorHAnsi" w:hAnsiTheme="minorHAnsi"/>
                <w:b/>
                <w:bCs/>
                <w:sz w:val="22"/>
              </w:rPr>
            </w:pPr>
            <w:r w:rsidRPr="008924DA">
              <w:rPr>
                <w:rFonts w:asciiTheme="minorHAnsi" w:hAnsiTheme="minorHAnsi"/>
                <w:b/>
                <w:bCs/>
                <w:sz w:val="22"/>
              </w:rPr>
              <w:t>Policy Intention:</w:t>
            </w:r>
          </w:p>
        </w:tc>
        <w:tc>
          <w:tcPr>
            <w:tcW w:w="8505" w:type="dxa"/>
            <w:tcBorders>
              <w:top w:val="single" w:sz="4" w:space="0" w:color="auto"/>
              <w:left w:val="single" w:sz="4" w:space="0" w:color="auto"/>
              <w:bottom w:val="single" w:sz="4" w:space="0" w:color="auto"/>
              <w:right w:val="single" w:sz="4" w:space="0" w:color="auto"/>
            </w:tcBorders>
            <w:shd w:val="clear" w:color="auto" w:fill="D2E0E2"/>
          </w:tcPr>
          <w:p w14:paraId="22B8E39E" w14:textId="6D5F215C" w:rsidR="00C25BEC" w:rsidRPr="00D77138" w:rsidRDefault="00D77138">
            <w:pPr>
              <w:pStyle w:val="ListParagraph"/>
              <w:numPr>
                <w:ilvl w:val="0"/>
                <w:numId w:val="94"/>
              </w:numPr>
              <w:spacing w:before="120" w:line="276" w:lineRule="auto"/>
              <w:ind w:left="567" w:hanging="567"/>
              <w:contextualSpacing w:val="0"/>
              <w:rPr>
                <w:sz w:val="20"/>
                <w:szCs w:val="20"/>
              </w:rPr>
            </w:pPr>
            <w:r w:rsidRPr="00D77138">
              <w:rPr>
                <w:rFonts w:asciiTheme="minorHAnsi" w:hAnsiTheme="minorHAnsi"/>
                <w:sz w:val="22"/>
              </w:rPr>
              <w:t>To help meet local housing need.</w:t>
            </w:r>
            <w:r>
              <w:rPr>
                <w:sz w:val="20"/>
                <w:szCs w:val="20"/>
              </w:rPr>
              <w:t xml:space="preserve"> </w:t>
            </w:r>
          </w:p>
        </w:tc>
      </w:tr>
      <w:tr w:rsidR="00C25BEC" w:rsidRPr="008924DA" w14:paraId="55383312" w14:textId="77777777" w:rsidTr="00C9447F">
        <w:tc>
          <w:tcPr>
            <w:tcW w:w="1980" w:type="dxa"/>
            <w:tcBorders>
              <w:top w:val="single" w:sz="4" w:space="0" w:color="auto"/>
              <w:left w:val="single" w:sz="4" w:space="0" w:color="auto"/>
              <w:bottom w:val="single" w:sz="4" w:space="0" w:color="auto"/>
              <w:right w:val="single" w:sz="4" w:space="0" w:color="auto"/>
            </w:tcBorders>
            <w:shd w:val="clear" w:color="auto" w:fill="D2E0E2"/>
            <w:hideMark/>
          </w:tcPr>
          <w:p w14:paraId="01D5EAF8" w14:textId="77777777" w:rsidR="00C25BEC" w:rsidRPr="008924DA" w:rsidRDefault="00C25BEC" w:rsidP="00C2769D">
            <w:pPr>
              <w:rPr>
                <w:rFonts w:asciiTheme="minorHAnsi" w:hAnsiTheme="minorHAnsi"/>
                <w:b/>
                <w:bCs/>
                <w:sz w:val="22"/>
              </w:rPr>
            </w:pPr>
            <w:r w:rsidRPr="008924DA">
              <w:rPr>
                <w:rFonts w:asciiTheme="minorHAnsi" w:hAnsiTheme="minorHAnsi"/>
                <w:b/>
                <w:bCs/>
                <w:sz w:val="22"/>
              </w:rPr>
              <w:t>Justification:</w:t>
            </w:r>
          </w:p>
        </w:tc>
        <w:tc>
          <w:tcPr>
            <w:tcW w:w="8505" w:type="dxa"/>
            <w:tcBorders>
              <w:top w:val="single" w:sz="4" w:space="0" w:color="auto"/>
              <w:left w:val="single" w:sz="4" w:space="0" w:color="auto"/>
              <w:bottom w:val="single" w:sz="4" w:space="0" w:color="auto"/>
              <w:right w:val="single" w:sz="4" w:space="0" w:color="auto"/>
            </w:tcBorders>
            <w:shd w:val="clear" w:color="auto" w:fill="D2E0E2"/>
          </w:tcPr>
          <w:p w14:paraId="70CD18E3" w14:textId="77777777" w:rsidR="000E35C1" w:rsidRDefault="00D77138">
            <w:pPr>
              <w:pStyle w:val="ListParagraph"/>
              <w:numPr>
                <w:ilvl w:val="0"/>
                <w:numId w:val="94"/>
              </w:numPr>
              <w:spacing w:before="120" w:line="276" w:lineRule="auto"/>
              <w:ind w:left="567" w:hanging="567"/>
              <w:contextualSpacing w:val="0"/>
              <w:rPr>
                <w:rFonts w:asciiTheme="minorHAnsi" w:hAnsiTheme="minorHAnsi"/>
                <w:sz w:val="22"/>
              </w:rPr>
            </w:pPr>
            <w:r w:rsidRPr="00D77138">
              <w:rPr>
                <w:rFonts w:asciiTheme="minorHAnsi" w:hAnsiTheme="minorHAnsi"/>
                <w:sz w:val="22"/>
              </w:rPr>
              <w:t>Rural exception sites are small-scale developments located on land adjacent to existing settlements, intended primarily to deliver affordable housing for local people. In line with NPPF (202</w:t>
            </w:r>
            <w:r>
              <w:rPr>
                <w:rFonts w:asciiTheme="minorHAnsi" w:hAnsiTheme="minorHAnsi"/>
                <w:sz w:val="22"/>
              </w:rPr>
              <w:t>4</w:t>
            </w:r>
            <w:r w:rsidRPr="00D77138">
              <w:rPr>
                <w:rFonts w:asciiTheme="minorHAnsi" w:hAnsiTheme="minorHAnsi"/>
                <w:sz w:val="22"/>
              </w:rPr>
              <w:t>) and Cornwall Local Plan Policy 9, these sites must be affordable housing-led, well related in scale and character to the settlement, and may include a limited amount of open market housing only as cross-subsidy, subject to viability testing.</w:t>
            </w:r>
          </w:p>
          <w:p w14:paraId="08D31562" w14:textId="3B48BED1" w:rsidR="000E35C1" w:rsidRPr="000E35C1" w:rsidRDefault="000E35C1">
            <w:pPr>
              <w:pStyle w:val="ListParagraph"/>
              <w:numPr>
                <w:ilvl w:val="0"/>
                <w:numId w:val="94"/>
              </w:numPr>
              <w:spacing w:before="120" w:line="276" w:lineRule="auto"/>
              <w:ind w:left="567" w:hanging="567"/>
              <w:contextualSpacing w:val="0"/>
              <w:rPr>
                <w:rFonts w:asciiTheme="minorHAnsi" w:hAnsiTheme="minorHAnsi"/>
                <w:sz w:val="22"/>
              </w:rPr>
            </w:pPr>
            <w:r w:rsidRPr="000E35C1">
              <w:rPr>
                <w:rFonts w:asciiTheme="minorHAnsi" w:hAnsiTheme="minorHAnsi"/>
                <w:sz w:val="22"/>
              </w:rPr>
              <w:t xml:space="preserve">Given the severe affordability challenges in St Mawgan in </w:t>
            </w:r>
            <w:proofErr w:type="spellStart"/>
            <w:r w:rsidRPr="000E35C1">
              <w:rPr>
                <w:rFonts w:asciiTheme="minorHAnsi" w:hAnsiTheme="minorHAnsi"/>
                <w:sz w:val="22"/>
              </w:rPr>
              <w:t>Pydar</w:t>
            </w:r>
            <w:proofErr w:type="spellEnd"/>
            <w:r w:rsidRPr="000E35C1">
              <w:rPr>
                <w:rFonts w:asciiTheme="minorHAnsi" w:hAnsiTheme="minorHAnsi"/>
                <w:sz w:val="22"/>
              </w:rPr>
              <w:t xml:space="preserve"> Parish, and ongoing pressures from high-value market housing, rural exception sites will play a crucial role in addressing local housing need. These sites offer one of the few mechanisms available to deliver genuinely affordable and social rented housing, which is otherwise largely unattainable for most local households. As such, the NDP strongly supports rural exception development where it is sensitively located and designed, and where it delivers housing that is truly affordable to local people.</w:t>
            </w:r>
          </w:p>
          <w:p w14:paraId="35458955" w14:textId="5491F6BE" w:rsidR="00D77138" w:rsidRPr="00D77138" w:rsidRDefault="00D77138">
            <w:pPr>
              <w:pStyle w:val="ListParagraph"/>
              <w:numPr>
                <w:ilvl w:val="0"/>
                <w:numId w:val="94"/>
              </w:numPr>
              <w:spacing w:before="120" w:line="276" w:lineRule="auto"/>
              <w:ind w:left="567" w:hanging="567"/>
              <w:contextualSpacing w:val="0"/>
              <w:rPr>
                <w:rFonts w:asciiTheme="minorHAnsi" w:hAnsiTheme="minorHAnsi"/>
                <w:sz w:val="22"/>
              </w:rPr>
            </w:pPr>
            <w:r w:rsidRPr="00D77138">
              <w:rPr>
                <w:rFonts w:asciiTheme="minorHAnsi" w:hAnsiTheme="minorHAnsi"/>
                <w:sz w:val="22"/>
              </w:rPr>
              <w:t>Because exception sites rely on landowner and developer initiative rather than advance allocation, it is important that the NDP sets out clear criteria to guide proposals, ensuring they are appropriately scaled, sensitively located, and respond to local housing needs, including the preferred mix of dwelling types and sizes.</w:t>
            </w:r>
          </w:p>
          <w:p w14:paraId="1FC33B89" w14:textId="129AD056" w:rsidR="00D77138" w:rsidRPr="00D77138" w:rsidRDefault="00D77138">
            <w:pPr>
              <w:pStyle w:val="ListParagraph"/>
              <w:numPr>
                <w:ilvl w:val="0"/>
                <w:numId w:val="94"/>
              </w:numPr>
              <w:spacing w:before="120" w:line="276" w:lineRule="auto"/>
              <w:ind w:left="567" w:hanging="567"/>
              <w:contextualSpacing w:val="0"/>
              <w:rPr>
                <w:rFonts w:asciiTheme="minorHAnsi" w:hAnsiTheme="minorHAnsi"/>
                <w:sz w:val="22"/>
              </w:rPr>
            </w:pPr>
            <w:r w:rsidRPr="00D77138">
              <w:rPr>
                <w:rFonts w:asciiTheme="minorHAnsi" w:hAnsiTheme="minorHAnsi"/>
                <w:sz w:val="22"/>
              </w:rPr>
              <w:t>Design flexibility can help meet specific local needs. For instance, including a small extra room in smaller dwellings can support older or vulnerable residents by enabling live-in carers or visiting family, reducing reliance on institutional accommodation.</w:t>
            </w:r>
          </w:p>
          <w:p w14:paraId="06A3CE91" w14:textId="098324CE" w:rsidR="00C25BEC" w:rsidRPr="000E35C1" w:rsidRDefault="00D77138">
            <w:pPr>
              <w:pStyle w:val="ListParagraph"/>
              <w:numPr>
                <w:ilvl w:val="0"/>
                <w:numId w:val="94"/>
              </w:numPr>
              <w:spacing w:before="120" w:line="276" w:lineRule="auto"/>
              <w:ind w:left="567" w:hanging="567"/>
              <w:contextualSpacing w:val="0"/>
              <w:rPr>
                <w:rFonts w:asciiTheme="minorHAnsi" w:hAnsiTheme="minorHAnsi"/>
                <w:sz w:val="22"/>
              </w:rPr>
            </w:pPr>
            <w:r w:rsidRPr="00D77138">
              <w:rPr>
                <w:rFonts w:asciiTheme="minorHAnsi" w:hAnsiTheme="minorHAnsi"/>
                <w:sz w:val="22"/>
              </w:rPr>
              <w:t>Self-build affordable housing can also form part of rural exception provision, through low-cost or discounted plots, shell units, or self-finish schemes for households in local housing need. However, such homes must still reflect local design and character, ensuring a coherent and context-sensitive approach to materials, scale, and layout.</w:t>
            </w:r>
          </w:p>
        </w:tc>
      </w:tr>
      <w:tr w:rsidR="00C25BEC" w:rsidRPr="008924DA" w14:paraId="3227A7B6" w14:textId="77777777" w:rsidTr="0096292B">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15EDB755" w14:textId="07279934" w:rsidR="0046616A" w:rsidRPr="008924DA" w:rsidRDefault="00C25BEC" w:rsidP="0046616A">
            <w:pPr>
              <w:rPr>
                <w:rFonts w:asciiTheme="minorHAnsi" w:hAnsiTheme="minorHAnsi"/>
                <w:b/>
                <w:bCs/>
                <w:sz w:val="22"/>
              </w:rPr>
            </w:pPr>
            <w:r w:rsidRPr="008924DA">
              <w:rPr>
                <w:rFonts w:asciiTheme="minorHAnsi" w:hAnsiTheme="minorHAnsi"/>
                <w:b/>
                <w:bCs/>
                <w:sz w:val="22"/>
              </w:rPr>
              <w:t>Policy Text:</w:t>
            </w:r>
            <w:r w:rsidR="0046616A" w:rsidRPr="008924DA">
              <w:rPr>
                <w:rFonts w:asciiTheme="minorHAnsi" w:hAnsiTheme="minorHAnsi"/>
              </w:rPr>
              <w:t xml:space="preserve"> </w:t>
            </w:r>
          </w:p>
          <w:p w14:paraId="447972FA" w14:textId="09387D2C" w:rsidR="000E35C1" w:rsidRPr="00291A2C" w:rsidRDefault="000E35C1" w:rsidP="000E35C1">
            <w:pPr>
              <w:spacing w:before="120" w:line="276" w:lineRule="auto"/>
              <w:rPr>
                <w:rFonts w:asciiTheme="minorHAnsi" w:hAnsiTheme="minorHAnsi"/>
                <w:b/>
                <w:bCs/>
                <w:color w:val="000000" w:themeColor="text1"/>
                <w:sz w:val="22"/>
              </w:rPr>
            </w:pPr>
            <w:r w:rsidRPr="00291A2C">
              <w:rPr>
                <w:rFonts w:asciiTheme="minorHAnsi" w:hAnsiTheme="minorHAnsi"/>
                <w:b/>
                <w:bCs/>
                <w:color w:val="000000" w:themeColor="text1"/>
                <w:sz w:val="22"/>
              </w:rPr>
              <w:t xml:space="preserve">Proposals for affordable housing-led residential development under CLP Policy 9 [‘Rural exception Sites’] and proposals which meet the criteria for affordable self-build dwellings will be supported where they meet an identified local need for affordable housing on sites outside of and well-related* to the </w:t>
            </w:r>
            <w:r>
              <w:rPr>
                <w:rFonts w:asciiTheme="minorHAnsi" w:hAnsiTheme="minorHAnsi"/>
                <w:b/>
                <w:bCs/>
                <w:color w:val="000000" w:themeColor="text1"/>
                <w:sz w:val="22"/>
              </w:rPr>
              <w:t xml:space="preserve">built form of the settlement, </w:t>
            </w:r>
            <w:r w:rsidRPr="000E35C1">
              <w:rPr>
                <w:rFonts w:asciiTheme="minorHAnsi" w:hAnsiTheme="minorHAnsi"/>
                <w:b/>
                <w:bCs/>
                <w:color w:val="000000" w:themeColor="text1"/>
                <w:sz w:val="22"/>
              </w:rPr>
              <w:t xml:space="preserve">respect the setting, scale, form and character of the settlement </w:t>
            </w:r>
            <w:r w:rsidRPr="00291A2C">
              <w:rPr>
                <w:rFonts w:asciiTheme="minorHAnsi" w:hAnsiTheme="minorHAnsi"/>
                <w:b/>
                <w:bCs/>
                <w:color w:val="000000" w:themeColor="text1"/>
                <w:sz w:val="22"/>
              </w:rPr>
              <w:t>and:</w:t>
            </w:r>
          </w:p>
          <w:p w14:paraId="023CC813" w14:textId="78EF62DF" w:rsidR="000E35C1" w:rsidRPr="005B44D2" w:rsidRDefault="005B44D2">
            <w:pPr>
              <w:numPr>
                <w:ilvl w:val="0"/>
                <w:numId w:val="29"/>
              </w:numPr>
              <w:spacing w:before="120" w:after="120"/>
              <w:rPr>
                <w:rFonts w:asciiTheme="minorHAnsi" w:hAnsiTheme="minorHAnsi" w:cs="Calibri-Bold"/>
                <w:b/>
                <w:bCs/>
              </w:rPr>
            </w:pPr>
            <w:r>
              <w:rPr>
                <w:rFonts w:asciiTheme="minorHAnsi" w:hAnsiTheme="minorHAnsi" w:cs="Calibri-Bold"/>
                <w:b/>
                <w:bCs/>
              </w:rPr>
              <w:t>W</w:t>
            </w:r>
            <w:r w:rsidR="000E35C1" w:rsidRPr="005B44D2">
              <w:rPr>
                <w:rFonts w:asciiTheme="minorHAnsi" w:hAnsiTheme="minorHAnsi" w:cs="Calibri-Bold"/>
                <w:b/>
                <w:bCs/>
              </w:rPr>
              <w:t xml:space="preserve">here there is potential for harm to the landscape setting of the settlement, a landscape and visual impact assessment (LVIA) prepared under the Landscape Institute guidelines is submitted and appropriate mitigation is demonstrated in the </w:t>
            </w:r>
            <w:proofErr w:type="gramStart"/>
            <w:r w:rsidR="000E35C1" w:rsidRPr="005B44D2">
              <w:rPr>
                <w:rFonts w:asciiTheme="minorHAnsi" w:hAnsiTheme="minorHAnsi" w:cs="Calibri-Bold"/>
                <w:b/>
                <w:bCs/>
              </w:rPr>
              <w:t>design;</w:t>
            </w:r>
            <w:proofErr w:type="gramEnd"/>
          </w:p>
          <w:p w14:paraId="70D43FEA" w14:textId="2B642944" w:rsidR="000E35C1" w:rsidRPr="005B44D2" w:rsidRDefault="005B44D2">
            <w:pPr>
              <w:numPr>
                <w:ilvl w:val="0"/>
                <w:numId w:val="29"/>
              </w:numPr>
              <w:spacing w:before="120" w:after="120"/>
              <w:rPr>
                <w:rFonts w:asciiTheme="minorHAnsi" w:hAnsiTheme="minorHAnsi" w:cs="Calibri-Bold"/>
                <w:b/>
                <w:bCs/>
              </w:rPr>
            </w:pPr>
            <w:r>
              <w:rPr>
                <w:rFonts w:asciiTheme="minorHAnsi" w:hAnsiTheme="minorHAnsi" w:cs="Calibri-Bold"/>
                <w:b/>
                <w:bCs/>
              </w:rPr>
              <w:t>I</w:t>
            </w:r>
            <w:r w:rsidR="000E35C1" w:rsidRPr="005B44D2">
              <w:rPr>
                <w:rFonts w:asciiTheme="minorHAnsi" w:hAnsiTheme="minorHAnsi" w:cs="Calibri-Bold"/>
                <w:b/>
                <w:bCs/>
              </w:rPr>
              <w:t>f market homes are included, the overall scheme is ‘tenure blind’ such that market and affordable homes are indistinguishable in design, materials and form.</w:t>
            </w:r>
          </w:p>
          <w:p w14:paraId="680C1251" w14:textId="74A40A2E" w:rsidR="00C25BEC" w:rsidRPr="000E35C1" w:rsidRDefault="005B44D2">
            <w:pPr>
              <w:numPr>
                <w:ilvl w:val="0"/>
                <w:numId w:val="29"/>
              </w:numPr>
              <w:spacing w:before="120" w:after="120"/>
              <w:rPr>
                <w:rFonts w:asciiTheme="minorHAnsi" w:hAnsiTheme="minorHAnsi"/>
                <w:b/>
                <w:bCs/>
                <w:color w:val="000000" w:themeColor="text1"/>
                <w:sz w:val="22"/>
              </w:rPr>
            </w:pPr>
            <w:r>
              <w:rPr>
                <w:rFonts w:asciiTheme="minorHAnsi" w:hAnsiTheme="minorHAnsi" w:cs="Calibri-Bold"/>
                <w:b/>
                <w:bCs/>
              </w:rPr>
              <w:t>W</w:t>
            </w:r>
            <w:r w:rsidR="000E35C1" w:rsidRPr="005B44D2">
              <w:rPr>
                <w:rFonts w:asciiTheme="minorHAnsi" w:hAnsiTheme="minorHAnsi" w:cs="Calibri-Bold"/>
                <w:b/>
                <w:bCs/>
              </w:rPr>
              <w:t>here feasible the scheme will deliver some homes that are accessible and suitable for older or less mobile residents, including those that may require an overnight carer.</w:t>
            </w:r>
          </w:p>
        </w:tc>
      </w:tr>
      <w:tr w:rsidR="00C25BEC" w:rsidRPr="008924DA" w14:paraId="2A900FEC" w14:textId="77777777" w:rsidTr="0096292B">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3659B561" w14:textId="18AA829B" w:rsidR="00C25BEC" w:rsidRPr="000E35C1" w:rsidRDefault="00C25BEC" w:rsidP="00C2769D">
            <w:pPr>
              <w:rPr>
                <w:rFonts w:asciiTheme="minorHAnsi" w:hAnsiTheme="minorHAnsi"/>
                <w:sz w:val="22"/>
                <w:szCs w:val="22"/>
              </w:rPr>
            </w:pPr>
            <w:r w:rsidRPr="000E35C1">
              <w:rPr>
                <w:rFonts w:asciiTheme="minorHAnsi" w:hAnsiTheme="minorHAnsi"/>
                <w:sz w:val="22"/>
                <w:szCs w:val="22"/>
              </w:rPr>
              <w:t>Notes.</w:t>
            </w:r>
            <w:r w:rsidR="000E35C1" w:rsidRPr="000E35C1">
              <w:rPr>
                <w:rFonts w:asciiTheme="minorHAnsi" w:hAnsiTheme="minorHAnsi"/>
                <w:color w:val="000000" w:themeColor="text1"/>
                <w:sz w:val="22"/>
                <w:szCs w:val="22"/>
              </w:rPr>
              <w:t xml:space="preserve"> [1</w:t>
            </w:r>
            <w:proofErr w:type="gramStart"/>
            <w:r w:rsidR="000E35C1" w:rsidRPr="000E35C1">
              <w:rPr>
                <w:rFonts w:asciiTheme="minorHAnsi" w:hAnsiTheme="minorHAnsi"/>
                <w:color w:val="000000" w:themeColor="text1"/>
                <w:sz w:val="22"/>
                <w:szCs w:val="22"/>
              </w:rPr>
              <w:t xml:space="preserve">]  </w:t>
            </w:r>
            <w:r w:rsidR="000E35C1" w:rsidRPr="000E35C1">
              <w:rPr>
                <w:rFonts w:asciiTheme="minorHAnsi" w:hAnsiTheme="minorHAnsi" w:cstheme="minorHAnsi"/>
                <w:color w:val="000000" w:themeColor="text1"/>
                <w:sz w:val="22"/>
                <w:szCs w:val="22"/>
              </w:rPr>
              <w:t>within</w:t>
            </w:r>
            <w:proofErr w:type="gramEnd"/>
            <w:r w:rsidR="000E35C1" w:rsidRPr="000E35C1">
              <w:rPr>
                <w:rFonts w:asciiTheme="minorHAnsi" w:hAnsiTheme="minorHAnsi" w:cstheme="minorHAnsi"/>
                <w:color w:val="000000" w:themeColor="text1"/>
                <w:sz w:val="22"/>
                <w:szCs w:val="22"/>
              </w:rPr>
              <w:t xml:space="preserve"> a safe, off-road walking distance from the village or hamlet.</w:t>
            </w:r>
          </w:p>
        </w:tc>
      </w:tr>
      <w:bookmarkEnd w:id="63"/>
    </w:tbl>
    <w:p w14:paraId="1298D836" w14:textId="77777777" w:rsidR="0080550E" w:rsidRPr="008924DA" w:rsidRDefault="0080550E" w:rsidP="00752A1E">
      <w:pPr>
        <w:rPr>
          <w:rFonts w:asciiTheme="minorHAnsi" w:hAnsiTheme="minorHAnsi"/>
          <w:sz w:val="22"/>
        </w:rPr>
      </w:pPr>
    </w:p>
    <w:tbl>
      <w:tblPr>
        <w:tblStyle w:val="TableGrid"/>
        <w:tblW w:w="10485" w:type="dxa"/>
        <w:tblLook w:val="04A0" w:firstRow="1" w:lastRow="0" w:firstColumn="1" w:lastColumn="0" w:noHBand="0" w:noVBand="1"/>
      </w:tblPr>
      <w:tblGrid>
        <w:gridCol w:w="2122"/>
        <w:gridCol w:w="8363"/>
      </w:tblGrid>
      <w:tr w:rsidR="00096539" w:rsidRPr="008924DA" w14:paraId="063E09A9" w14:textId="77777777" w:rsidTr="00C9447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2DD06D44"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FFC89C5" w14:textId="4CE7D71C" w:rsidR="00096539" w:rsidRPr="008924DA" w:rsidRDefault="00096539" w:rsidP="00C2769D">
            <w:pPr>
              <w:pStyle w:val="Heading4"/>
              <w:rPr>
                <w:rFonts w:asciiTheme="minorHAnsi" w:hAnsiTheme="minorHAnsi"/>
                <w:sz w:val="22"/>
              </w:rPr>
            </w:pPr>
            <w:bookmarkStart w:id="65" w:name="_Toc205805891"/>
            <w:r w:rsidRPr="008924DA">
              <w:rPr>
                <w:rFonts w:asciiTheme="minorHAnsi" w:hAnsiTheme="minorHAnsi"/>
                <w:sz w:val="22"/>
              </w:rPr>
              <w:t>Policy</w:t>
            </w:r>
            <w:r w:rsidR="00F13C69" w:rsidRPr="008924DA">
              <w:rPr>
                <w:rFonts w:asciiTheme="minorHAnsi" w:hAnsiTheme="minorHAnsi"/>
                <w:sz w:val="22"/>
              </w:rPr>
              <w:t xml:space="preserve"> H4 - Community Led, Self and Custom Build Housing</w:t>
            </w:r>
            <w:bookmarkEnd w:id="65"/>
          </w:p>
        </w:tc>
      </w:tr>
      <w:tr w:rsidR="00096539" w:rsidRPr="008924DA" w14:paraId="4A21593E" w14:textId="77777777" w:rsidTr="00C9447F">
        <w:tc>
          <w:tcPr>
            <w:tcW w:w="2122" w:type="dxa"/>
            <w:tcBorders>
              <w:top w:val="single" w:sz="4" w:space="0" w:color="auto"/>
              <w:left w:val="single" w:sz="4" w:space="0" w:color="auto"/>
              <w:bottom w:val="single" w:sz="4" w:space="0" w:color="auto"/>
              <w:right w:val="single" w:sz="4" w:space="0" w:color="auto"/>
            </w:tcBorders>
            <w:shd w:val="clear" w:color="auto" w:fill="D2E0E2"/>
          </w:tcPr>
          <w:p w14:paraId="150549A0"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6E63F91" w14:textId="14B58193" w:rsidR="00096539" w:rsidRPr="008924DA" w:rsidRDefault="005B44D2">
            <w:pPr>
              <w:pStyle w:val="ListParagraph"/>
              <w:numPr>
                <w:ilvl w:val="0"/>
                <w:numId w:val="94"/>
              </w:numPr>
              <w:spacing w:before="120" w:line="276" w:lineRule="auto"/>
              <w:ind w:left="567" w:hanging="567"/>
              <w:contextualSpacing w:val="0"/>
              <w:rPr>
                <w:rFonts w:asciiTheme="minorHAnsi" w:hAnsiTheme="minorHAnsi"/>
                <w:sz w:val="22"/>
              </w:rPr>
            </w:pPr>
            <w:r w:rsidRPr="005B44D2">
              <w:rPr>
                <w:rFonts w:asciiTheme="minorHAnsi" w:hAnsiTheme="minorHAnsi"/>
                <w:sz w:val="22"/>
              </w:rPr>
              <w:t>To support community led local housing initiatives that help address affordable housing needs.</w:t>
            </w:r>
          </w:p>
        </w:tc>
      </w:tr>
      <w:tr w:rsidR="00096539" w:rsidRPr="008924DA" w14:paraId="6B911F55" w14:textId="77777777" w:rsidTr="00C9447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C6988DF"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FD57F12" w14:textId="2885D1A6" w:rsidR="005B44D2" w:rsidRPr="005B44D2" w:rsidRDefault="005B44D2">
            <w:pPr>
              <w:pStyle w:val="ListParagraph"/>
              <w:numPr>
                <w:ilvl w:val="0"/>
                <w:numId w:val="94"/>
              </w:numPr>
              <w:spacing w:before="120" w:line="276" w:lineRule="auto"/>
              <w:ind w:left="567" w:hanging="567"/>
              <w:contextualSpacing w:val="0"/>
              <w:rPr>
                <w:rFonts w:asciiTheme="minorHAnsi" w:hAnsiTheme="minorHAnsi"/>
                <w:sz w:val="22"/>
              </w:rPr>
            </w:pPr>
            <w:r w:rsidRPr="005B44D2">
              <w:rPr>
                <w:rFonts w:asciiTheme="minorHAnsi" w:hAnsiTheme="minorHAnsi"/>
                <w:sz w:val="22"/>
              </w:rPr>
              <w:t>The NPPF (2024) encourages the delivery of alternative affordable routes to home ownership for those unable to access market housing. These include shared ownership, rent-to-buy, low-cost sale homes, and notably, self-build and community-led housing, such as through Community Land Trusts (CLTs). Such developments, when delivered on exception sites adjacent to settlements, must be small-scale, sensitive to local character, and meet clear local needs.</w:t>
            </w:r>
          </w:p>
          <w:p w14:paraId="094997D1" w14:textId="72D08485" w:rsidR="005B44D2" w:rsidRPr="005B44D2" w:rsidRDefault="005B44D2">
            <w:pPr>
              <w:pStyle w:val="ListParagraph"/>
              <w:numPr>
                <w:ilvl w:val="0"/>
                <w:numId w:val="94"/>
              </w:numPr>
              <w:spacing w:before="120" w:line="276" w:lineRule="auto"/>
              <w:ind w:left="567" w:hanging="567"/>
              <w:contextualSpacing w:val="0"/>
              <w:rPr>
                <w:rFonts w:asciiTheme="minorHAnsi" w:hAnsiTheme="minorHAnsi"/>
                <w:sz w:val="22"/>
              </w:rPr>
            </w:pPr>
            <w:r w:rsidRPr="005B44D2">
              <w:rPr>
                <w:rFonts w:asciiTheme="minorHAnsi" w:hAnsiTheme="minorHAnsi"/>
                <w:sz w:val="22"/>
              </w:rPr>
              <w:t xml:space="preserve">Self and custom-build housing, as defined in national and local policy, offers individuals or groups the opportunity to create and occupy their own homes, potentially at a lower cost. Where self-build involves personal </w:t>
            </w:r>
            <w:proofErr w:type="spellStart"/>
            <w:r w:rsidRPr="005B44D2">
              <w:rPr>
                <w:rFonts w:asciiTheme="minorHAnsi" w:hAnsiTheme="minorHAnsi"/>
                <w:sz w:val="22"/>
              </w:rPr>
              <w:t>labour</w:t>
            </w:r>
            <w:proofErr w:type="spellEnd"/>
            <w:r w:rsidRPr="005B44D2">
              <w:rPr>
                <w:rFonts w:asciiTheme="minorHAnsi" w:hAnsiTheme="minorHAnsi"/>
                <w:sz w:val="22"/>
              </w:rPr>
              <w:t xml:space="preserve"> (‘sweat equity’), it can generate a meaningful discount on market value, providing an accessible solution for local people priced out of the conventional market.</w:t>
            </w:r>
          </w:p>
          <w:p w14:paraId="49E9EECC" w14:textId="13ADDBC9" w:rsidR="005B44D2" w:rsidRPr="005B44D2" w:rsidRDefault="005B44D2">
            <w:pPr>
              <w:pStyle w:val="ListParagraph"/>
              <w:numPr>
                <w:ilvl w:val="0"/>
                <w:numId w:val="94"/>
              </w:numPr>
              <w:spacing w:before="120" w:line="276" w:lineRule="auto"/>
              <w:ind w:left="567" w:hanging="567"/>
              <w:contextualSpacing w:val="0"/>
              <w:rPr>
                <w:rFonts w:asciiTheme="minorHAnsi" w:hAnsiTheme="minorHAnsi"/>
                <w:sz w:val="22"/>
              </w:rPr>
            </w:pPr>
            <w:r w:rsidRPr="005B44D2">
              <w:rPr>
                <w:rFonts w:asciiTheme="minorHAnsi" w:hAnsiTheme="minorHAnsi"/>
                <w:sz w:val="22"/>
              </w:rPr>
              <w:t>However, without appropriate restrictions, self-build can sometimes result in larger, unaffordable homes, particularly detached properties. To ensure such housing remains genuinely affordable and available to local people, controls on occupancy, resale value, and eligibility may be needed.</w:t>
            </w:r>
          </w:p>
          <w:p w14:paraId="3D62E01E" w14:textId="7CB96CF6" w:rsidR="005B44D2" w:rsidRPr="005B44D2" w:rsidRDefault="005B44D2">
            <w:pPr>
              <w:pStyle w:val="ListParagraph"/>
              <w:numPr>
                <w:ilvl w:val="0"/>
                <w:numId w:val="94"/>
              </w:numPr>
              <w:spacing w:before="120" w:line="276" w:lineRule="auto"/>
              <w:ind w:left="567" w:hanging="567"/>
              <w:contextualSpacing w:val="0"/>
              <w:rPr>
                <w:rFonts w:asciiTheme="minorHAnsi" w:hAnsiTheme="minorHAnsi"/>
                <w:sz w:val="22"/>
              </w:rPr>
            </w:pPr>
            <w:r w:rsidRPr="005B44D2">
              <w:rPr>
                <w:rFonts w:asciiTheme="minorHAnsi" w:hAnsiTheme="minorHAnsi"/>
                <w:sz w:val="22"/>
              </w:rPr>
              <w:t>Self-build can be delivered in various forms, including serviced plots, discounted plots, watertight shell units, or self-finish homes. To maintain coherence and quality, it is important that individual homes share a common design approach, especially in terms of scale, form, and materials, and relate positively to their surroundings.</w:t>
            </w:r>
          </w:p>
          <w:p w14:paraId="77B4BBAF" w14:textId="4DFD2778" w:rsidR="00096539" w:rsidRPr="005B44D2" w:rsidRDefault="005B44D2">
            <w:pPr>
              <w:pStyle w:val="ListParagraph"/>
              <w:numPr>
                <w:ilvl w:val="0"/>
                <w:numId w:val="94"/>
              </w:numPr>
              <w:spacing w:before="120" w:line="276" w:lineRule="auto"/>
              <w:ind w:left="567" w:hanging="567"/>
              <w:contextualSpacing w:val="0"/>
              <w:rPr>
                <w:rFonts w:asciiTheme="minorHAnsi" w:hAnsiTheme="minorHAnsi"/>
                <w:sz w:val="22"/>
              </w:rPr>
            </w:pPr>
            <w:r w:rsidRPr="005B44D2">
              <w:rPr>
                <w:rFonts w:asciiTheme="minorHAnsi" w:hAnsiTheme="minorHAnsi"/>
                <w:sz w:val="22"/>
              </w:rPr>
              <w:t>Where multiple plots are proposed, a site-wide Design Code should be agreed with the local planning authority to guide development. Offering a range of plot sizes can help cater to differing needs and budgets, supporting both affordability and diversity in the housing stock.</w:t>
            </w:r>
          </w:p>
        </w:tc>
      </w:tr>
      <w:tr w:rsidR="00096539" w:rsidRPr="008924DA" w14:paraId="7EBC3DD7" w14:textId="77777777" w:rsidTr="00DA38C1">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263186C1" w14:textId="77777777" w:rsidR="00096539" w:rsidRDefault="00096539" w:rsidP="00C2769D">
            <w:pPr>
              <w:rPr>
                <w:rFonts w:asciiTheme="minorHAnsi" w:hAnsiTheme="minorHAnsi"/>
                <w:b/>
                <w:bCs/>
                <w:sz w:val="22"/>
              </w:rPr>
            </w:pPr>
            <w:r w:rsidRPr="008924DA">
              <w:rPr>
                <w:rFonts w:asciiTheme="minorHAnsi" w:hAnsiTheme="minorHAnsi"/>
                <w:b/>
                <w:bCs/>
                <w:sz w:val="22"/>
              </w:rPr>
              <w:t xml:space="preserve"> Policy Text:</w:t>
            </w:r>
          </w:p>
          <w:p w14:paraId="635F75F2" w14:textId="4E0C9905" w:rsidR="005B44D2" w:rsidRPr="005B44D2" w:rsidRDefault="005B44D2" w:rsidP="005B44D2">
            <w:pPr>
              <w:spacing w:before="120" w:line="276" w:lineRule="auto"/>
              <w:rPr>
                <w:rFonts w:asciiTheme="minorHAnsi" w:hAnsiTheme="minorHAnsi"/>
                <w:b/>
                <w:bCs/>
                <w:color w:val="000000" w:themeColor="text1"/>
                <w:sz w:val="22"/>
              </w:rPr>
            </w:pPr>
            <w:r w:rsidRPr="005B44D2">
              <w:rPr>
                <w:rFonts w:asciiTheme="minorHAnsi" w:hAnsiTheme="minorHAnsi"/>
                <w:b/>
                <w:bCs/>
                <w:color w:val="000000" w:themeColor="text1"/>
                <w:sz w:val="22"/>
              </w:rPr>
              <w:t>1. Proposals for affordable housing delivered by individuals, community groups, Community Land Trusts, registered providers, or developers working in partnership will be supported where they:</w:t>
            </w:r>
          </w:p>
          <w:p w14:paraId="603CA93E" w14:textId="7D6EE376" w:rsidR="005B44D2" w:rsidRPr="005B44D2" w:rsidRDefault="005B44D2">
            <w:pPr>
              <w:numPr>
                <w:ilvl w:val="0"/>
                <w:numId w:val="30"/>
              </w:numPr>
              <w:spacing w:before="120" w:after="120"/>
              <w:rPr>
                <w:rFonts w:asciiTheme="minorHAnsi" w:hAnsiTheme="minorHAnsi" w:cs="Calibri-Bold"/>
                <w:b/>
                <w:bCs/>
              </w:rPr>
            </w:pPr>
            <w:proofErr w:type="gramStart"/>
            <w:r w:rsidRPr="005B44D2">
              <w:rPr>
                <w:rFonts w:asciiTheme="minorHAnsi" w:hAnsiTheme="minorHAnsi" w:cs="Calibri-Bold"/>
                <w:b/>
                <w:bCs/>
              </w:rPr>
              <w:t>Are located in</w:t>
            </w:r>
            <w:proofErr w:type="gramEnd"/>
            <w:r w:rsidRPr="005B44D2">
              <w:rPr>
                <w:rFonts w:asciiTheme="minorHAnsi" w:hAnsiTheme="minorHAnsi" w:cs="Calibri-Bold"/>
                <w:b/>
                <w:bCs/>
              </w:rPr>
              <w:t xml:space="preserve"> St Mawgan, </w:t>
            </w:r>
            <w:proofErr w:type="spellStart"/>
            <w:r w:rsidRPr="005B44D2">
              <w:rPr>
                <w:rFonts w:asciiTheme="minorHAnsi" w:hAnsiTheme="minorHAnsi" w:cs="Calibri-Bold"/>
                <w:b/>
                <w:bCs/>
              </w:rPr>
              <w:t>Carloggas</w:t>
            </w:r>
            <w:proofErr w:type="spellEnd"/>
            <w:r w:rsidRPr="005B44D2">
              <w:rPr>
                <w:rFonts w:asciiTheme="minorHAnsi" w:hAnsiTheme="minorHAnsi" w:cs="Calibri-Bold"/>
                <w:b/>
                <w:bCs/>
              </w:rPr>
              <w:t xml:space="preserve">, </w:t>
            </w:r>
            <w:proofErr w:type="spellStart"/>
            <w:r w:rsidRPr="005B44D2">
              <w:rPr>
                <w:rFonts w:asciiTheme="minorHAnsi" w:hAnsiTheme="minorHAnsi" w:cs="Calibri-Bold"/>
                <w:b/>
                <w:bCs/>
              </w:rPr>
              <w:t>Trevarrian</w:t>
            </w:r>
            <w:proofErr w:type="spellEnd"/>
            <w:r w:rsidRPr="005B44D2">
              <w:rPr>
                <w:rFonts w:asciiTheme="minorHAnsi" w:hAnsiTheme="minorHAnsi" w:cs="Calibri-Bold"/>
                <w:b/>
                <w:bCs/>
              </w:rPr>
              <w:t xml:space="preserve">, Mawgan Porth or Trenance or other sustainable rural settlements, in accordance with Policies H1 and H5 of this </w:t>
            </w:r>
            <w:proofErr w:type="gramStart"/>
            <w:r w:rsidRPr="005B44D2">
              <w:rPr>
                <w:rFonts w:asciiTheme="minorHAnsi" w:hAnsiTheme="minorHAnsi" w:cs="Calibri-Bold"/>
                <w:b/>
                <w:bCs/>
              </w:rPr>
              <w:t>Plan;</w:t>
            </w:r>
            <w:proofErr w:type="gramEnd"/>
          </w:p>
          <w:p w14:paraId="123591AF" w14:textId="722C1A8F" w:rsidR="005B44D2" w:rsidRPr="005B44D2" w:rsidRDefault="005B44D2">
            <w:pPr>
              <w:numPr>
                <w:ilvl w:val="0"/>
                <w:numId w:val="30"/>
              </w:numPr>
              <w:spacing w:before="120" w:after="120"/>
              <w:rPr>
                <w:rFonts w:asciiTheme="minorHAnsi" w:hAnsiTheme="minorHAnsi" w:cs="Calibri-Bold"/>
                <w:b/>
                <w:bCs/>
              </w:rPr>
            </w:pPr>
            <w:r w:rsidRPr="005B44D2">
              <w:rPr>
                <w:rFonts w:asciiTheme="minorHAnsi" w:hAnsiTheme="minorHAnsi" w:cs="Calibri-Bold"/>
                <w:b/>
                <w:bCs/>
              </w:rPr>
              <w:t>Deliver genuinely affordable housing using innovative models such as self-build, custom-build, or other affordable routes to home ownership, as defined by the NPPF (2024</w:t>
            </w:r>
            <w:proofErr w:type="gramStart"/>
            <w:r w:rsidRPr="005B44D2">
              <w:rPr>
                <w:rFonts w:asciiTheme="minorHAnsi" w:hAnsiTheme="minorHAnsi" w:cs="Calibri-Bold"/>
                <w:b/>
                <w:bCs/>
              </w:rPr>
              <w:t>);</w:t>
            </w:r>
            <w:proofErr w:type="gramEnd"/>
          </w:p>
          <w:p w14:paraId="2C22981A" w14:textId="2103C375" w:rsidR="005B44D2" w:rsidRPr="005B44D2" w:rsidRDefault="005B44D2">
            <w:pPr>
              <w:numPr>
                <w:ilvl w:val="0"/>
                <w:numId w:val="30"/>
              </w:numPr>
              <w:spacing w:before="120" w:after="120"/>
              <w:rPr>
                <w:rFonts w:asciiTheme="minorHAnsi" w:hAnsiTheme="minorHAnsi" w:cs="Calibri-Bold"/>
                <w:b/>
                <w:bCs/>
              </w:rPr>
            </w:pPr>
            <w:r w:rsidRPr="005B44D2">
              <w:rPr>
                <w:rFonts w:asciiTheme="minorHAnsi" w:hAnsiTheme="minorHAnsi" w:cs="Calibri-Bold"/>
                <w:b/>
                <w:bCs/>
              </w:rPr>
              <w:t xml:space="preserve">Are secured as affordable in perpetuity through a planning obligation, including restrictions on resale to ensure local </w:t>
            </w:r>
            <w:proofErr w:type="gramStart"/>
            <w:r w:rsidRPr="005B44D2">
              <w:rPr>
                <w:rFonts w:asciiTheme="minorHAnsi" w:hAnsiTheme="minorHAnsi" w:cs="Calibri-Bold"/>
                <w:b/>
                <w:bCs/>
              </w:rPr>
              <w:t>affordability;</w:t>
            </w:r>
            <w:proofErr w:type="gramEnd"/>
          </w:p>
          <w:p w14:paraId="4631F9C2" w14:textId="286E1B60" w:rsidR="005B44D2" w:rsidRPr="005B44D2" w:rsidRDefault="005B44D2">
            <w:pPr>
              <w:numPr>
                <w:ilvl w:val="0"/>
                <w:numId w:val="30"/>
              </w:numPr>
              <w:spacing w:before="120" w:after="120"/>
              <w:rPr>
                <w:rFonts w:asciiTheme="minorHAnsi" w:hAnsiTheme="minorHAnsi" w:cs="Calibri-Bold"/>
                <w:b/>
                <w:bCs/>
              </w:rPr>
            </w:pPr>
            <w:r w:rsidRPr="005B44D2">
              <w:rPr>
                <w:rFonts w:asciiTheme="minorHAnsi" w:hAnsiTheme="minorHAnsi" w:cs="Calibri-Bold"/>
                <w:b/>
                <w:bCs/>
              </w:rPr>
              <w:t>Provide dwelling sizes and bedroom numbers that reflect the need identified in the most recent local housing needs assessment, and do not exceed the Nationally Described Space Standards (NDSS) +10</w:t>
            </w:r>
            <w:proofErr w:type="gramStart"/>
            <w:r w:rsidRPr="005B44D2">
              <w:rPr>
                <w:rFonts w:asciiTheme="minorHAnsi" w:hAnsiTheme="minorHAnsi" w:cs="Calibri-Bold"/>
                <w:b/>
                <w:bCs/>
              </w:rPr>
              <w:t>%;</w:t>
            </w:r>
            <w:proofErr w:type="gramEnd"/>
          </w:p>
          <w:p w14:paraId="064758ED" w14:textId="231CEA5F" w:rsidR="005B44D2" w:rsidRPr="005B44D2" w:rsidRDefault="005B44D2">
            <w:pPr>
              <w:numPr>
                <w:ilvl w:val="0"/>
                <w:numId w:val="30"/>
              </w:numPr>
              <w:spacing w:before="120" w:after="120"/>
              <w:rPr>
                <w:rFonts w:asciiTheme="minorHAnsi" w:hAnsiTheme="minorHAnsi" w:cs="Calibri-Bold"/>
                <w:b/>
                <w:bCs/>
              </w:rPr>
            </w:pPr>
            <w:r w:rsidRPr="005B44D2">
              <w:rPr>
                <w:rFonts w:asciiTheme="minorHAnsi" w:hAnsiTheme="minorHAnsi" w:cs="Calibri-Bold"/>
                <w:b/>
                <w:bCs/>
              </w:rPr>
              <w:t>Where part of a multi-plot or estate proposal, include an agreed site-wide Design Code to guide the scale, form, materials and relationship between individual dwellings; and</w:t>
            </w:r>
          </w:p>
          <w:p w14:paraId="7A2B4094" w14:textId="275816B4" w:rsidR="005B44D2" w:rsidRPr="005B44D2" w:rsidRDefault="005B44D2">
            <w:pPr>
              <w:numPr>
                <w:ilvl w:val="0"/>
                <w:numId w:val="30"/>
              </w:numPr>
              <w:spacing w:before="120" w:after="120"/>
              <w:rPr>
                <w:rFonts w:asciiTheme="minorHAnsi" w:hAnsiTheme="minorHAnsi" w:cs="Calibri-Bold"/>
                <w:b/>
                <w:bCs/>
              </w:rPr>
            </w:pPr>
            <w:r w:rsidRPr="005B44D2">
              <w:rPr>
                <w:rFonts w:asciiTheme="minorHAnsi" w:hAnsiTheme="minorHAnsi" w:cs="Calibri-Bold"/>
                <w:b/>
                <w:bCs/>
              </w:rPr>
              <w:t>Are brought forward as small-scale development or infill, including as part of the affordable housing mix on rural exception sites.</w:t>
            </w:r>
          </w:p>
          <w:p w14:paraId="396BFC56" w14:textId="54277B73" w:rsidR="005B44D2" w:rsidRPr="005B44D2" w:rsidRDefault="005B44D2" w:rsidP="005B44D2">
            <w:pPr>
              <w:spacing w:before="120" w:line="276" w:lineRule="auto"/>
              <w:rPr>
                <w:rFonts w:asciiTheme="minorHAnsi" w:hAnsiTheme="minorHAnsi"/>
                <w:b/>
                <w:bCs/>
                <w:color w:val="000000" w:themeColor="text1"/>
                <w:sz w:val="22"/>
              </w:rPr>
            </w:pPr>
            <w:r w:rsidRPr="005B44D2">
              <w:rPr>
                <w:rFonts w:asciiTheme="minorHAnsi" w:hAnsiTheme="minorHAnsi"/>
                <w:b/>
                <w:bCs/>
                <w:color w:val="000000" w:themeColor="text1"/>
                <w:sz w:val="22"/>
              </w:rPr>
              <w:t>2. In addition, community-led affordable housing schemes may be supported on sites that would not otherwise meet the criteria for rural exception sites, provided they comply with the NPPF (2024) and the criteria a) to e) listed above.</w:t>
            </w:r>
          </w:p>
        </w:tc>
      </w:tr>
      <w:tr w:rsidR="00096539" w:rsidRPr="008924DA" w14:paraId="2C0763C4" w14:textId="77777777" w:rsidTr="00DA38C1">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169D4FB4" w14:textId="77777777" w:rsidR="00096539" w:rsidRPr="008924DA" w:rsidRDefault="00096539" w:rsidP="00C2769D">
            <w:pPr>
              <w:rPr>
                <w:rFonts w:asciiTheme="minorHAnsi" w:hAnsiTheme="minorHAnsi"/>
                <w:sz w:val="22"/>
              </w:rPr>
            </w:pPr>
            <w:r w:rsidRPr="008924DA">
              <w:rPr>
                <w:rFonts w:asciiTheme="minorHAnsi" w:hAnsiTheme="minorHAnsi"/>
                <w:sz w:val="22"/>
              </w:rPr>
              <w:t>Notes.</w:t>
            </w:r>
          </w:p>
        </w:tc>
      </w:tr>
    </w:tbl>
    <w:p w14:paraId="68B21348" w14:textId="77777777" w:rsidR="0080550E" w:rsidRPr="008924DA" w:rsidRDefault="0080550E" w:rsidP="00752A1E">
      <w:pPr>
        <w:rPr>
          <w:rFonts w:asciiTheme="minorHAnsi" w:hAnsiTheme="minorHAnsi"/>
          <w:sz w:val="22"/>
        </w:rPr>
      </w:pPr>
    </w:p>
    <w:tbl>
      <w:tblPr>
        <w:tblStyle w:val="TableGrid"/>
        <w:tblW w:w="10485" w:type="dxa"/>
        <w:tblLook w:val="04A0" w:firstRow="1" w:lastRow="0" w:firstColumn="1" w:lastColumn="0" w:noHBand="0" w:noVBand="1"/>
      </w:tblPr>
      <w:tblGrid>
        <w:gridCol w:w="2122"/>
        <w:gridCol w:w="8363"/>
      </w:tblGrid>
      <w:tr w:rsidR="00096539" w:rsidRPr="008924DA" w14:paraId="464054AA" w14:textId="77777777" w:rsidTr="00C9447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0CB1D57C"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1D57A421" w14:textId="0C23D64D" w:rsidR="00096539" w:rsidRPr="008924DA" w:rsidRDefault="00F13C69" w:rsidP="00C2769D">
            <w:pPr>
              <w:pStyle w:val="Heading4"/>
              <w:rPr>
                <w:rFonts w:asciiTheme="minorHAnsi" w:hAnsiTheme="minorHAnsi"/>
                <w:sz w:val="22"/>
              </w:rPr>
            </w:pPr>
            <w:bookmarkStart w:id="66" w:name="_Toc205805892"/>
            <w:r w:rsidRPr="008924DA">
              <w:rPr>
                <w:rFonts w:asciiTheme="minorHAnsi" w:hAnsiTheme="minorHAnsi"/>
                <w:sz w:val="22"/>
              </w:rPr>
              <w:t xml:space="preserve">Policy H5 – </w:t>
            </w:r>
            <w:r w:rsidR="000C5F93" w:rsidRPr="000C5F93">
              <w:rPr>
                <w:rFonts w:ascii="Aptos" w:eastAsia="Aptos" w:hAnsi="Aptos" w:cs="Aptos"/>
                <w:color w:val="000000" w:themeColor="text1"/>
                <w:sz w:val="22"/>
              </w:rPr>
              <w:t>Infill of</w:t>
            </w:r>
            <w:r w:rsidR="00E4117D">
              <w:rPr>
                <w:rFonts w:ascii="Aptos" w:eastAsia="Aptos" w:hAnsi="Aptos" w:cs="Aptos"/>
                <w:color w:val="000000" w:themeColor="text1"/>
                <w:sz w:val="22"/>
              </w:rPr>
              <w:t xml:space="preserve"> S</w:t>
            </w:r>
            <w:r w:rsidR="000C5F93" w:rsidRPr="000C5F93">
              <w:rPr>
                <w:rFonts w:ascii="Aptos" w:eastAsia="Aptos" w:hAnsi="Aptos" w:cs="Aptos"/>
                <w:color w:val="000000" w:themeColor="text1"/>
                <w:sz w:val="22"/>
              </w:rPr>
              <w:t xml:space="preserve">mall </w:t>
            </w:r>
            <w:r w:rsidR="00E4117D">
              <w:rPr>
                <w:rFonts w:ascii="Aptos" w:eastAsia="Aptos" w:hAnsi="Aptos" w:cs="Aptos"/>
                <w:color w:val="000000" w:themeColor="text1"/>
                <w:sz w:val="22"/>
              </w:rPr>
              <w:t>U</w:t>
            </w:r>
            <w:r w:rsidR="000C5F93" w:rsidRPr="000C5F93">
              <w:rPr>
                <w:rFonts w:ascii="Aptos" w:eastAsia="Aptos" w:hAnsi="Aptos" w:cs="Aptos"/>
                <w:color w:val="000000" w:themeColor="text1"/>
                <w:sz w:val="22"/>
              </w:rPr>
              <w:t xml:space="preserve">ndeveloped </w:t>
            </w:r>
            <w:r w:rsidR="00E4117D">
              <w:rPr>
                <w:rFonts w:ascii="Aptos" w:eastAsia="Aptos" w:hAnsi="Aptos" w:cs="Aptos"/>
                <w:color w:val="000000" w:themeColor="text1"/>
                <w:sz w:val="22"/>
              </w:rPr>
              <w:t>G</w:t>
            </w:r>
            <w:r w:rsidR="000C5F93" w:rsidRPr="000C5F93">
              <w:rPr>
                <w:rFonts w:ascii="Aptos" w:eastAsia="Aptos" w:hAnsi="Aptos" w:cs="Aptos"/>
                <w:color w:val="000000" w:themeColor="text1"/>
                <w:sz w:val="22"/>
              </w:rPr>
              <w:t xml:space="preserve">aps </w:t>
            </w:r>
            <w:r w:rsidR="00E4117D">
              <w:rPr>
                <w:rFonts w:ascii="Aptos" w:eastAsia="Aptos" w:hAnsi="Aptos" w:cs="Aptos"/>
                <w:color w:val="000000" w:themeColor="text1"/>
                <w:sz w:val="22"/>
              </w:rPr>
              <w:t>w</w:t>
            </w:r>
            <w:r w:rsidR="000C5F93" w:rsidRPr="000C5F93">
              <w:rPr>
                <w:rFonts w:ascii="Aptos" w:eastAsia="Aptos" w:hAnsi="Aptos" w:cs="Aptos"/>
                <w:color w:val="000000" w:themeColor="text1"/>
                <w:sz w:val="22"/>
              </w:rPr>
              <w:t xml:space="preserve">ithin Hamlets and </w:t>
            </w:r>
            <w:r w:rsidR="00E4117D">
              <w:rPr>
                <w:rFonts w:ascii="Aptos" w:eastAsia="Aptos" w:hAnsi="Aptos" w:cs="Aptos"/>
                <w:color w:val="000000" w:themeColor="text1"/>
                <w:sz w:val="22"/>
              </w:rPr>
              <w:t>I</w:t>
            </w:r>
            <w:r w:rsidR="000C5F93" w:rsidRPr="000C5F93">
              <w:rPr>
                <w:rFonts w:ascii="Aptos" w:eastAsia="Aptos" w:hAnsi="Aptos" w:cs="Aptos"/>
                <w:color w:val="000000" w:themeColor="text1"/>
                <w:sz w:val="22"/>
              </w:rPr>
              <w:t>solated Small Groups of Dwellings.</w:t>
            </w:r>
            <w:bookmarkEnd w:id="66"/>
          </w:p>
        </w:tc>
      </w:tr>
      <w:tr w:rsidR="00096539" w:rsidRPr="008924DA" w14:paraId="009E0C88" w14:textId="77777777" w:rsidTr="00C9447F">
        <w:tc>
          <w:tcPr>
            <w:tcW w:w="2122" w:type="dxa"/>
            <w:tcBorders>
              <w:top w:val="single" w:sz="4" w:space="0" w:color="auto"/>
              <w:left w:val="single" w:sz="4" w:space="0" w:color="auto"/>
              <w:bottom w:val="single" w:sz="4" w:space="0" w:color="auto"/>
              <w:right w:val="single" w:sz="4" w:space="0" w:color="auto"/>
            </w:tcBorders>
            <w:shd w:val="clear" w:color="auto" w:fill="D2E0E2"/>
          </w:tcPr>
          <w:p w14:paraId="2CFCCCF5"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794FAC9D" w14:textId="0436EC04" w:rsidR="00096539" w:rsidRPr="008924DA" w:rsidRDefault="008D6967" w:rsidP="000C5F93">
            <w:pPr>
              <w:pStyle w:val="ListParagraph"/>
              <w:numPr>
                <w:ilvl w:val="0"/>
                <w:numId w:val="100"/>
              </w:numPr>
              <w:spacing w:before="120" w:line="276" w:lineRule="auto"/>
              <w:ind w:left="567" w:hanging="567"/>
              <w:contextualSpacing w:val="0"/>
              <w:rPr>
                <w:rFonts w:asciiTheme="minorHAnsi" w:hAnsiTheme="minorHAnsi"/>
                <w:sz w:val="22"/>
              </w:rPr>
            </w:pPr>
            <w:r w:rsidRPr="008924DA">
              <w:rPr>
                <w:rFonts w:asciiTheme="minorHAnsi" w:hAnsiTheme="minorHAnsi"/>
                <w:sz w:val="22"/>
              </w:rPr>
              <w:t xml:space="preserve">To </w:t>
            </w:r>
            <w:r w:rsidR="000C5F93" w:rsidRPr="000C5F93">
              <w:rPr>
                <w:rFonts w:asciiTheme="minorHAnsi" w:hAnsiTheme="minorHAnsi"/>
                <w:sz w:val="22"/>
              </w:rPr>
              <w:t xml:space="preserve">regulate residential development in very small rural settlements, ensuring it </w:t>
            </w:r>
            <w:proofErr w:type="spellStart"/>
            <w:r w:rsidR="000C5F93" w:rsidRPr="000C5F93">
              <w:rPr>
                <w:rFonts w:asciiTheme="minorHAnsi" w:hAnsiTheme="minorHAnsi"/>
                <w:sz w:val="22"/>
              </w:rPr>
              <w:t>maximises</w:t>
            </w:r>
            <w:proofErr w:type="spellEnd"/>
            <w:r w:rsidR="000C5F93" w:rsidRPr="000C5F93">
              <w:rPr>
                <w:rFonts w:asciiTheme="minorHAnsi" w:hAnsiTheme="minorHAnsi"/>
                <w:sz w:val="22"/>
              </w:rPr>
              <w:t xml:space="preserve"> sustainability despite its isolation and distance from services, is suitably scaled, and harmonious with its surroundings.</w:t>
            </w:r>
          </w:p>
        </w:tc>
      </w:tr>
      <w:tr w:rsidR="00096539" w:rsidRPr="008924DA" w14:paraId="5A4F424A" w14:textId="77777777" w:rsidTr="00C9447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4A537CDF"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12BD89A0" w14:textId="05B800BF" w:rsidR="000B687B" w:rsidRPr="00320DA5" w:rsidRDefault="000B687B" w:rsidP="000C5F93">
            <w:pPr>
              <w:pStyle w:val="ListParagraph"/>
              <w:numPr>
                <w:ilvl w:val="0"/>
                <w:numId w:val="100"/>
              </w:numPr>
              <w:spacing w:before="120" w:line="276" w:lineRule="auto"/>
              <w:ind w:left="567" w:hanging="567"/>
              <w:contextualSpacing w:val="0"/>
              <w:rPr>
                <w:rFonts w:asciiTheme="minorHAnsi" w:hAnsiTheme="minorHAnsi"/>
                <w:sz w:val="22"/>
              </w:rPr>
            </w:pPr>
            <w:r w:rsidRPr="00320DA5">
              <w:rPr>
                <w:rFonts w:asciiTheme="minorHAnsi" w:hAnsiTheme="minorHAnsi"/>
                <w:sz w:val="22"/>
              </w:rPr>
              <w:t xml:space="preserve">In St Mawgan in </w:t>
            </w:r>
            <w:proofErr w:type="spellStart"/>
            <w:r w:rsidRPr="00320DA5">
              <w:rPr>
                <w:rFonts w:asciiTheme="minorHAnsi" w:hAnsiTheme="minorHAnsi"/>
                <w:sz w:val="22"/>
              </w:rPr>
              <w:t>Pydar</w:t>
            </w:r>
            <w:proofErr w:type="spellEnd"/>
            <w:r w:rsidRPr="00320DA5">
              <w:rPr>
                <w:rFonts w:asciiTheme="minorHAnsi" w:hAnsiTheme="minorHAnsi"/>
                <w:sz w:val="22"/>
              </w:rPr>
              <w:t xml:space="preserve"> Parish, there are several small clusters of dwellings</w:t>
            </w:r>
            <w:r w:rsidR="00320DA5">
              <w:rPr>
                <w:rFonts w:asciiTheme="minorHAnsi" w:hAnsiTheme="minorHAnsi"/>
                <w:sz w:val="22"/>
              </w:rPr>
              <w:t xml:space="preserve">, </w:t>
            </w:r>
            <w:r w:rsidRPr="00320DA5">
              <w:rPr>
                <w:rFonts w:asciiTheme="minorHAnsi" w:hAnsiTheme="minorHAnsi"/>
                <w:sz w:val="22"/>
              </w:rPr>
              <w:t xml:space="preserve">such as at </w:t>
            </w:r>
            <w:proofErr w:type="spellStart"/>
            <w:r w:rsidRPr="00320DA5">
              <w:rPr>
                <w:rFonts w:asciiTheme="minorHAnsi" w:hAnsiTheme="minorHAnsi"/>
                <w:sz w:val="22"/>
              </w:rPr>
              <w:t>Trevenna</w:t>
            </w:r>
            <w:proofErr w:type="spellEnd"/>
            <w:r w:rsidRPr="00320DA5">
              <w:rPr>
                <w:rFonts w:asciiTheme="minorHAnsi" w:hAnsiTheme="minorHAnsi"/>
                <w:sz w:val="22"/>
              </w:rPr>
              <w:t xml:space="preserve"> Cross, Ox Lane, Ball Lane, Higher </w:t>
            </w:r>
            <w:proofErr w:type="spellStart"/>
            <w:r w:rsidRPr="00320DA5">
              <w:rPr>
                <w:rFonts w:asciiTheme="minorHAnsi" w:hAnsiTheme="minorHAnsi"/>
                <w:sz w:val="22"/>
              </w:rPr>
              <w:t>Tolcarne</w:t>
            </w:r>
            <w:proofErr w:type="spellEnd"/>
            <w:r w:rsidRPr="00320DA5">
              <w:rPr>
                <w:rFonts w:asciiTheme="minorHAnsi" w:hAnsiTheme="minorHAnsi"/>
                <w:sz w:val="22"/>
              </w:rPr>
              <w:t>, and Mawgan Porth Hill</w:t>
            </w:r>
            <w:r w:rsidR="00320DA5">
              <w:rPr>
                <w:rFonts w:asciiTheme="minorHAnsi" w:hAnsiTheme="minorHAnsi"/>
                <w:sz w:val="22"/>
              </w:rPr>
              <w:t xml:space="preserve">, </w:t>
            </w:r>
            <w:r w:rsidRPr="00320DA5">
              <w:rPr>
                <w:rFonts w:asciiTheme="minorHAnsi" w:hAnsiTheme="minorHAnsi"/>
                <w:sz w:val="22"/>
              </w:rPr>
              <w:t xml:space="preserve">that lie outside </w:t>
            </w:r>
            <w:r w:rsidR="00E21ACE">
              <w:rPr>
                <w:rFonts w:asciiTheme="minorHAnsi" w:hAnsiTheme="minorHAnsi"/>
                <w:sz w:val="22"/>
              </w:rPr>
              <w:t>of</w:t>
            </w:r>
            <w:r w:rsidRPr="00320DA5">
              <w:rPr>
                <w:rFonts w:asciiTheme="minorHAnsi" w:hAnsiTheme="minorHAnsi"/>
                <w:sz w:val="22"/>
              </w:rPr>
              <w:t xml:space="preserve"> settlements</w:t>
            </w:r>
            <w:r w:rsidR="00E21ACE">
              <w:rPr>
                <w:rFonts w:asciiTheme="minorHAnsi" w:hAnsiTheme="minorHAnsi"/>
                <w:sz w:val="22"/>
              </w:rPr>
              <w:t xml:space="preserve"> defined in this NDP</w:t>
            </w:r>
            <w:r w:rsidRPr="00320DA5">
              <w:rPr>
                <w:rFonts w:asciiTheme="minorHAnsi" w:hAnsiTheme="minorHAnsi"/>
                <w:sz w:val="22"/>
              </w:rPr>
              <w:t>. In accordance with the National Planning Policy Framework (NPPF) and Cornwall Local Plan guidance, new housing in the open countryside is highly restricted. Permissible development is typically limited to rural worker dwellings, house extensions, replacement dwellings, and very limited infill within established hamlets.</w:t>
            </w:r>
          </w:p>
          <w:p w14:paraId="45E9464E" w14:textId="5C1F4B57" w:rsidR="000B687B" w:rsidRPr="00320DA5" w:rsidRDefault="000B687B" w:rsidP="000C5F93">
            <w:pPr>
              <w:pStyle w:val="ListParagraph"/>
              <w:numPr>
                <w:ilvl w:val="0"/>
                <w:numId w:val="100"/>
              </w:numPr>
              <w:spacing w:before="120" w:line="276" w:lineRule="auto"/>
              <w:ind w:left="567" w:hanging="567"/>
              <w:contextualSpacing w:val="0"/>
              <w:rPr>
                <w:rFonts w:asciiTheme="minorHAnsi" w:hAnsiTheme="minorHAnsi"/>
                <w:sz w:val="22"/>
              </w:rPr>
            </w:pPr>
            <w:r w:rsidRPr="00320DA5">
              <w:rPr>
                <w:rFonts w:asciiTheme="minorHAnsi" w:hAnsiTheme="minorHAnsi"/>
                <w:sz w:val="22"/>
              </w:rPr>
              <w:t xml:space="preserve">Such hamlet clusters often lack local services, infrastructure, and public transport, meaning they are generally unsuitable for larger-scale development. Allowing significant growth in these areas could result in rural </w:t>
            </w:r>
            <w:proofErr w:type="gramStart"/>
            <w:r w:rsidRPr="00320DA5">
              <w:rPr>
                <w:rFonts w:asciiTheme="minorHAnsi" w:hAnsiTheme="minorHAnsi"/>
                <w:sz w:val="22"/>
              </w:rPr>
              <w:t>isolation, and</w:t>
            </w:r>
            <w:proofErr w:type="gramEnd"/>
            <w:r w:rsidRPr="00320DA5">
              <w:rPr>
                <w:rFonts w:asciiTheme="minorHAnsi" w:hAnsiTheme="minorHAnsi"/>
                <w:sz w:val="22"/>
              </w:rPr>
              <w:t xml:space="preserve"> place an unrealistic burden on residents to access essential services elsewhere. Cornwall Local Plan Paragraph 1.67 also cautions against treating areas with large gaps between buildings as suitable for infill, especially where these do not form a coherent settlement pattern.</w:t>
            </w:r>
          </w:p>
          <w:p w14:paraId="6FC55734" w14:textId="2D0FE2B3" w:rsidR="000B687B" w:rsidRPr="00320DA5" w:rsidRDefault="000B687B" w:rsidP="000C5F93">
            <w:pPr>
              <w:pStyle w:val="ListParagraph"/>
              <w:numPr>
                <w:ilvl w:val="0"/>
                <w:numId w:val="100"/>
              </w:numPr>
              <w:spacing w:before="120" w:line="276" w:lineRule="auto"/>
              <w:ind w:left="567" w:hanging="567"/>
              <w:contextualSpacing w:val="0"/>
              <w:rPr>
                <w:rFonts w:asciiTheme="minorHAnsi" w:hAnsiTheme="minorHAnsi"/>
                <w:sz w:val="22"/>
              </w:rPr>
            </w:pPr>
            <w:r w:rsidRPr="00320DA5">
              <w:rPr>
                <w:rFonts w:asciiTheme="minorHAnsi" w:hAnsiTheme="minorHAnsi"/>
                <w:sz w:val="22"/>
              </w:rPr>
              <w:t xml:space="preserve">Development in these locations must not consist of </w:t>
            </w:r>
            <w:r w:rsidR="00320DA5">
              <w:rPr>
                <w:rFonts w:asciiTheme="minorHAnsi" w:hAnsiTheme="minorHAnsi"/>
                <w:sz w:val="22"/>
              </w:rPr>
              <w:t xml:space="preserve">or intensify </w:t>
            </w:r>
            <w:r w:rsidRPr="00320DA5">
              <w:rPr>
                <w:rFonts w:asciiTheme="minorHAnsi" w:hAnsiTheme="minorHAnsi"/>
                <w:sz w:val="22"/>
              </w:rPr>
              <w:t>sporadic, low-density straggles of housing and should instead demonstrate a clear relationship with nearby settlements and facilities. Proximity to employment, services, and public transport remains an essential consideration for sustainability and quality of life.</w:t>
            </w:r>
          </w:p>
          <w:p w14:paraId="7FEA4B14" w14:textId="52FD0C2C" w:rsidR="00096539" w:rsidRPr="00320DA5" w:rsidRDefault="000B687B" w:rsidP="000C5F93">
            <w:pPr>
              <w:pStyle w:val="ListParagraph"/>
              <w:numPr>
                <w:ilvl w:val="0"/>
                <w:numId w:val="100"/>
              </w:numPr>
              <w:spacing w:before="120" w:line="276" w:lineRule="auto"/>
              <w:ind w:left="567" w:hanging="567"/>
              <w:contextualSpacing w:val="0"/>
              <w:rPr>
                <w:rFonts w:asciiTheme="minorHAnsi" w:hAnsiTheme="minorHAnsi"/>
                <w:sz w:val="22"/>
              </w:rPr>
            </w:pPr>
            <w:r w:rsidRPr="00320DA5">
              <w:rPr>
                <w:rFonts w:asciiTheme="minorHAnsi" w:hAnsiTheme="minorHAnsi"/>
                <w:sz w:val="22"/>
              </w:rPr>
              <w:t>An exception to conventional planning constraints may apply in the case of Regenerative Low Impact Developments, which aim to enable off-grid, low-carbon lifestyles. Such schemes can contribute positively to biodiversity, food production, and self-sufficiency while respecting landscape character and heritage. Under Policy AL1 of Cornwall’s Climate Emergency DPD, such development may be permitted in countryside locations only where a truly low-impact approach is demonstrated and proposals are subject to rigorous assessment and long-term monitoring to ensure they remain environmentally and socially sustainable.</w:t>
            </w:r>
          </w:p>
        </w:tc>
      </w:tr>
      <w:tr w:rsidR="00096539" w:rsidRPr="008924DA" w14:paraId="2AC00942" w14:textId="77777777" w:rsidTr="004E7215">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5BAF8D23" w14:textId="77777777" w:rsidR="008D75AF" w:rsidRDefault="00096539" w:rsidP="008D6967">
            <w:pPr>
              <w:spacing w:before="120" w:line="276" w:lineRule="auto"/>
              <w:rPr>
                <w:rFonts w:asciiTheme="minorHAnsi" w:hAnsiTheme="minorHAnsi"/>
                <w:b/>
                <w:bCs/>
                <w:color w:val="000000" w:themeColor="text1"/>
                <w:sz w:val="22"/>
                <w:szCs w:val="22"/>
              </w:rPr>
            </w:pPr>
            <w:r w:rsidRPr="008924DA">
              <w:rPr>
                <w:rFonts w:asciiTheme="minorHAnsi" w:hAnsiTheme="minorHAnsi"/>
                <w:b/>
                <w:bCs/>
                <w:sz w:val="22"/>
              </w:rPr>
              <w:t xml:space="preserve"> </w:t>
            </w:r>
            <w:r w:rsidRPr="008924DA">
              <w:rPr>
                <w:rFonts w:asciiTheme="minorHAnsi" w:hAnsiTheme="minorHAnsi"/>
                <w:b/>
                <w:bCs/>
                <w:color w:val="000000" w:themeColor="text1"/>
                <w:sz w:val="22"/>
                <w:szCs w:val="22"/>
              </w:rPr>
              <w:t>Policy Text:</w:t>
            </w:r>
            <w:r w:rsidR="008D6967" w:rsidRPr="008924DA">
              <w:rPr>
                <w:rFonts w:asciiTheme="minorHAnsi" w:hAnsiTheme="minorHAnsi"/>
                <w:b/>
                <w:bCs/>
                <w:color w:val="000000" w:themeColor="text1"/>
                <w:sz w:val="22"/>
                <w:szCs w:val="22"/>
              </w:rPr>
              <w:t xml:space="preserve"> </w:t>
            </w:r>
          </w:p>
          <w:p w14:paraId="61AF8785" w14:textId="6E72D708" w:rsidR="008D6967" w:rsidRPr="008924DA" w:rsidRDefault="00B112D8" w:rsidP="008D6967">
            <w:pPr>
              <w:spacing w:before="120" w:line="276" w:lineRule="auto"/>
              <w:rPr>
                <w:rFonts w:asciiTheme="minorHAnsi" w:hAnsiTheme="minorHAnsi"/>
                <w:b/>
                <w:bCs/>
                <w:color w:val="000000" w:themeColor="text1"/>
                <w:sz w:val="22"/>
                <w:szCs w:val="22"/>
              </w:rPr>
            </w:pPr>
            <w:r>
              <w:rPr>
                <w:rFonts w:asciiTheme="minorHAnsi" w:hAnsiTheme="minorHAnsi"/>
                <w:b/>
                <w:bCs/>
                <w:color w:val="000000" w:themeColor="text1"/>
                <w:sz w:val="22"/>
                <w:szCs w:val="22"/>
              </w:rPr>
              <w:t xml:space="preserve">1, </w:t>
            </w:r>
            <w:r w:rsidR="008D6967" w:rsidRPr="008924DA">
              <w:rPr>
                <w:rFonts w:asciiTheme="minorHAnsi" w:hAnsiTheme="minorHAnsi"/>
                <w:b/>
                <w:bCs/>
                <w:color w:val="000000" w:themeColor="text1"/>
                <w:sz w:val="22"/>
                <w:szCs w:val="22"/>
              </w:rPr>
              <w:t xml:space="preserve">Small scale infill developments of 1 or 2 dwellings within rural hamlet settlements </w:t>
            </w:r>
            <w:proofErr w:type="gramStart"/>
            <w:r w:rsidR="008D6967" w:rsidRPr="008924DA">
              <w:rPr>
                <w:rFonts w:asciiTheme="minorHAnsi" w:hAnsiTheme="minorHAnsi"/>
                <w:b/>
                <w:bCs/>
                <w:color w:val="000000" w:themeColor="text1"/>
                <w:sz w:val="22"/>
                <w:szCs w:val="22"/>
              </w:rPr>
              <w:t>which  have</w:t>
            </w:r>
            <w:proofErr w:type="gramEnd"/>
            <w:r w:rsidR="008D6967" w:rsidRPr="008924DA">
              <w:rPr>
                <w:rFonts w:asciiTheme="minorHAnsi" w:hAnsiTheme="minorHAnsi"/>
                <w:b/>
                <w:bCs/>
                <w:color w:val="000000" w:themeColor="text1"/>
                <w:sz w:val="22"/>
                <w:szCs w:val="22"/>
              </w:rPr>
              <w:t xml:space="preserve"> a form and shape with clearly definable boundaries </w:t>
            </w:r>
          </w:p>
          <w:p w14:paraId="25EEF0D4" w14:textId="77777777" w:rsidR="008D6967" w:rsidRPr="008924DA" w:rsidRDefault="008D6967">
            <w:pPr>
              <w:widowControl w:val="0"/>
              <w:numPr>
                <w:ilvl w:val="0"/>
                <w:numId w:val="13"/>
              </w:numPr>
              <w:autoSpaceDE w:val="0"/>
              <w:autoSpaceDN w:val="0"/>
              <w:spacing w:before="60" w:after="60" w:line="276" w:lineRule="auto"/>
              <w:ind w:left="714" w:hanging="357"/>
              <w:rPr>
                <w:rFonts w:asciiTheme="minorHAnsi" w:hAnsiTheme="minorHAnsi"/>
                <w:b/>
                <w:bCs/>
                <w:color w:val="000000" w:themeColor="text1"/>
                <w:sz w:val="22"/>
                <w:szCs w:val="22"/>
              </w:rPr>
            </w:pPr>
            <w:r w:rsidRPr="008924DA">
              <w:rPr>
                <w:rFonts w:asciiTheme="minorHAnsi" w:hAnsiTheme="minorHAnsi"/>
                <w:b/>
                <w:bCs/>
                <w:color w:val="000000" w:themeColor="text1"/>
                <w:sz w:val="22"/>
                <w:szCs w:val="22"/>
              </w:rPr>
              <w:t>The development would fill a gap in an otherwise continuous frontage [which will normally be a road frontage]; and</w:t>
            </w:r>
          </w:p>
          <w:p w14:paraId="5A99C3FD" w14:textId="77777777" w:rsidR="008D6967" w:rsidRPr="008924DA" w:rsidRDefault="008D6967">
            <w:pPr>
              <w:widowControl w:val="0"/>
              <w:numPr>
                <w:ilvl w:val="0"/>
                <w:numId w:val="13"/>
              </w:numPr>
              <w:autoSpaceDE w:val="0"/>
              <w:autoSpaceDN w:val="0"/>
              <w:spacing w:before="60" w:after="60" w:line="276" w:lineRule="auto"/>
              <w:ind w:left="714" w:hanging="357"/>
              <w:rPr>
                <w:rFonts w:asciiTheme="minorHAnsi" w:hAnsiTheme="minorHAnsi"/>
                <w:b/>
                <w:bCs/>
                <w:color w:val="000000" w:themeColor="text1"/>
                <w:sz w:val="22"/>
                <w:szCs w:val="22"/>
              </w:rPr>
            </w:pPr>
            <w:r w:rsidRPr="008924DA">
              <w:rPr>
                <w:rFonts w:asciiTheme="minorHAnsi" w:hAnsiTheme="minorHAnsi"/>
                <w:b/>
                <w:bCs/>
                <w:color w:val="000000" w:themeColor="text1"/>
                <w:sz w:val="22"/>
                <w:szCs w:val="22"/>
              </w:rPr>
              <w:t>The design of the development is in accordance with NDP Policy X; and</w:t>
            </w:r>
          </w:p>
          <w:p w14:paraId="5800ABFB" w14:textId="77777777" w:rsidR="008D6967" w:rsidRPr="008924DA" w:rsidRDefault="008D6967">
            <w:pPr>
              <w:widowControl w:val="0"/>
              <w:numPr>
                <w:ilvl w:val="0"/>
                <w:numId w:val="13"/>
              </w:numPr>
              <w:autoSpaceDE w:val="0"/>
              <w:autoSpaceDN w:val="0"/>
              <w:spacing w:before="60" w:after="60" w:line="276" w:lineRule="auto"/>
              <w:ind w:left="714" w:hanging="357"/>
              <w:rPr>
                <w:rFonts w:asciiTheme="minorHAnsi" w:hAnsiTheme="minorHAnsi"/>
                <w:b/>
                <w:bCs/>
                <w:color w:val="000000" w:themeColor="text1"/>
                <w:sz w:val="22"/>
                <w:szCs w:val="22"/>
              </w:rPr>
            </w:pPr>
            <w:r w:rsidRPr="008924DA">
              <w:rPr>
                <w:rFonts w:asciiTheme="minorHAnsi" w:hAnsiTheme="minorHAnsi"/>
                <w:b/>
                <w:bCs/>
                <w:color w:val="000000" w:themeColor="text1"/>
                <w:sz w:val="22"/>
                <w:szCs w:val="22"/>
              </w:rPr>
              <w:t xml:space="preserve">The development will not diminish open land that is considered important to the character of the hamlet or setting of </w:t>
            </w:r>
            <w:proofErr w:type="gramStart"/>
            <w:r w:rsidRPr="008924DA">
              <w:rPr>
                <w:rFonts w:asciiTheme="minorHAnsi" w:hAnsiTheme="minorHAnsi"/>
                <w:b/>
                <w:bCs/>
                <w:color w:val="000000" w:themeColor="text1"/>
                <w:sz w:val="22"/>
                <w:szCs w:val="22"/>
              </w:rPr>
              <w:t>a</w:t>
            </w:r>
            <w:proofErr w:type="gramEnd"/>
            <w:r w:rsidRPr="008924DA">
              <w:rPr>
                <w:rFonts w:asciiTheme="minorHAnsi" w:hAnsiTheme="minorHAnsi"/>
                <w:b/>
                <w:bCs/>
                <w:color w:val="000000" w:themeColor="text1"/>
                <w:sz w:val="22"/>
                <w:szCs w:val="22"/>
              </w:rPr>
              <w:t xml:space="preserve"> nearby settlement or historic environment asset. </w:t>
            </w:r>
          </w:p>
          <w:p w14:paraId="2CD2ABAE" w14:textId="7266F44C" w:rsidR="008D6967" w:rsidRPr="008924DA" w:rsidRDefault="00B112D8" w:rsidP="008D6967">
            <w:pPr>
              <w:spacing w:before="120" w:line="276" w:lineRule="auto"/>
              <w:rPr>
                <w:rFonts w:asciiTheme="minorHAnsi" w:hAnsiTheme="minorHAnsi"/>
                <w:b/>
                <w:bCs/>
                <w:color w:val="000000" w:themeColor="text1"/>
                <w:sz w:val="22"/>
                <w:szCs w:val="22"/>
              </w:rPr>
            </w:pPr>
            <w:r>
              <w:rPr>
                <w:rFonts w:asciiTheme="minorHAnsi" w:hAnsiTheme="minorHAnsi"/>
                <w:b/>
                <w:bCs/>
                <w:color w:val="000000" w:themeColor="text1"/>
                <w:sz w:val="22"/>
                <w:szCs w:val="22"/>
              </w:rPr>
              <w:t>2</w:t>
            </w:r>
            <w:r w:rsidR="008D6967" w:rsidRPr="008924DA">
              <w:rPr>
                <w:rFonts w:asciiTheme="minorHAnsi" w:hAnsiTheme="minorHAnsi"/>
                <w:b/>
                <w:bCs/>
                <w:color w:val="000000" w:themeColor="text1"/>
                <w:sz w:val="22"/>
                <w:szCs w:val="22"/>
              </w:rPr>
              <w:t xml:space="preserve">. </w:t>
            </w:r>
            <w:proofErr w:type="gramStart"/>
            <w:r w:rsidR="008D6967" w:rsidRPr="008924DA">
              <w:rPr>
                <w:rFonts w:asciiTheme="minorHAnsi" w:hAnsiTheme="minorHAnsi"/>
                <w:b/>
                <w:bCs/>
                <w:color w:val="000000" w:themeColor="text1"/>
                <w:sz w:val="22"/>
                <w:szCs w:val="22"/>
              </w:rPr>
              <w:t>In order to</w:t>
            </w:r>
            <w:proofErr w:type="gramEnd"/>
            <w:r w:rsidR="008D6967" w:rsidRPr="008924DA">
              <w:rPr>
                <w:rFonts w:asciiTheme="minorHAnsi" w:hAnsiTheme="minorHAnsi"/>
                <w:b/>
                <w:bCs/>
                <w:color w:val="000000" w:themeColor="text1"/>
                <w:sz w:val="22"/>
                <w:szCs w:val="22"/>
              </w:rPr>
              <w:t xml:space="preserve"> ensure that such developments are sustainable and that rural isolation is not increased, account should be taken of:</w:t>
            </w:r>
          </w:p>
          <w:p w14:paraId="2910F07A" w14:textId="77777777" w:rsidR="008D6967" w:rsidRPr="008924DA" w:rsidRDefault="008D6967">
            <w:pPr>
              <w:widowControl w:val="0"/>
              <w:numPr>
                <w:ilvl w:val="0"/>
                <w:numId w:val="12"/>
              </w:numPr>
              <w:autoSpaceDE w:val="0"/>
              <w:autoSpaceDN w:val="0"/>
              <w:spacing w:before="60" w:after="60" w:line="276" w:lineRule="auto"/>
              <w:rPr>
                <w:rFonts w:asciiTheme="minorHAnsi" w:hAnsiTheme="minorHAnsi"/>
                <w:b/>
                <w:bCs/>
                <w:color w:val="000000" w:themeColor="text1"/>
                <w:sz w:val="22"/>
                <w:szCs w:val="22"/>
              </w:rPr>
            </w:pPr>
            <w:r w:rsidRPr="008924DA">
              <w:rPr>
                <w:rFonts w:asciiTheme="minorHAnsi" w:hAnsiTheme="minorHAnsi"/>
                <w:b/>
                <w:bCs/>
                <w:color w:val="000000" w:themeColor="text1"/>
                <w:sz w:val="22"/>
                <w:szCs w:val="22"/>
              </w:rPr>
              <w:t>The proximity, accessibility and relationship of the hamlet / small group of dwellings to facilities, employment and services required for day to day living; and</w:t>
            </w:r>
          </w:p>
          <w:p w14:paraId="09E64FFD" w14:textId="77777777" w:rsidR="008D6967" w:rsidRPr="008924DA" w:rsidRDefault="008D6967">
            <w:pPr>
              <w:widowControl w:val="0"/>
              <w:numPr>
                <w:ilvl w:val="0"/>
                <w:numId w:val="12"/>
              </w:numPr>
              <w:autoSpaceDE w:val="0"/>
              <w:autoSpaceDN w:val="0"/>
              <w:spacing w:before="60" w:after="60" w:line="276" w:lineRule="auto"/>
              <w:ind w:left="714" w:hanging="357"/>
              <w:rPr>
                <w:rFonts w:asciiTheme="minorHAnsi" w:hAnsiTheme="minorHAnsi"/>
                <w:b/>
                <w:bCs/>
                <w:color w:val="000000" w:themeColor="text1"/>
                <w:sz w:val="22"/>
                <w:szCs w:val="22"/>
              </w:rPr>
            </w:pPr>
            <w:r w:rsidRPr="008924DA">
              <w:rPr>
                <w:rFonts w:asciiTheme="minorHAnsi" w:hAnsiTheme="minorHAnsi"/>
                <w:b/>
                <w:bCs/>
                <w:color w:val="000000" w:themeColor="text1"/>
                <w:sz w:val="22"/>
                <w:szCs w:val="22"/>
              </w:rPr>
              <w:t>Whether opportunities exist to minimise the number or length of car trips including:</w:t>
            </w:r>
          </w:p>
          <w:p w14:paraId="63976451" w14:textId="77777777" w:rsidR="008D6967" w:rsidRPr="008924DA" w:rsidRDefault="008D6967">
            <w:pPr>
              <w:widowControl w:val="0"/>
              <w:numPr>
                <w:ilvl w:val="0"/>
                <w:numId w:val="12"/>
              </w:numPr>
              <w:autoSpaceDE w:val="0"/>
              <w:autoSpaceDN w:val="0"/>
              <w:spacing w:before="60" w:after="60" w:line="276" w:lineRule="auto"/>
              <w:ind w:left="714" w:hanging="357"/>
              <w:rPr>
                <w:rFonts w:asciiTheme="minorHAnsi" w:hAnsiTheme="minorHAnsi"/>
                <w:b/>
                <w:bCs/>
                <w:color w:val="000000" w:themeColor="text1"/>
                <w:sz w:val="22"/>
                <w:szCs w:val="22"/>
              </w:rPr>
            </w:pPr>
            <w:r w:rsidRPr="008924DA">
              <w:rPr>
                <w:rFonts w:asciiTheme="minorHAnsi" w:hAnsiTheme="minorHAnsi"/>
                <w:b/>
                <w:bCs/>
                <w:color w:val="000000" w:themeColor="text1"/>
                <w:sz w:val="22"/>
                <w:szCs w:val="22"/>
              </w:rPr>
              <w:t xml:space="preserve">the availability of superfast broadband for home working, </w:t>
            </w:r>
          </w:p>
          <w:p w14:paraId="41F0553C" w14:textId="77777777" w:rsidR="008D6967" w:rsidRPr="008924DA" w:rsidRDefault="008D6967">
            <w:pPr>
              <w:widowControl w:val="0"/>
              <w:numPr>
                <w:ilvl w:val="0"/>
                <w:numId w:val="12"/>
              </w:numPr>
              <w:autoSpaceDE w:val="0"/>
              <w:autoSpaceDN w:val="0"/>
              <w:spacing w:before="60" w:after="60" w:line="276" w:lineRule="auto"/>
              <w:ind w:left="714" w:hanging="357"/>
              <w:rPr>
                <w:rFonts w:asciiTheme="minorHAnsi" w:hAnsiTheme="minorHAnsi"/>
                <w:b/>
                <w:bCs/>
                <w:color w:val="000000" w:themeColor="text1"/>
                <w:sz w:val="22"/>
                <w:szCs w:val="22"/>
              </w:rPr>
            </w:pPr>
            <w:r w:rsidRPr="008924DA">
              <w:rPr>
                <w:rFonts w:asciiTheme="minorHAnsi" w:hAnsiTheme="minorHAnsi"/>
                <w:b/>
                <w:bCs/>
                <w:color w:val="000000" w:themeColor="text1"/>
                <w:sz w:val="22"/>
                <w:szCs w:val="22"/>
              </w:rPr>
              <w:t>access to bus links to nearby settlements and towns for employment and services, and</w:t>
            </w:r>
          </w:p>
          <w:p w14:paraId="3C02C885" w14:textId="77777777" w:rsidR="008D6967" w:rsidRPr="008924DA" w:rsidRDefault="008D6967">
            <w:pPr>
              <w:widowControl w:val="0"/>
              <w:numPr>
                <w:ilvl w:val="0"/>
                <w:numId w:val="12"/>
              </w:numPr>
              <w:autoSpaceDE w:val="0"/>
              <w:autoSpaceDN w:val="0"/>
              <w:spacing w:before="60" w:after="60" w:line="276" w:lineRule="auto"/>
              <w:ind w:left="714" w:hanging="357"/>
              <w:rPr>
                <w:rFonts w:asciiTheme="minorHAnsi" w:hAnsiTheme="minorHAnsi"/>
                <w:b/>
                <w:bCs/>
                <w:color w:val="000000" w:themeColor="text1"/>
                <w:sz w:val="22"/>
                <w:szCs w:val="22"/>
              </w:rPr>
            </w:pPr>
            <w:r w:rsidRPr="008924DA">
              <w:rPr>
                <w:rFonts w:asciiTheme="minorHAnsi" w:hAnsiTheme="minorHAnsi"/>
                <w:b/>
                <w:bCs/>
                <w:color w:val="000000" w:themeColor="text1"/>
                <w:sz w:val="22"/>
                <w:szCs w:val="22"/>
              </w:rPr>
              <w:t>the ability to make short journeys on foot or bicycle.</w:t>
            </w:r>
          </w:p>
          <w:p w14:paraId="2DAEECD2" w14:textId="1A98297A" w:rsidR="00096539" w:rsidRPr="008924DA" w:rsidRDefault="00B112D8" w:rsidP="008D6967">
            <w:pPr>
              <w:rPr>
                <w:rFonts w:asciiTheme="minorHAnsi" w:hAnsiTheme="minorHAnsi"/>
                <w:b/>
                <w:bCs/>
                <w:sz w:val="22"/>
              </w:rPr>
            </w:pPr>
            <w:r>
              <w:rPr>
                <w:rFonts w:asciiTheme="minorHAnsi" w:hAnsiTheme="minorHAnsi"/>
                <w:b/>
                <w:bCs/>
                <w:color w:val="000000" w:themeColor="text1"/>
                <w:sz w:val="22"/>
                <w:szCs w:val="22"/>
              </w:rPr>
              <w:t xml:space="preserve">3. </w:t>
            </w:r>
            <w:r w:rsidR="008D6967" w:rsidRPr="008924DA">
              <w:rPr>
                <w:rFonts w:asciiTheme="minorHAnsi" w:hAnsiTheme="minorHAnsi"/>
                <w:b/>
                <w:bCs/>
                <w:color w:val="000000" w:themeColor="text1"/>
                <w:sz w:val="22"/>
                <w:szCs w:val="22"/>
              </w:rPr>
              <w:t>Beyond the settlement edges of rural hamlet settlements development will not be supported unless it is in accordance with CLP Policy 7, 9, or 21 or CEDPD Policy AL1.</w:t>
            </w:r>
          </w:p>
        </w:tc>
      </w:tr>
      <w:tr w:rsidR="00096539" w:rsidRPr="008924DA" w14:paraId="60CC1EE4" w14:textId="77777777" w:rsidTr="004E7215">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24300211" w14:textId="77777777" w:rsidR="00096539" w:rsidRPr="008924DA" w:rsidRDefault="00096539" w:rsidP="00C2769D">
            <w:pPr>
              <w:rPr>
                <w:rFonts w:asciiTheme="minorHAnsi" w:hAnsiTheme="minorHAnsi"/>
                <w:sz w:val="22"/>
              </w:rPr>
            </w:pPr>
            <w:r w:rsidRPr="008924DA">
              <w:rPr>
                <w:rFonts w:asciiTheme="minorHAnsi" w:hAnsiTheme="minorHAnsi"/>
                <w:sz w:val="22"/>
              </w:rPr>
              <w:t>Notes.</w:t>
            </w:r>
          </w:p>
        </w:tc>
      </w:tr>
    </w:tbl>
    <w:p w14:paraId="46EF6F6E" w14:textId="77777777" w:rsidR="00096539" w:rsidRDefault="00096539" w:rsidP="00752A1E">
      <w:pPr>
        <w:rPr>
          <w:rFonts w:asciiTheme="minorHAnsi" w:hAnsiTheme="minorHAnsi"/>
          <w:sz w:val="22"/>
        </w:rPr>
      </w:pPr>
    </w:p>
    <w:p w14:paraId="60E3FBD1" w14:textId="77777777" w:rsidR="00B112D8" w:rsidRDefault="00B112D8" w:rsidP="00752A1E">
      <w:pPr>
        <w:rPr>
          <w:rFonts w:asciiTheme="minorHAnsi" w:hAnsiTheme="minorHAnsi"/>
          <w:sz w:val="22"/>
        </w:rPr>
      </w:pPr>
    </w:p>
    <w:p w14:paraId="3578CE3E" w14:textId="77777777" w:rsidR="00B112D8" w:rsidRDefault="00B112D8" w:rsidP="00752A1E">
      <w:pPr>
        <w:rPr>
          <w:rFonts w:asciiTheme="minorHAnsi" w:hAnsiTheme="minorHAnsi"/>
          <w:sz w:val="22"/>
        </w:rPr>
      </w:pPr>
    </w:p>
    <w:p w14:paraId="1537A3F5" w14:textId="77777777" w:rsidR="00B112D8" w:rsidRDefault="00B112D8" w:rsidP="00752A1E">
      <w:pPr>
        <w:rPr>
          <w:rFonts w:asciiTheme="minorHAnsi" w:hAnsiTheme="minorHAnsi"/>
          <w:sz w:val="22"/>
        </w:rPr>
      </w:pPr>
    </w:p>
    <w:p w14:paraId="2C672B40" w14:textId="77777777" w:rsidR="00B112D8" w:rsidRPr="008924DA" w:rsidRDefault="00B112D8" w:rsidP="00752A1E">
      <w:pPr>
        <w:rPr>
          <w:rFonts w:asciiTheme="minorHAnsi" w:hAnsiTheme="minorHAnsi"/>
          <w:sz w:val="22"/>
        </w:rPr>
      </w:pPr>
    </w:p>
    <w:tbl>
      <w:tblPr>
        <w:tblStyle w:val="TableGrid"/>
        <w:tblW w:w="10485" w:type="dxa"/>
        <w:tblLook w:val="04A0" w:firstRow="1" w:lastRow="0" w:firstColumn="1" w:lastColumn="0" w:noHBand="0" w:noVBand="1"/>
      </w:tblPr>
      <w:tblGrid>
        <w:gridCol w:w="2122"/>
        <w:gridCol w:w="8363"/>
      </w:tblGrid>
      <w:tr w:rsidR="00C9447F" w:rsidRPr="008924DA" w14:paraId="12E846AE" w14:textId="77777777" w:rsidTr="00C9447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C6DA4D5" w14:textId="77777777" w:rsidR="00C9447F" w:rsidRPr="008924DA" w:rsidRDefault="00C9447F" w:rsidP="002D0DC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5596E46" w14:textId="28A03549" w:rsidR="00C9447F" w:rsidRPr="008924DA" w:rsidRDefault="00C9447F" w:rsidP="002D0DCF">
            <w:pPr>
              <w:pStyle w:val="Heading4"/>
              <w:rPr>
                <w:rFonts w:asciiTheme="minorHAnsi" w:hAnsiTheme="minorHAnsi"/>
                <w:sz w:val="22"/>
              </w:rPr>
            </w:pPr>
            <w:bookmarkStart w:id="67" w:name="_Toc205805893"/>
            <w:r w:rsidRPr="008924DA">
              <w:rPr>
                <w:rFonts w:asciiTheme="minorHAnsi" w:hAnsiTheme="minorHAnsi"/>
                <w:sz w:val="22"/>
              </w:rPr>
              <w:t>Policy H6 – Second Homes &amp; Primary Residency</w:t>
            </w:r>
            <w:bookmarkEnd w:id="67"/>
          </w:p>
        </w:tc>
      </w:tr>
      <w:tr w:rsidR="00C9447F" w:rsidRPr="008924DA" w14:paraId="7AB8142D" w14:textId="77777777" w:rsidTr="00C9447F">
        <w:tc>
          <w:tcPr>
            <w:tcW w:w="2122" w:type="dxa"/>
            <w:tcBorders>
              <w:top w:val="single" w:sz="4" w:space="0" w:color="auto"/>
              <w:left w:val="single" w:sz="4" w:space="0" w:color="auto"/>
              <w:bottom w:val="single" w:sz="4" w:space="0" w:color="auto"/>
              <w:right w:val="single" w:sz="4" w:space="0" w:color="auto"/>
            </w:tcBorders>
            <w:shd w:val="clear" w:color="auto" w:fill="D2E0E2"/>
          </w:tcPr>
          <w:p w14:paraId="73EC2D1E" w14:textId="77777777" w:rsidR="00C9447F" w:rsidRPr="008924DA" w:rsidRDefault="00C9447F" w:rsidP="002D0DC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68BC2AC" w14:textId="0CF8059A" w:rsidR="00C9447F" w:rsidRPr="00320DA5" w:rsidRDefault="00320DA5" w:rsidP="000C5F93">
            <w:pPr>
              <w:pStyle w:val="ListParagraph"/>
              <w:widowControl/>
              <w:numPr>
                <w:ilvl w:val="0"/>
                <w:numId w:val="100"/>
              </w:numPr>
              <w:autoSpaceDE/>
              <w:autoSpaceDN/>
              <w:spacing w:before="120" w:line="276" w:lineRule="auto"/>
              <w:ind w:left="567" w:hanging="567"/>
              <w:contextualSpacing w:val="0"/>
              <w:rPr>
                <w:rFonts w:ascii=".AppleSystemUIFont" w:hAnsi=".AppleSystemUIFont"/>
                <w:sz w:val="21"/>
                <w:szCs w:val="21"/>
              </w:rPr>
            </w:pPr>
            <w:r w:rsidRPr="000A0961">
              <w:rPr>
                <w:rFonts w:asciiTheme="minorHAnsi" w:hAnsiTheme="minorHAnsi"/>
                <w:sz w:val="22"/>
                <w:szCs w:val="21"/>
              </w:rPr>
              <w:t>To ensure that new housing contributes to the sustainability and vitality of the local community and help address local housing needs by being occupied as full-time homes, rather than being used as second homes or holiday lets.</w:t>
            </w:r>
          </w:p>
        </w:tc>
      </w:tr>
      <w:tr w:rsidR="00C9447F" w:rsidRPr="008924DA" w14:paraId="184DE699" w14:textId="77777777" w:rsidTr="00C9447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02EAFE6F" w14:textId="77777777" w:rsidR="00C9447F" w:rsidRPr="008924DA" w:rsidRDefault="00C9447F" w:rsidP="002D0DC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365D008" w14:textId="77777777" w:rsidR="00151FB2" w:rsidRPr="009B57CC" w:rsidRDefault="00151FB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szCs w:val="21"/>
              </w:rPr>
            </w:pPr>
            <w:r w:rsidRPr="00355050">
              <w:rPr>
                <w:rFonts w:asciiTheme="minorHAnsi" w:hAnsiTheme="minorHAnsi"/>
                <w:sz w:val="22"/>
                <w:szCs w:val="21"/>
              </w:rPr>
              <w:t xml:space="preserve">St Mawgan in </w:t>
            </w:r>
            <w:proofErr w:type="spellStart"/>
            <w:r w:rsidRPr="00355050">
              <w:rPr>
                <w:rFonts w:asciiTheme="minorHAnsi" w:hAnsiTheme="minorHAnsi"/>
                <w:sz w:val="22"/>
                <w:szCs w:val="21"/>
              </w:rPr>
              <w:t>Pydar</w:t>
            </w:r>
            <w:proofErr w:type="spellEnd"/>
            <w:r w:rsidRPr="00355050">
              <w:rPr>
                <w:rFonts w:asciiTheme="minorHAnsi" w:hAnsiTheme="minorHAnsi"/>
                <w:sz w:val="22"/>
                <w:szCs w:val="21"/>
              </w:rPr>
              <w:t xml:space="preserve"> Parish is experiencing a high and growing proportion of second homes and holiday lets, which has clear implications for housing availability, community cohesion, and local service viability.</w:t>
            </w:r>
            <w:r w:rsidRPr="009B57CC">
              <w:rPr>
                <w:rFonts w:asciiTheme="minorHAnsi" w:hAnsiTheme="minorHAnsi"/>
                <w:sz w:val="22"/>
                <w:szCs w:val="21"/>
              </w:rPr>
              <w:t xml:space="preserve"> Data from the 2011 Census indicated that 24.6% of dwellings were unoccupied, with the highest concentration in the Mawgan Porth area where 41% of homes were not permanently lived in. Historic Council Tax data (pre-2018) placed the parish in the 15–24% second home bracket.</w:t>
            </w:r>
            <w:r w:rsidRPr="00355050">
              <w:rPr>
                <w:rFonts w:asciiTheme="minorHAnsi" w:hAnsiTheme="minorHAnsi"/>
                <w:sz w:val="22"/>
                <w:szCs w:val="21"/>
              </w:rPr>
              <w:t xml:space="preserve"> </w:t>
            </w:r>
            <w:r w:rsidRPr="009B57CC">
              <w:rPr>
                <w:rFonts w:asciiTheme="minorHAnsi" w:hAnsiTheme="minorHAnsi"/>
                <w:sz w:val="22"/>
                <w:szCs w:val="21"/>
              </w:rPr>
              <w:t>By 2021, Census data suggests that 31.7% of dwellings may be second homes, with hotspots in:</w:t>
            </w:r>
            <w:r w:rsidRPr="00355050">
              <w:rPr>
                <w:rFonts w:asciiTheme="minorHAnsi" w:hAnsiTheme="minorHAnsi"/>
                <w:sz w:val="22"/>
                <w:szCs w:val="21"/>
              </w:rPr>
              <w:t xml:space="preserve"> </w:t>
            </w:r>
            <w:r w:rsidRPr="009B57CC">
              <w:rPr>
                <w:rFonts w:asciiTheme="minorHAnsi" w:hAnsiTheme="minorHAnsi"/>
                <w:sz w:val="22"/>
                <w:szCs w:val="21"/>
              </w:rPr>
              <w:t>Trenance &amp; Mawgan Porth: 56.3% second homes</w:t>
            </w:r>
            <w:r w:rsidRPr="00355050">
              <w:rPr>
                <w:rFonts w:asciiTheme="minorHAnsi" w:hAnsiTheme="minorHAnsi"/>
                <w:sz w:val="22"/>
                <w:szCs w:val="21"/>
              </w:rPr>
              <w:t xml:space="preserve">, </w:t>
            </w:r>
            <w:proofErr w:type="spellStart"/>
            <w:r w:rsidRPr="009B57CC">
              <w:rPr>
                <w:rFonts w:asciiTheme="minorHAnsi" w:hAnsiTheme="minorHAnsi"/>
                <w:sz w:val="22"/>
                <w:szCs w:val="21"/>
              </w:rPr>
              <w:t>Trevarrian</w:t>
            </w:r>
            <w:proofErr w:type="spellEnd"/>
            <w:r w:rsidRPr="009B57CC">
              <w:rPr>
                <w:rFonts w:asciiTheme="minorHAnsi" w:hAnsiTheme="minorHAnsi"/>
                <w:sz w:val="22"/>
                <w:szCs w:val="21"/>
              </w:rPr>
              <w:t>: 38.3</w:t>
            </w:r>
            <w:r w:rsidRPr="00355050">
              <w:rPr>
                <w:rFonts w:asciiTheme="minorHAnsi" w:hAnsiTheme="minorHAnsi"/>
                <w:sz w:val="22"/>
                <w:szCs w:val="21"/>
              </w:rPr>
              <w:t xml:space="preserve">%. </w:t>
            </w:r>
            <w:r w:rsidRPr="009B57CC">
              <w:rPr>
                <w:rFonts w:asciiTheme="minorHAnsi" w:hAnsiTheme="minorHAnsi"/>
                <w:sz w:val="22"/>
                <w:szCs w:val="21"/>
              </w:rPr>
              <w:t xml:space="preserve">By contrast, central village areas such as St Mawgan and </w:t>
            </w:r>
            <w:proofErr w:type="spellStart"/>
            <w:r w:rsidRPr="009B57CC">
              <w:rPr>
                <w:rFonts w:asciiTheme="minorHAnsi" w:hAnsiTheme="minorHAnsi"/>
                <w:sz w:val="22"/>
                <w:szCs w:val="21"/>
              </w:rPr>
              <w:t>Carloggas</w:t>
            </w:r>
            <w:proofErr w:type="spellEnd"/>
            <w:r w:rsidRPr="009B57CC">
              <w:rPr>
                <w:rFonts w:asciiTheme="minorHAnsi" w:hAnsiTheme="minorHAnsi"/>
                <w:sz w:val="22"/>
                <w:szCs w:val="21"/>
              </w:rPr>
              <w:t xml:space="preserve"> remain largely permanently occupied.</w:t>
            </w:r>
            <w:r w:rsidRPr="00355050">
              <w:rPr>
                <w:rFonts w:asciiTheme="minorHAnsi" w:hAnsiTheme="minorHAnsi"/>
                <w:sz w:val="22"/>
                <w:szCs w:val="21"/>
              </w:rPr>
              <w:t xml:space="preserve"> </w:t>
            </w:r>
            <w:r w:rsidRPr="009B57CC">
              <w:rPr>
                <w:rFonts w:asciiTheme="minorHAnsi" w:hAnsiTheme="minorHAnsi"/>
                <w:sz w:val="22"/>
                <w:szCs w:val="21"/>
              </w:rPr>
              <w:t>A local survey (Winter 2024/25) by the NDP Steering Group reinforces these trends:</w:t>
            </w:r>
            <w:r w:rsidRPr="00355050">
              <w:rPr>
                <w:rFonts w:asciiTheme="minorHAnsi" w:hAnsiTheme="minorHAnsi"/>
                <w:sz w:val="22"/>
                <w:szCs w:val="21"/>
              </w:rPr>
              <w:t xml:space="preserve"> I</w:t>
            </w:r>
            <w:r w:rsidRPr="009B57CC">
              <w:rPr>
                <w:rFonts w:asciiTheme="minorHAnsi" w:hAnsiTheme="minorHAnsi"/>
                <w:sz w:val="22"/>
                <w:szCs w:val="21"/>
              </w:rPr>
              <w:t>n St Mawgan Ward, 79% of properties are permanent homes, with 11% confirmed as second homes or holiday lets.</w:t>
            </w:r>
            <w:r w:rsidRPr="00355050">
              <w:rPr>
                <w:rFonts w:asciiTheme="minorHAnsi" w:hAnsiTheme="minorHAnsi"/>
                <w:sz w:val="22"/>
                <w:szCs w:val="21"/>
              </w:rPr>
              <w:t xml:space="preserve"> </w:t>
            </w:r>
            <w:r w:rsidRPr="009B57CC">
              <w:rPr>
                <w:rFonts w:asciiTheme="minorHAnsi" w:hAnsiTheme="minorHAnsi"/>
                <w:sz w:val="22"/>
                <w:szCs w:val="21"/>
              </w:rPr>
              <w:t>In Trenance Ward (</w:t>
            </w:r>
            <w:proofErr w:type="spellStart"/>
            <w:r w:rsidRPr="009B57CC">
              <w:rPr>
                <w:rFonts w:asciiTheme="minorHAnsi" w:hAnsiTheme="minorHAnsi"/>
                <w:sz w:val="22"/>
                <w:szCs w:val="21"/>
              </w:rPr>
              <w:t>Trenance</w:t>
            </w:r>
            <w:proofErr w:type="spellEnd"/>
            <w:r w:rsidRPr="009B57CC">
              <w:rPr>
                <w:rFonts w:asciiTheme="minorHAnsi" w:hAnsiTheme="minorHAnsi"/>
                <w:sz w:val="22"/>
                <w:szCs w:val="21"/>
              </w:rPr>
              <w:t xml:space="preserve">, Mawgan Porth, </w:t>
            </w:r>
            <w:proofErr w:type="spellStart"/>
            <w:r w:rsidRPr="009B57CC">
              <w:rPr>
                <w:rFonts w:asciiTheme="minorHAnsi" w:hAnsiTheme="minorHAnsi"/>
                <w:sz w:val="22"/>
                <w:szCs w:val="21"/>
              </w:rPr>
              <w:t>Trevarrian</w:t>
            </w:r>
            <w:proofErr w:type="spellEnd"/>
            <w:r w:rsidRPr="009B57CC">
              <w:rPr>
                <w:rFonts w:asciiTheme="minorHAnsi" w:hAnsiTheme="minorHAnsi"/>
                <w:sz w:val="22"/>
                <w:szCs w:val="21"/>
              </w:rPr>
              <w:t>), only 30% are permanent homes, and 56% are second homes or holiday lets.</w:t>
            </w:r>
            <w:r w:rsidRPr="00355050">
              <w:rPr>
                <w:rFonts w:asciiTheme="minorHAnsi" w:hAnsiTheme="minorHAnsi"/>
                <w:sz w:val="22"/>
                <w:szCs w:val="21"/>
              </w:rPr>
              <w:t xml:space="preserve"> </w:t>
            </w:r>
            <w:r w:rsidRPr="009B57CC">
              <w:rPr>
                <w:rFonts w:asciiTheme="minorHAnsi" w:hAnsiTheme="minorHAnsi"/>
                <w:sz w:val="22"/>
                <w:szCs w:val="21"/>
              </w:rPr>
              <w:t>Further supporting evidence comes from occupancy data, with Trenance &amp; Mawgan Porth showing just 0.9 residents per home, significantly lower than the Cornwall (2.0) and England (2.2) averages.</w:t>
            </w:r>
            <w:r w:rsidRPr="00355050">
              <w:rPr>
                <w:rFonts w:asciiTheme="minorHAnsi" w:hAnsiTheme="minorHAnsi"/>
                <w:sz w:val="22"/>
                <w:szCs w:val="21"/>
              </w:rPr>
              <w:t xml:space="preserve"> </w:t>
            </w:r>
            <w:r w:rsidRPr="009B57CC">
              <w:rPr>
                <w:rFonts w:asciiTheme="minorHAnsi" w:hAnsiTheme="minorHAnsi"/>
                <w:sz w:val="22"/>
                <w:szCs w:val="21"/>
              </w:rPr>
              <w:t>Finally, a 38.7% drop in electoral registration in Trenance Ward between 2005 and 2020 signals a substantial loss of full-time residents.</w:t>
            </w:r>
          </w:p>
          <w:p w14:paraId="078949F7" w14:textId="395EBA7D" w:rsidR="00151FB2" w:rsidRPr="00151FB2" w:rsidRDefault="00151FB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szCs w:val="21"/>
              </w:rPr>
            </w:pPr>
            <w:r w:rsidRPr="00151FB2">
              <w:rPr>
                <w:rFonts w:asciiTheme="minorHAnsi" w:hAnsiTheme="minorHAnsi"/>
                <w:sz w:val="22"/>
                <w:szCs w:val="21"/>
              </w:rPr>
              <w:t xml:space="preserve">The high proportion of second homes in St Mawgan in </w:t>
            </w:r>
            <w:proofErr w:type="spellStart"/>
            <w:r w:rsidRPr="00151FB2">
              <w:rPr>
                <w:rFonts w:asciiTheme="minorHAnsi" w:hAnsiTheme="minorHAnsi"/>
                <w:sz w:val="22"/>
                <w:szCs w:val="21"/>
              </w:rPr>
              <w:t>Pydar</w:t>
            </w:r>
            <w:proofErr w:type="spellEnd"/>
            <w:r w:rsidRPr="00151FB2">
              <w:rPr>
                <w:rFonts w:asciiTheme="minorHAnsi" w:hAnsiTheme="minorHAnsi"/>
                <w:sz w:val="22"/>
                <w:szCs w:val="21"/>
              </w:rPr>
              <w:t xml:space="preserve"> Parish has created a significant ‘missing population’</w:t>
            </w:r>
            <w:r>
              <w:rPr>
                <w:rFonts w:asciiTheme="minorHAnsi" w:hAnsiTheme="minorHAnsi"/>
                <w:sz w:val="22"/>
                <w:szCs w:val="21"/>
              </w:rPr>
              <w:t xml:space="preserve"> </w:t>
            </w:r>
            <w:r w:rsidRPr="00151FB2">
              <w:rPr>
                <w:rFonts w:asciiTheme="minorHAnsi" w:hAnsiTheme="minorHAnsi"/>
                <w:sz w:val="22"/>
                <w:szCs w:val="21"/>
              </w:rPr>
              <w:t xml:space="preserve">estimated at around </w:t>
            </w:r>
            <w:r w:rsidRPr="00151FB2">
              <w:rPr>
                <w:rFonts w:asciiTheme="minorHAnsi" w:eastAsiaTheme="majorEastAsia" w:hAnsiTheme="minorHAnsi"/>
                <w:sz w:val="22"/>
                <w:szCs w:val="21"/>
              </w:rPr>
              <w:t>481 people during winter months</w:t>
            </w:r>
            <w:r>
              <w:rPr>
                <w:rFonts w:asciiTheme="minorHAnsi" w:hAnsiTheme="minorHAnsi"/>
                <w:sz w:val="22"/>
                <w:szCs w:val="21"/>
              </w:rPr>
              <w:t xml:space="preserve"> </w:t>
            </w:r>
            <w:r w:rsidRPr="00151FB2">
              <w:rPr>
                <w:rFonts w:asciiTheme="minorHAnsi" w:hAnsiTheme="minorHAnsi"/>
                <w:sz w:val="22"/>
                <w:szCs w:val="21"/>
              </w:rPr>
              <w:t xml:space="preserve">who would otherwise support local services, shops, and businesses year-round. This seasonal population fluctuation has distorted the local economy, contributing to a </w:t>
            </w:r>
            <w:r w:rsidRPr="00151FB2">
              <w:rPr>
                <w:rFonts w:asciiTheme="minorHAnsi" w:eastAsiaTheme="majorEastAsia" w:hAnsiTheme="minorHAnsi"/>
                <w:sz w:val="22"/>
                <w:szCs w:val="21"/>
              </w:rPr>
              <w:t>concentration of tourism-oriented businesses</w:t>
            </w:r>
            <w:r w:rsidRPr="00151FB2">
              <w:rPr>
                <w:rFonts w:asciiTheme="minorHAnsi" w:hAnsiTheme="minorHAnsi"/>
                <w:sz w:val="22"/>
                <w:szCs w:val="21"/>
              </w:rPr>
              <w:t xml:space="preserve">, particularly near the coast, while everyday services for permanent residents have declined. Many of these tourist businesses close in the off-season, further reducing access to services and weakening the </w:t>
            </w:r>
            <w:r w:rsidRPr="00151FB2">
              <w:rPr>
                <w:rFonts w:asciiTheme="minorHAnsi" w:eastAsiaTheme="majorEastAsia" w:hAnsiTheme="minorHAnsi"/>
                <w:sz w:val="22"/>
                <w:szCs w:val="21"/>
              </w:rPr>
              <w:t>year-round viability of the local economy</w:t>
            </w:r>
            <w:r w:rsidRPr="00151FB2">
              <w:rPr>
                <w:rFonts w:asciiTheme="minorHAnsi" w:hAnsiTheme="minorHAnsi"/>
                <w:sz w:val="22"/>
                <w:szCs w:val="21"/>
              </w:rPr>
              <w:t>.</w:t>
            </w:r>
          </w:p>
          <w:p w14:paraId="1A95E813" w14:textId="4010B7AC" w:rsidR="00151FB2" w:rsidRPr="00151FB2" w:rsidRDefault="00151FB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szCs w:val="21"/>
              </w:rPr>
            </w:pPr>
            <w:r w:rsidRPr="00151FB2">
              <w:rPr>
                <w:rFonts w:asciiTheme="minorHAnsi" w:hAnsiTheme="minorHAnsi"/>
                <w:sz w:val="22"/>
                <w:szCs w:val="21"/>
              </w:rPr>
              <w:t>There is also a clear correlation between the rise in second homes and steep house price inflation. Between 1995 and 2023, median house prices increased by 777% and lower quartile prices by 582%, far exceeding regional and national trends. This inflationary pressure has made housing increasingly unaffordable for local people.</w:t>
            </w:r>
          </w:p>
          <w:p w14:paraId="03F4DFB2" w14:textId="77777777" w:rsidR="00151FB2" w:rsidRPr="00151FB2" w:rsidRDefault="00151FB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szCs w:val="21"/>
              </w:rPr>
            </w:pPr>
            <w:r w:rsidRPr="00151FB2">
              <w:rPr>
                <w:rFonts w:asciiTheme="minorHAnsi" w:hAnsiTheme="minorHAnsi"/>
                <w:sz w:val="22"/>
                <w:szCs w:val="21"/>
              </w:rPr>
              <w:t>The impact is also being felt in community infrastructure such as schools. Mawgan-in-</w:t>
            </w:r>
            <w:proofErr w:type="spellStart"/>
            <w:r w:rsidRPr="00151FB2">
              <w:rPr>
                <w:rFonts w:asciiTheme="minorHAnsi" w:hAnsiTheme="minorHAnsi"/>
                <w:sz w:val="22"/>
                <w:szCs w:val="21"/>
              </w:rPr>
              <w:t>Pydar</w:t>
            </w:r>
            <w:proofErr w:type="spellEnd"/>
            <w:r w:rsidRPr="00151FB2">
              <w:rPr>
                <w:rFonts w:asciiTheme="minorHAnsi" w:hAnsiTheme="minorHAnsi"/>
                <w:sz w:val="22"/>
                <w:szCs w:val="21"/>
              </w:rPr>
              <w:t xml:space="preserve"> Community Primary School now serves more pupils from outside the parish than from within, despite having a catchment focused on the parish. This suggests a decline in the number of local families with school-aged children, in part due to the shortage of available, affordable housing for permanent residents, as homes are increasingly used as second homes or holiday lets.</w:t>
            </w:r>
          </w:p>
          <w:p w14:paraId="1136B93D" w14:textId="77777777" w:rsidR="00151FB2" w:rsidRPr="00151FB2" w:rsidRDefault="00151FB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szCs w:val="21"/>
              </w:rPr>
            </w:pPr>
            <w:r w:rsidRPr="00151FB2">
              <w:rPr>
                <w:rFonts w:asciiTheme="minorHAnsi" w:hAnsiTheme="minorHAnsi"/>
                <w:sz w:val="22"/>
                <w:szCs w:val="21"/>
              </w:rPr>
              <w:t xml:space="preserve">Second homes and holiday </w:t>
            </w:r>
            <w:proofErr w:type="spellStart"/>
            <w:r w:rsidRPr="00151FB2">
              <w:rPr>
                <w:rFonts w:asciiTheme="minorHAnsi" w:hAnsiTheme="minorHAnsi"/>
                <w:sz w:val="22"/>
                <w:szCs w:val="21"/>
              </w:rPr>
              <w:t>lets</w:t>
            </w:r>
            <w:proofErr w:type="spellEnd"/>
            <w:r w:rsidRPr="00151FB2">
              <w:rPr>
                <w:rFonts w:asciiTheme="minorHAnsi" w:hAnsiTheme="minorHAnsi"/>
                <w:sz w:val="22"/>
                <w:szCs w:val="21"/>
              </w:rPr>
              <w:t xml:space="preserve"> have a complex presence in St Mawgan in </w:t>
            </w:r>
            <w:proofErr w:type="spellStart"/>
            <w:r w:rsidRPr="00151FB2">
              <w:rPr>
                <w:rFonts w:asciiTheme="minorHAnsi" w:hAnsiTheme="minorHAnsi"/>
                <w:sz w:val="22"/>
                <w:szCs w:val="21"/>
              </w:rPr>
              <w:t>Pydar</w:t>
            </w:r>
            <w:proofErr w:type="spellEnd"/>
            <w:r w:rsidRPr="00151FB2">
              <w:rPr>
                <w:rFonts w:asciiTheme="minorHAnsi" w:hAnsiTheme="minorHAnsi"/>
                <w:sz w:val="22"/>
                <w:szCs w:val="21"/>
              </w:rPr>
              <w:t xml:space="preserve"> Parish, bringing both benefits and challenges. While tourism is a vital part of the local economy, particularly in Cornwall, many residents are concerned that a high concentration of second homes is intensifying social and environmental pressures. Although there is general recognition of tourism’s role in supporting local businesses, there is significantly less support for the development of additional tourist accommodation within the parish.</w:t>
            </w:r>
          </w:p>
          <w:p w14:paraId="0C2F9403" w14:textId="0FE806F9" w:rsidR="00C9447F" w:rsidRPr="00151FB2" w:rsidRDefault="00151FB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szCs w:val="21"/>
              </w:rPr>
            </w:pPr>
            <w:r w:rsidRPr="00151FB2">
              <w:rPr>
                <w:rFonts w:asciiTheme="minorHAnsi" w:hAnsiTheme="minorHAnsi"/>
                <w:sz w:val="22"/>
                <w:szCs w:val="21"/>
              </w:rPr>
              <w:t xml:space="preserve">While concerns are sometimes raised about potential unintended consequences of a Principal Residence Policy (restricting new housing to full-time occupancy), available evidence suggests these fears are largely unfounded. That said, effective implementation depends on clear enforcement mechanisms, typically through a Section 106 agreement. The impact on local school rolls remains uncertain but is likely connected to the broader decline in full-time residency. As seen in areas like St Mawgan in </w:t>
            </w:r>
            <w:proofErr w:type="spellStart"/>
            <w:r w:rsidRPr="00151FB2">
              <w:rPr>
                <w:rFonts w:asciiTheme="minorHAnsi" w:hAnsiTheme="minorHAnsi"/>
                <w:sz w:val="22"/>
                <w:szCs w:val="21"/>
              </w:rPr>
              <w:t>Pydar</w:t>
            </w:r>
            <w:proofErr w:type="spellEnd"/>
            <w:r w:rsidRPr="00151FB2">
              <w:rPr>
                <w:rFonts w:asciiTheme="minorHAnsi" w:hAnsiTheme="minorHAnsi"/>
                <w:sz w:val="22"/>
                <w:szCs w:val="21"/>
              </w:rPr>
              <w:t xml:space="preserve"> Parish, balancing economic development with community sustainability requires careful management of second homes to protect housing affordability and local services.</w:t>
            </w:r>
          </w:p>
        </w:tc>
      </w:tr>
      <w:tr w:rsidR="00C9447F" w:rsidRPr="008924DA" w14:paraId="773BF5D6" w14:textId="77777777" w:rsidTr="002D0DC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127EDDFC" w14:textId="77777777" w:rsidR="00FB716F" w:rsidRPr="008924DA" w:rsidRDefault="00C9447F" w:rsidP="00FB716F">
            <w:pPr>
              <w:rPr>
                <w:rFonts w:asciiTheme="minorHAnsi" w:hAnsiTheme="minorHAnsi"/>
                <w:b/>
                <w:bCs/>
                <w:sz w:val="22"/>
              </w:rPr>
            </w:pPr>
            <w:r w:rsidRPr="008924DA">
              <w:rPr>
                <w:rFonts w:asciiTheme="minorHAnsi" w:hAnsiTheme="minorHAnsi"/>
                <w:b/>
                <w:bCs/>
                <w:sz w:val="22"/>
              </w:rPr>
              <w:t xml:space="preserve"> Policy Text:</w:t>
            </w:r>
            <w:r w:rsidR="00FB716F" w:rsidRPr="008924DA">
              <w:rPr>
                <w:rFonts w:asciiTheme="minorHAnsi" w:hAnsiTheme="minorHAnsi"/>
                <w:b/>
                <w:bCs/>
                <w:sz w:val="22"/>
              </w:rPr>
              <w:t xml:space="preserve"> </w:t>
            </w:r>
          </w:p>
          <w:p w14:paraId="5965B3DF" w14:textId="21E65ABC" w:rsidR="00FB716F" w:rsidRDefault="00FB716F" w:rsidP="00FB716F">
            <w:pPr>
              <w:spacing w:before="120" w:after="120"/>
              <w:rPr>
                <w:rFonts w:asciiTheme="minorHAnsi" w:hAnsiTheme="minorHAnsi"/>
                <w:b/>
                <w:bCs/>
                <w:color w:val="000000" w:themeColor="text1"/>
                <w:sz w:val="22"/>
                <w:szCs w:val="22"/>
              </w:rPr>
            </w:pPr>
            <w:r w:rsidRPr="008924DA">
              <w:rPr>
                <w:rFonts w:asciiTheme="minorHAnsi" w:hAnsiTheme="minorHAnsi"/>
                <w:b/>
                <w:bCs/>
                <w:color w:val="000000" w:themeColor="text1"/>
                <w:sz w:val="22"/>
              </w:rPr>
              <w:t xml:space="preserve">1. </w:t>
            </w:r>
            <w:r w:rsidR="00DA7872">
              <w:rPr>
                <w:rFonts w:asciiTheme="minorHAnsi" w:hAnsiTheme="minorHAnsi"/>
                <w:b/>
                <w:bCs/>
                <w:color w:val="000000" w:themeColor="text1"/>
                <w:sz w:val="22"/>
                <w:szCs w:val="22"/>
              </w:rPr>
              <w:t>N</w:t>
            </w:r>
            <w:r w:rsidRPr="008924DA">
              <w:rPr>
                <w:rFonts w:asciiTheme="minorHAnsi" w:hAnsiTheme="minorHAnsi"/>
                <w:b/>
                <w:bCs/>
                <w:color w:val="000000" w:themeColor="text1"/>
                <w:sz w:val="22"/>
                <w:szCs w:val="22"/>
              </w:rPr>
              <w:t>ew open market housing, excluding replacement dwellings, will only be supported where there is a restriction to ensure its occupancy a Principal Residence.</w:t>
            </w:r>
          </w:p>
          <w:p w14:paraId="61C4C410" w14:textId="63725763" w:rsidR="00DA7872" w:rsidRDefault="00DA7872" w:rsidP="00FB716F">
            <w:pPr>
              <w:spacing w:before="120" w:after="120"/>
              <w:rPr>
                <w:rFonts w:asciiTheme="minorHAnsi" w:hAnsiTheme="minorHAnsi"/>
                <w:b/>
                <w:bCs/>
                <w:color w:val="000000" w:themeColor="text1"/>
                <w:sz w:val="22"/>
              </w:rPr>
            </w:pPr>
            <w:r>
              <w:rPr>
                <w:rFonts w:asciiTheme="minorHAnsi" w:hAnsiTheme="minorHAnsi"/>
                <w:b/>
                <w:bCs/>
                <w:color w:val="000000" w:themeColor="text1"/>
                <w:sz w:val="22"/>
              </w:rPr>
              <w:t xml:space="preserve">2. </w:t>
            </w:r>
            <w:r w:rsidRPr="00DA7872">
              <w:rPr>
                <w:rFonts w:asciiTheme="minorHAnsi" w:hAnsiTheme="minorHAnsi"/>
                <w:b/>
                <w:bCs/>
                <w:color w:val="000000" w:themeColor="text1"/>
                <w:sz w:val="22"/>
              </w:rPr>
              <w:t xml:space="preserve">New unrestricted </w:t>
            </w:r>
            <w:proofErr w:type="spellStart"/>
            <w:r w:rsidRPr="00DA7872">
              <w:rPr>
                <w:rFonts w:asciiTheme="minorHAnsi" w:hAnsiTheme="minorHAnsi"/>
                <w:b/>
                <w:bCs/>
                <w:color w:val="000000" w:themeColor="text1"/>
                <w:sz w:val="22"/>
              </w:rPr>
              <w:t>pupose</w:t>
            </w:r>
            <w:proofErr w:type="spellEnd"/>
            <w:r w:rsidR="00B112D8">
              <w:rPr>
                <w:rFonts w:asciiTheme="minorHAnsi" w:hAnsiTheme="minorHAnsi"/>
                <w:b/>
                <w:bCs/>
                <w:color w:val="000000" w:themeColor="text1"/>
                <w:sz w:val="22"/>
              </w:rPr>
              <w:t>-</w:t>
            </w:r>
            <w:r w:rsidRPr="00DA7872">
              <w:rPr>
                <w:rFonts w:asciiTheme="minorHAnsi" w:hAnsiTheme="minorHAnsi"/>
                <w:b/>
                <w:bCs/>
                <w:color w:val="000000" w:themeColor="text1"/>
                <w:sz w:val="22"/>
              </w:rPr>
              <w:t>built second homes will not be supported at any time.</w:t>
            </w:r>
          </w:p>
          <w:p w14:paraId="59C78B61" w14:textId="77777777" w:rsidR="00DA7872" w:rsidRDefault="00DA7872" w:rsidP="00B112D8">
            <w:pPr>
              <w:pStyle w:val="Default"/>
              <w:spacing w:before="120" w:after="120"/>
              <w:rPr>
                <w:b/>
                <w:bCs/>
                <w:sz w:val="22"/>
                <w:szCs w:val="22"/>
              </w:rPr>
            </w:pPr>
            <w:r>
              <w:rPr>
                <w:b/>
                <w:bCs/>
                <w:sz w:val="23"/>
                <w:szCs w:val="23"/>
              </w:rPr>
              <w:t xml:space="preserve">3. A principal residence is defined as one occupied as the residents’ sole or main residence, where the residents spend </w:t>
            </w:r>
            <w:proofErr w:type="gramStart"/>
            <w:r>
              <w:rPr>
                <w:b/>
                <w:bCs/>
                <w:sz w:val="23"/>
                <w:szCs w:val="23"/>
              </w:rPr>
              <w:t>the majority of</w:t>
            </w:r>
            <w:proofErr w:type="gramEnd"/>
            <w:r>
              <w:rPr>
                <w:b/>
                <w:bCs/>
                <w:sz w:val="23"/>
                <w:szCs w:val="23"/>
              </w:rPr>
              <w:t xml:space="preserve"> their time when not working away from home. </w:t>
            </w:r>
            <w:r w:rsidRPr="008924DA">
              <w:rPr>
                <w:rFonts w:asciiTheme="minorHAnsi" w:hAnsiTheme="minorHAnsi"/>
                <w:b/>
                <w:bCs/>
                <w:color w:val="000000" w:themeColor="text1"/>
                <w:sz w:val="22"/>
                <w:szCs w:val="22"/>
              </w:rPr>
              <w:t>Sufficient guarantee must be provided of such occupancy restriction through the imposition of a planning condition or legal agreement.</w:t>
            </w:r>
          </w:p>
          <w:p w14:paraId="30B226B7" w14:textId="5D13F6BD" w:rsidR="00FB716F" w:rsidRPr="00DA7872" w:rsidRDefault="00DA7872" w:rsidP="00B112D8">
            <w:pPr>
              <w:pStyle w:val="Default"/>
              <w:spacing w:before="120" w:after="120"/>
              <w:rPr>
                <w:b/>
                <w:bCs/>
                <w:sz w:val="23"/>
                <w:szCs w:val="23"/>
              </w:rPr>
            </w:pPr>
            <w:r>
              <w:rPr>
                <w:b/>
                <w:bCs/>
                <w:sz w:val="22"/>
                <w:szCs w:val="22"/>
              </w:rPr>
              <w:t>4. T</w:t>
            </w:r>
            <w:r>
              <w:rPr>
                <w:b/>
                <w:bCs/>
                <w:sz w:val="23"/>
                <w:szCs w:val="23"/>
              </w:rPr>
              <w:t xml:space="preserve">he condition or obligation on new open market homes will require that they are occupied only as the principal residence of those persons entitled to occupy them. </w:t>
            </w:r>
          </w:p>
          <w:p w14:paraId="7F944C31" w14:textId="7550CF58" w:rsidR="00C9447F" w:rsidRPr="008924DA" w:rsidRDefault="00DA7872" w:rsidP="00FB716F">
            <w:pPr>
              <w:spacing w:before="120" w:after="120"/>
              <w:rPr>
                <w:rFonts w:asciiTheme="minorHAnsi" w:hAnsiTheme="minorHAnsi"/>
                <w:b/>
                <w:bCs/>
                <w:sz w:val="22"/>
              </w:rPr>
            </w:pPr>
            <w:r>
              <w:rPr>
                <w:rFonts w:asciiTheme="minorHAnsi" w:hAnsiTheme="minorHAnsi"/>
                <w:b/>
                <w:bCs/>
                <w:color w:val="000000" w:themeColor="text1"/>
                <w:sz w:val="22"/>
                <w:szCs w:val="22"/>
              </w:rPr>
              <w:t>5</w:t>
            </w:r>
            <w:r w:rsidR="00FB716F" w:rsidRPr="008924DA">
              <w:rPr>
                <w:rFonts w:asciiTheme="minorHAnsi" w:hAnsiTheme="minorHAnsi"/>
                <w:b/>
                <w:bCs/>
                <w:color w:val="000000" w:themeColor="text1"/>
                <w:sz w:val="22"/>
                <w:szCs w:val="22"/>
              </w:rPr>
              <w:t xml:space="preserve">. Occupiers of homes with a Principal Residence condition will be required to keep proof that they are meeting the obligation or </w:t>
            </w:r>
            <w:proofErr w:type="gramStart"/>
            <w:r w:rsidR="00FB716F" w:rsidRPr="008924DA">
              <w:rPr>
                <w:rFonts w:asciiTheme="minorHAnsi" w:hAnsiTheme="minorHAnsi"/>
                <w:b/>
                <w:bCs/>
                <w:color w:val="000000" w:themeColor="text1"/>
                <w:sz w:val="22"/>
                <w:szCs w:val="22"/>
              </w:rPr>
              <w:t>condition, and</w:t>
            </w:r>
            <w:proofErr w:type="gramEnd"/>
            <w:r w:rsidR="00FB716F" w:rsidRPr="008924DA">
              <w:rPr>
                <w:rFonts w:asciiTheme="minorHAnsi" w:hAnsiTheme="minorHAnsi"/>
                <w:b/>
                <w:bCs/>
                <w:color w:val="000000" w:themeColor="text1"/>
                <w:sz w:val="22"/>
                <w:szCs w:val="22"/>
              </w:rPr>
              <w:t xml:space="preserve"> be obliged to provide this proof if/when Cornwall Council requests this information. Proof of Principal Residence is via verifiable evidence which could include, for example (but not limited to) residents being registered on the local electoral register and being registered for and attending local services (such as healthcare, schools etc).</w:t>
            </w:r>
          </w:p>
        </w:tc>
      </w:tr>
      <w:tr w:rsidR="00C9447F" w:rsidRPr="008924DA" w14:paraId="568970FD" w14:textId="77777777" w:rsidTr="002D0DC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525308E7" w14:textId="77777777" w:rsidR="00C9447F" w:rsidRPr="008924DA" w:rsidRDefault="00C9447F" w:rsidP="002D0DCF">
            <w:pPr>
              <w:rPr>
                <w:rFonts w:asciiTheme="minorHAnsi" w:hAnsiTheme="minorHAnsi"/>
                <w:sz w:val="22"/>
              </w:rPr>
            </w:pPr>
            <w:r w:rsidRPr="008924DA">
              <w:rPr>
                <w:rFonts w:asciiTheme="minorHAnsi" w:hAnsiTheme="minorHAnsi"/>
                <w:sz w:val="22"/>
              </w:rPr>
              <w:t>Notes.</w:t>
            </w:r>
          </w:p>
        </w:tc>
      </w:tr>
    </w:tbl>
    <w:p w14:paraId="7BBE1BDE" w14:textId="6978D129" w:rsidR="00752A1E" w:rsidRPr="008924DA" w:rsidRDefault="00752A1E" w:rsidP="0080550E">
      <w:pPr>
        <w:pStyle w:val="Heading3"/>
        <w:rPr>
          <w:rFonts w:asciiTheme="minorHAnsi" w:hAnsiTheme="minorHAnsi"/>
          <w:sz w:val="22"/>
          <w:szCs w:val="22"/>
        </w:rPr>
      </w:pPr>
      <w:bookmarkStart w:id="68" w:name="_Toc205805894"/>
      <w:r w:rsidRPr="008924DA">
        <w:rPr>
          <w:rFonts w:asciiTheme="minorHAnsi" w:hAnsiTheme="minorHAnsi"/>
          <w:sz w:val="22"/>
          <w:szCs w:val="22"/>
        </w:rPr>
        <w:t>Employment and Commercial Development</w:t>
      </w:r>
      <w:bookmarkEnd w:id="68"/>
      <w:r w:rsidRPr="008924DA">
        <w:rPr>
          <w:rFonts w:asciiTheme="minorHAnsi" w:hAnsiTheme="minorHAnsi"/>
          <w:sz w:val="22"/>
          <w:szCs w:val="22"/>
        </w:rPr>
        <w:tab/>
      </w:r>
    </w:p>
    <w:p w14:paraId="439244AB" w14:textId="77777777" w:rsidR="00FB716F" w:rsidRPr="008924DA" w:rsidRDefault="00FB716F" w:rsidP="00FB716F">
      <w:pPr>
        <w:rPr>
          <w:rFonts w:asciiTheme="minorHAnsi" w:hAnsiTheme="minorHAnsi"/>
          <w:lang w:val="en-US" w:eastAsia="en-US"/>
        </w:rPr>
      </w:pPr>
    </w:p>
    <w:tbl>
      <w:tblPr>
        <w:tblStyle w:val="TableGrid"/>
        <w:tblW w:w="10485" w:type="dxa"/>
        <w:tblLook w:val="04A0" w:firstRow="1" w:lastRow="0" w:firstColumn="1" w:lastColumn="0" w:noHBand="0" w:noVBand="1"/>
      </w:tblPr>
      <w:tblGrid>
        <w:gridCol w:w="2122"/>
        <w:gridCol w:w="8363"/>
      </w:tblGrid>
      <w:tr w:rsidR="00FB716F" w:rsidRPr="008924DA" w14:paraId="659A352D" w14:textId="77777777" w:rsidTr="00282887">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478E7AD0" w14:textId="77777777" w:rsidR="00FB716F" w:rsidRPr="008924DA" w:rsidRDefault="00FB716F" w:rsidP="00282887">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00A48DE" w14:textId="4C6567F1" w:rsidR="00FB716F" w:rsidRPr="008924DA" w:rsidRDefault="00FB716F" w:rsidP="00282887">
            <w:pPr>
              <w:pStyle w:val="Heading4"/>
              <w:rPr>
                <w:rFonts w:asciiTheme="minorHAnsi" w:hAnsiTheme="minorHAnsi"/>
                <w:sz w:val="22"/>
              </w:rPr>
            </w:pPr>
            <w:bookmarkStart w:id="69" w:name="_Toc205805895"/>
            <w:r w:rsidRPr="008924DA">
              <w:rPr>
                <w:rFonts w:asciiTheme="minorHAnsi" w:hAnsiTheme="minorHAnsi"/>
                <w:sz w:val="22"/>
              </w:rPr>
              <w:t>Policy ARL1 – The Arla Site</w:t>
            </w:r>
            <w:bookmarkEnd w:id="69"/>
          </w:p>
        </w:tc>
      </w:tr>
      <w:tr w:rsidR="00FB716F" w:rsidRPr="008924DA" w14:paraId="546CE534" w14:textId="77777777" w:rsidTr="00282887">
        <w:tc>
          <w:tcPr>
            <w:tcW w:w="2122" w:type="dxa"/>
            <w:tcBorders>
              <w:top w:val="single" w:sz="4" w:space="0" w:color="auto"/>
              <w:left w:val="single" w:sz="4" w:space="0" w:color="auto"/>
              <w:bottom w:val="single" w:sz="4" w:space="0" w:color="auto"/>
              <w:right w:val="single" w:sz="4" w:space="0" w:color="auto"/>
            </w:tcBorders>
            <w:shd w:val="clear" w:color="auto" w:fill="D2E0E2"/>
          </w:tcPr>
          <w:p w14:paraId="67F6F8F4" w14:textId="77777777" w:rsidR="00FB716F" w:rsidRPr="008924DA" w:rsidRDefault="00FB716F" w:rsidP="00282887">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8B9A147" w14:textId="4F71DCC5" w:rsidR="00FB716F" w:rsidRPr="00B61D8A" w:rsidRDefault="00FB716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B61D8A">
              <w:rPr>
                <w:rFonts w:asciiTheme="minorHAnsi" w:hAnsiTheme="minorHAnsi"/>
                <w:color w:val="000000" w:themeColor="text1"/>
                <w:sz w:val="22"/>
              </w:rPr>
              <w:t xml:space="preserve">To protect the </w:t>
            </w:r>
            <w:r w:rsidRPr="00B61D8A">
              <w:rPr>
                <w:rFonts w:asciiTheme="minorHAnsi" w:eastAsia="Times New Roman" w:hAnsiTheme="minorHAnsi"/>
                <w:color w:val="000000" w:themeColor="text1"/>
                <w:sz w:val="22"/>
              </w:rPr>
              <w:t>employment</w:t>
            </w:r>
            <w:r w:rsidRPr="00B61D8A">
              <w:rPr>
                <w:rFonts w:asciiTheme="minorHAnsi" w:hAnsiTheme="minorHAnsi"/>
                <w:color w:val="000000" w:themeColor="text1"/>
                <w:sz w:val="22"/>
              </w:rPr>
              <w:t xml:space="preserve"> land at </w:t>
            </w:r>
            <w:proofErr w:type="spellStart"/>
            <w:r w:rsidRPr="00B61D8A">
              <w:rPr>
                <w:rFonts w:asciiTheme="minorHAnsi" w:hAnsiTheme="minorHAnsi"/>
                <w:color w:val="000000" w:themeColor="text1"/>
                <w:sz w:val="22"/>
              </w:rPr>
              <w:t>Trevarrian</w:t>
            </w:r>
            <w:proofErr w:type="spellEnd"/>
            <w:r w:rsidR="002A12C1" w:rsidRPr="00B61D8A">
              <w:rPr>
                <w:rFonts w:asciiTheme="minorHAnsi" w:hAnsiTheme="minorHAnsi"/>
                <w:color w:val="000000" w:themeColor="text1"/>
                <w:sz w:val="22"/>
              </w:rPr>
              <w:t>,</w:t>
            </w:r>
            <w:r w:rsidRPr="00B61D8A">
              <w:rPr>
                <w:rFonts w:asciiTheme="minorHAnsi" w:hAnsiTheme="minorHAnsi"/>
                <w:color w:val="000000" w:themeColor="text1"/>
                <w:sz w:val="22"/>
              </w:rPr>
              <w:t xml:space="preserve"> taking a measured approach to its release </w:t>
            </w:r>
            <w:r w:rsidRPr="00B61D8A">
              <w:rPr>
                <w:rFonts w:asciiTheme="minorHAnsi" w:hAnsiTheme="minorHAnsi"/>
                <w:color w:val="000000" w:themeColor="text1"/>
                <w:sz w:val="22"/>
                <w:szCs w:val="24"/>
              </w:rPr>
              <w:t>should</w:t>
            </w:r>
            <w:r w:rsidRPr="00B61D8A">
              <w:rPr>
                <w:rFonts w:asciiTheme="minorHAnsi" w:hAnsiTheme="minorHAnsi"/>
                <w:color w:val="000000" w:themeColor="text1"/>
                <w:sz w:val="22"/>
              </w:rPr>
              <w:t xml:space="preserve"> an employment use not be </w:t>
            </w:r>
            <w:r w:rsidR="002A12C1" w:rsidRPr="00B61D8A">
              <w:rPr>
                <w:rFonts w:asciiTheme="minorHAnsi" w:hAnsiTheme="minorHAnsi"/>
                <w:color w:val="000000" w:themeColor="text1"/>
                <w:sz w:val="22"/>
              </w:rPr>
              <w:t>possible.</w:t>
            </w:r>
          </w:p>
        </w:tc>
      </w:tr>
      <w:tr w:rsidR="00FB716F" w:rsidRPr="008924DA" w14:paraId="1C6116DA" w14:textId="77777777" w:rsidTr="00282887">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0A1CF82" w14:textId="77777777" w:rsidR="00FB716F" w:rsidRPr="008924DA" w:rsidRDefault="00FB716F" w:rsidP="00282887">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FB1FE12" w14:textId="2D7B0F1A" w:rsidR="00B61D8A" w:rsidRPr="00B61D8A" w:rsidRDefault="00B61D8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B61D8A">
              <w:rPr>
                <w:rFonts w:asciiTheme="minorHAnsi" w:hAnsiTheme="minorHAnsi"/>
                <w:color w:val="000000" w:themeColor="text1"/>
                <w:sz w:val="22"/>
              </w:rPr>
              <w:t xml:space="preserve">The former Arla Creamery site at </w:t>
            </w:r>
            <w:proofErr w:type="spellStart"/>
            <w:r w:rsidRPr="00B61D8A">
              <w:rPr>
                <w:rFonts w:asciiTheme="minorHAnsi" w:hAnsiTheme="minorHAnsi"/>
                <w:color w:val="000000" w:themeColor="text1"/>
                <w:sz w:val="22"/>
              </w:rPr>
              <w:t>Trevarrian</w:t>
            </w:r>
            <w:proofErr w:type="spellEnd"/>
            <w:r w:rsidRPr="00B61D8A">
              <w:rPr>
                <w:rFonts w:asciiTheme="minorHAnsi" w:hAnsiTheme="minorHAnsi"/>
                <w:color w:val="000000" w:themeColor="text1"/>
                <w:sz w:val="22"/>
              </w:rPr>
              <w:t xml:space="preserve">, currently owned by Acorn Blue, is located on the north-western edge of the hamlet, just north of the B3276 between Mawgan Porth and Newquay. The site occupies a transitional location between the settlements of Mawgan Porth and St Mawgan, with surrounding land predominantly agricultural, interspersed with some residential and tourism uses. To the northwest lie the Travellers Rest car park and a glamping site, while to the south is the </w:t>
            </w:r>
            <w:proofErr w:type="spellStart"/>
            <w:r w:rsidRPr="00B61D8A">
              <w:rPr>
                <w:rFonts w:asciiTheme="minorHAnsi" w:hAnsiTheme="minorHAnsi"/>
                <w:color w:val="000000" w:themeColor="text1"/>
                <w:sz w:val="22"/>
              </w:rPr>
              <w:t>Trevarrian</w:t>
            </w:r>
            <w:proofErr w:type="spellEnd"/>
            <w:r w:rsidRPr="00B61D8A">
              <w:rPr>
                <w:rFonts w:asciiTheme="minorHAnsi" w:hAnsiTheme="minorHAnsi"/>
                <w:color w:val="000000" w:themeColor="text1"/>
                <w:sz w:val="22"/>
              </w:rPr>
              <w:t xml:space="preserve"> Holiday Park. Approximately 60 dwellings lie to the southwest and northwest, forming part of the </w:t>
            </w:r>
            <w:proofErr w:type="spellStart"/>
            <w:r w:rsidRPr="00B61D8A">
              <w:rPr>
                <w:rFonts w:asciiTheme="minorHAnsi" w:hAnsiTheme="minorHAnsi"/>
                <w:color w:val="000000" w:themeColor="text1"/>
                <w:sz w:val="22"/>
              </w:rPr>
              <w:t>Trevarrian</w:t>
            </w:r>
            <w:proofErr w:type="spellEnd"/>
            <w:r w:rsidRPr="00B61D8A">
              <w:rPr>
                <w:rFonts w:asciiTheme="minorHAnsi" w:hAnsiTheme="minorHAnsi"/>
                <w:color w:val="000000" w:themeColor="text1"/>
                <w:sz w:val="22"/>
              </w:rPr>
              <w:t xml:space="preserve"> settlement.</w:t>
            </w:r>
          </w:p>
          <w:p w14:paraId="774C18E5" w14:textId="75BD0D25" w:rsidR="00B61D8A" w:rsidRPr="00B61D8A" w:rsidRDefault="00B61D8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B61D8A">
              <w:rPr>
                <w:rFonts w:asciiTheme="minorHAnsi" w:hAnsiTheme="minorHAnsi"/>
                <w:color w:val="000000" w:themeColor="text1"/>
                <w:sz w:val="22"/>
              </w:rPr>
              <w:t>A previous planning application for redevelopment was refused due to the loss of an established industrial facility, which was to be replaced by only two smaller commercial units—a change considered to conflict with Cornwall Local Plan Policy 5, which seeks to safeguard employment land.</w:t>
            </w:r>
          </w:p>
          <w:p w14:paraId="0AA2A358" w14:textId="59159673" w:rsidR="00B61D8A" w:rsidRPr="00B112D8" w:rsidRDefault="00B61D8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B61D8A">
              <w:rPr>
                <w:rFonts w:asciiTheme="minorHAnsi" w:hAnsiTheme="minorHAnsi"/>
                <w:color w:val="000000" w:themeColor="text1"/>
                <w:sz w:val="22"/>
              </w:rPr>
              <w:t>Should the site come forward again for redevelopment, the retention or enhancement of employment use should be the priority. Where this cannot be viably achieved, consideration may be given to a mixed-use scheme, but only where it delivers a meaningful proportion of affordable housing to meet local needs. Any proposal must reflect the scale and character of the surrounding area and respond appropriately to the site’s sensitive rural edge location.</w:t>
            </w:r>
          </w:p>
        </w:tc>
      </w:tr>
      <w:tr w:rsidR="00FB716F" w:rsidRPr="008924DA" w14:paraId="16729FA2" w14:textId="77777777" w:rsidTr="00282887">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489A88A7" w14:textId="77777777" w:rsidR="00FB716F" w:rsidRPr="008924DA" w:rsidRDefault="00FB716F" w:rsidP="00282887">
            <w:pPr>
              <w:rPr>
                <w:rFonts w:asciiTheme="minorHAnsi" w:hAnsiTheme="minorHAnsi"/>
                <w:b/>
                <w:bCs/>
                <w:sz w:val="22"/>
              </w:rPr>
            </w:pPr>
            <w:r w:rsidRPr="008924DA">
              <w:rPr>
                <w:rFonts w:asciiTheme="minorHAnsi" w:hAnsiTheme="minorHAnsi"/>
                <w:b/>
                <w:bCs/>
                <w:sz w:val="22"/>
              </w:rPr>
              <w:t xml:space="preserve"> Policy Text:</w:t>
            </w:r>
          </w:p>
          <w:p w14:paraId="6B7954F1" w14:textId="45B46E77" w:rsidR="00FB716F" w:rsidRPr="008924DA" w:rsidRDefault="00FB716F">
            <w:pPr>
              <w:pStyle w:val="ListParagraph"/>
              <w:widowControl/>
              <w:numPr>
                <w:ilvl w:val="0"/>
                <w:numId w:val="15"/>
              </w:numPr>
              <w:autoSpaceDE/>
              <w:autoSpaceDN/>
              <w:spacing w:before="120"/>
              <w:contextualSpacing w:val="0"/>
              <w:rPr>
                <w:rFonts w:asciiTheme="minorHAnsi" w:hAnsiTheme="minorHAnsi"/>
                <w:b/>
                <w:bCs/>
              </w:rPr>
            </w:pPr>
            <w:r w:rsidRPr="008924DA">
              <w:rPr>
                <w:rFonts w:asciiTheme="minorHAnsi" w:hAnsiTheme="minorHAnsi"/>
                <w:b/>
                <w:bCs/>
              </w:rPr>
              <w:t xml:space="preserve">Proposals to redevelop </w:t>
            </w:r>
            <w:r w:rsidR="002A12C1" w:rsidRPr="008924DA">
              <w:rPr>
                <w:rFonts w:asciiTheme="minorHAnsi" w:hAnsiTheme="minorHAnsi"/>
                <w:b/>
                <w:bCs/>
              </w:rPr>
              <w:t xml:space="preserve">the Arla </w:t>
            </w:r>
            <w:r w:rsidR="00E00DA3">
              <w:rPr>
                <w:rFonts w:asciiTheme="minorHAnsi" w:hAnsiTheme="minorHAnsi"/>
                <w:b/>
                <w:bCs/>
              </w:rPr>
              <w:t xml:space="preserve">employment </w:t>
            </w:r>
            <w:r w:rsidR="002A12C1" w:rsidRPr="008924DA">
              <w:rPr>
                <w:rFonts w:asciiTheme="minorHAnsi" w:hAnsiTheme="minorHAnsi"/>
                <w:b/>
                <w:bCs/>
              </w:rPr>
              <w:t xml:space="preserve">site at </w:t>
            </w:r>
            <w:proofErr w:type="spellStart"/>
            <w:r w:rsidR="002A12C1" w:rsidRPr="008924DA">
              <w:rPr>
                <w:rFonts w:asciiTheme="minorHAnsi" w:hAnsiTheme="minorHAnsi"/>
                <w:b/>
                <w:bCs/>
              </w:rPr>
              <w:t>Trevarrian</w:t>
            </w:r>
            <w:proofErr w:type="spellEnd"/>
            <w:r w:rsidR="002A12C1" w:rsidRPr="008924DA">
              <w:rPr>
                <w:rFonts w:asciiTheme="minorHAnsi" w:hAnsiTheme="minorHAnsi"/>
                <w:b/>
                <w:bCs/>
              </w:rPr>
              <w:t xml:space="preserve"> will be supported based on a hierarchy of preferred uses</w:t>
            </w:r>
          </w:p>
          <w:p w14:paraId="28BC9F6F" w14:textId="10246B07" w:rsidR="00FB716F" w:rsidRPr="008924DA" w:rsidRDefault="00FB716F">
            <w:pPr>
              <w:pStyle w:val="ListParagraph"/>
              <w:widowControl/>
              <w:numPr>
                <w:ilvl w:val="0"/>
                <w:numId w:val="15"/>
              </w:numPr>
              <w:autoSpaceDE/>
              <w:autoSpaceDN/>
              <w:spacing w:before="120"/>
              <w:contextualSpacing w:val="0"/>
              <w:rPr>
                <w:rFonts w:asciiTheme="minorHAnsi" w:hAnsiTheme="minorHAnsi"/>
                <w:b/>
                <w:bCs/>
              </w:rPr>
            </w:pPr>
            <w:r w:rsidRPr="008924DA">
              <w:rPr>
                <w:rFonts w:asciiTheme="minorHAnsi" w:hAnsiTheme="minorHAnsi"/>
                <w:b/>
                <w:bCs/>
              </w:rPr>
              <w:t xml:space="preserve">Lower priority uses will only be considered if, following a sustained marketing campaign that meets the requirements of </w:t>
            </w:r>
            <w:r w:rsidR="002A12C1" w:rsidRPr="008924DA">
              <w:rPr>
                <w:rFonts w:asciiTheme="minorHAnsi" w:hAnsiTheme="minorHAnsi"/>
                <w:b/>
                <w:bCs/>
              </w:rPr>
              <w:t xml:space="preserve">Cornwall </w:t>
            </w:r>
            <w:r w:rsidR="00F73F99" w:rsidRPr="008924DA">
              <w:rPr>
                <w:rFonts w:asciiTheme="minorHAnsi" w:hAnsiTheme="minorHAnsi"/>
                <w:b/>
                <w:bCs/>
              </w:rPr>
              <w:t>l</w:t>
            </w:r>
            <w:r w:rsidRPr="008924DA">
              <w:rPr>
                <w:rFonts w:asciiTheme="minorHAnsi" w:hAnsiTheme="minorHAnsi"/>
                <w:b/>
                <w:bCs/>
              </w:rPr>
              <w:t xml:space="preserve">ocal Plan Policy </w:t>
            </w:r>
            <w:r w:rsidR="002A12C1" w:rsidRPr="008924DA">
              <w:rPr>
                <w:rFonts w:asciiTheme="minorHAnsi" w:hAnsiTheme="minorHAnsi"/>
                <w:b/>
                <w:bCs/>
              </w:rPr>
              <w:t>5</w:t>
            </w:r>
            <w:r w:rsidRPr="008924DA">
              <w:rPr>
                <w:rFonts w:asciiTheme="minorHAnsi" w:hAnsiTheme="minorHAnsi"/>
                <w:b/>
                <w:bCs/>
              </w:rPr>
              <w:t xml:space="preserve">, higher priority schemes do not come forward.   </w:t>
            </w:r>
          </w:p>
          <w:p w14:paraId="673D1ECB" w14:textId="77777777" w:rsidR="00FB716F" w:rsidRPr="008924DA" w:rsidRDefault="00FB716F">
            <w:pPr>
              <w:pStyle w:val="ListParagraph"/>
              <w:widowControl/>
              <w:numPr>
                <w:ilvl w:val="0"/>
                <w:numId w:val="15"/>
              </w:numPr>
              <w:autoSpaceDE/>
              <w:autoSpaceDN/>
              <w:spacing w:before="120"/>
              <w:contextualSpacing w:val="0"/>
              <w:rPr>
                <w:rFonts w:asciiTheme="minorHAnsi" w:hAnsiTheme="minorHAnsi"/>
                <w:b/>
                <w:bCs/>
              </w:rPr>
            </w:pPr>
            <w:r w:rsidRPr="008924DA">
              <w:rPr>
                <w:rFonts w:asciiTheme="minorHAnsi" w:hAnsiTheme="minorHAnsi"/>
                <w:b/>
                <w:bCs/>
              </w:rPr>
              <w:t>In descending order of priority, the preferred uses are:</w:t>
            </w:r>
          </w:p>
          <w:p w14:paraId="2ED337CD" w14:textId="1D8DC558" w:rsidR="00FB716F" w:rsidRPr="008924DA" w:rsidRDefault="00FB716F" w:rsidP="00FB716F">
            <w:pPr>
              <w:pStyle w:val="ListParagraph"/>
              <w:spacing w:before="120"/>
              <w:ind w:left="1440"/>
              <w:contextualSpacing w:val="0"/>
              <w:rPr>
                <w:rFonts w:asciiTheme="minorHAnsi" w:hAnsiTheme="minorHAnsi"/>
                <w:b/>
                <w:bCs/>
              </w:rPr>
            </w:pPr>
            <w:proofErr w:type="spellStart"/>
            <w:r w:rsidRPr="008924DA">
              <w:rPr>
                <w:rFonts w:asciiTheme="minorHAnsi" w:hAnsiTheme="minorHAnsi"/>
                <w:b/>
                <w:bCs/>
              </w:rPr>
              <w:t>i</w:t>
            </w:r>
            <w:proofErr w:type="spellEnd"/>
            <w:r w:rsidRPr="008924DA">
              <w:rPr>
                <w:rFonts w:asciiTheme="minorHAnsi" w:hAnsiTheme="minorHAnsi"/>
                <w:b/>
                <w:bCs/>
              </w:rPr>
              <w:t xml:space="preserve">. A solely employment use.  </w:t>
            </w:r>
          </w:p>
          <w:p w14:paraId="78107615" w14:textId="77777777" w:rsidR="00FB716F" w:rsidRPr="008924DA" w:rsidRDefault="00FB716F" w:rsidP="00FB716F">
            <w:pPr>
              <w:pStyle w:val="ListParagraph"/>
              <w:spacing w:before="120"/>
              <w:ind w:left="1440"/>
              <w:contextualSpacing w:val="0"/>
              <w:rPr>
                <w:rFonts w:asciiTheme="minorHAnsi" w:hAnsiTheme="minorHAnsi"/>
                <w:b/>
                <w:bCs/>
              </w:rPr>
            </w:pPr>
            <w:r w:rsidRPr="008924DA">
              <w:rPr>
                <w:rFonts w:asciiTheme="minorHAnsi" w:hAnsiTheme="minorHAnsi"/>
                <w:b/>
                <w:bCs/>
              </w:rPr>
              <w:t xml:space="preserve">ii. If, and only if, a proposal for solely employment use does not come forward during the marketing campaign, then development of a mix of employment and permanently affordable housing will be permitted.   </w:t>
            </w:r>
          </w:p>
          <w:p w14:paraId="2A8EEFD4" w14:textId="79E01B47" w:rsidR="00FB716F" w:rsidRPr="008924DA" w:rsidRDefault="00FB716F" w:rsidP="00FB716F">
            <w:pPr>
              <w:pStyle w:val="ListParagraph"/>
              <w:spacing w:before="120"/>
              <w:ind w:left="1440"/>
              <w:contextualSpacing w:val="0"/>
              <w:rPr>
                <w:rFonts w:asciiTheme="minorHAnsi" w:hAnsiTheme="minorHAnsi"/>
                <w:b/>
                <w:bCs/>
              </w:rPr>
            </w:pPr>
            <w:r w:rsidRPr="008924DA">
              <w:rPr>
                <w:rFonts w:asciiTheme="minorHAnsi" w:hAnsiTheme="minorHAnsi"/>
                <w:b/>
                <w:bCs/>
              </w:rPr>
              <w:t xml:space="preserve">iii. If, and only if, a proposal for uses </w:t>
            </w:r>
            <w:proofErr w:type="spellStart"/>
            <w:r w:rsidR="002A12C1" w:rsidRPr="008924DA">
              <w:rPr>
                <w:rFonts w:asciiTheme="minorHAnsi" w:hAnsiTheme="minorHAnsi"/>
                <w:b/>
                <w:bCs/>
              </w:rPr>
              <w:t>i</w:t>
            </w:r>
            <w:proofErr w:type="spellEnd"/>
            <w:r w:rsidR="002A12C1" w:rsidRPr="008924DA">
              <w:rPr>
                <w:rFonts w:asciiTheme="minorHAnsi" w:hAnsiTheme="minorHAnsi"/>
                <w:b/>
                <w:bCs/>
              </w:rPr>
              <w:t xml:space="preserve"> or </w:t>
            </w:r>
            <w:r w:rsidRPr="008924DA">
              <w:rPr>
                <w:rFonts w:asciiTheme="minorHAnsi" w:hAnsiTheme="minorHAnsi"/>
                <w:b/>
                <w:bCs/>
              </w:rPr>
              <w:t xml:space="preserve">ii does not come forward during the marketing campaign, then development of the whole site for a solely permanently affordable housing will be permitted. </w:t>
            </w:r>
          </w:p>
          <w:p w14:paraId="48935695" w14:textId="7C406377" w:rsidR="00FB716F" w:rsidRPr="008924DA" w:rsidRDefault="00FB716F" w:rsidP="00FB716F">
            <w:pPr>
              <w:pStyle w:val="ListParagraph"/>
              <w:spacing w:before="120"/>
              <w:ind w:left="1440"/>
              <w:contextualSpacing w:val="0"/>
              <w:rPr>
                <w:rFonts w:asciiTheme="minorHAnsi" w:hAnsiTheme="minorHAnsi"/>
                <w:b/>
                <w:bCs/>
              </w:rPr>
            </w:pPr>
            <w:r w:rsidRPr="008924DA">
              <w:rPr>
                <w:rFonts w:asciiTheme="minorHAnsi" w:hAnsiTheme="minorHAnsi"/>
                <w:b/>
                <w:bCs/>
              </w:rPr>
              <w:t xml:space="preserve">iv. If, and only if, a proposal for uses </w:t>
            </w:r>
            <w:proofErr w:type="spellStart"/>
            <w:r w:rsidR="002A12C1" w:rsidRPr="008924DA">
              <w:rPr>
                <w:rFonts w:asciiTheme="minorHAnsi" w:hAnsiTheme="minorHAnsi"/>
                <w:b/>
                <w:bCs/>
              </w:rPr>
              <w:t>i</w:t>
            </w:r>
            <w:proofErr w:type="spellEnd"/>
            <w:r w:rsidR="002A12C1" w:rsidRPr="008924DA">
              <w:rPr>
                <w:rFonts w:asciiTheme="minorHAnsi" w:hAnsiTheme="minorHAnsi"/>
                <w:b/>
                <w:bCs/>
              </w:rPr>
              <w:t xml:space="preserve">, ii or </w:t>
            </w:r>
            <w:r w:rsidRPr="008924DA">
              <w:rPr>
                <w:rFonts w:asciiTheme="minorHAnsi" w:hAnsiTheme="minorHAnsi"/>
                <w:b/>
                <w:bCs/>
              </w:rPr>
              <w:t xml:space="preserve">iii does not come forward during the marketing campaign, then an affordable housing scheme delivered by a housing association will be permitted. </w:t>
            </w:r>
          </w:p>
          <w:p w14:paraId="576D5F4E" w14:textId="39B53889" w:rsidR="00FB716F" w:rsidRPr="008924DA" w:rsidRDefault="00FB716F" w:rsidP="00FB716F">
            <w:pPr>
              <w:pStyle w:val="ListParagraph"/>
              <w:spacing w:before="120"/>
              <w:ind w:left="1440"/>
              <w:contextualSpacing w:val="0"/>
              <w:rPr>
                <w:rFonts w:asciiTheme="minorHAnsi" w:hAnsiTheme="minorHAnsi"/>
                <w:b/>
                <w:bCs/>
              </w:rPr>
            </w:pPr>
            <w:proofErr w:type="gramStart"/>
            <w:r w:rsidRPr="008924DA">
              <w:rPr>
                <w:rFonts w:asciiTheme="minorHAnsi" w:hAnsiTheme="minorHAnsi"/>
                <w:b/>
                <w:bCs/>
              </w:rPr>
              <w:t>v. If</w:t>
            </w:r>
            <w:proofErr w:type="gramEnd"/>
            <w:r w:rsidRPr="008924DA">
              <w:rPr>
                <w:rFonts w:asciiTheme="minorHAnsi" w:hAnsiTheme="minorHAnsi"/>
                <w:b/>
                <w:bCs/>
              </w:rPr>
              <w:t xml:space="preserve">, and only if, a proposal for uses </w:t>
            </w:r>
            <w:proofErr w:type="spellStart"/>
            <w:r w:rsidR="002A12C1" w:rsidRPr="008924DA">
              <w:rPr>
                <w:rFonts w:asciiTheme="minorHAnsi" w:hAnsiTheme="minorHAnsi"/>
                <w:b/>
                <w:bCs/>
              </w:rPr>
              <w:t>i</w:t>
            </w:r>
            <w:proofErr w:type="spellEnd"/>
            <w:r w:rsidR="002A12C1" w:rsidRPr="008924DA">
              <w:rPr>
                <w:rFonts w:asciiTheme="minorHAnsi" w:hAnsiTheme="minorHAnsi"/>
                <w:b/>
                <w:bCs/>
              </w:rPr>
              <w:t xml:space="preserve">, ii, iii </w:t>
            </w:r>
            <w:proofErr w:type="gramStart"/>
            <w:r w:rsidR="002A12C1" w:rsidRPr="008924DA">
              <w:rPr>
                <w:rFonts w:asciiTheme="minorHAnsi" w:hAnsiTheme="minorHAnsi"/>
                <w:b/>
                <w:bCs/>
              </w:rPr>
              <w:t>or  i</w:t>
            </w:r>
            <w:r w:rsidRPr="008924DA">
              <w:rPr>
                <w:rFonts w:asciiTheme="minorHAnsi" w:hAnsiTheme="minorHAnsi"/>
                <w:b/>
                <w:bCs/>
              </w:rPr>
              <w:t>v</w:t>
            </w:r>
            <w:proofErr w:type="gramEnd"/>
            <w:r w:rsidRPr="008924DA">
              <w:rPr>
                <w:rFonts w:asciiTheme="minorHAnsi" w:hAnsiTheme="minorHAnsi"/>
                <w:b/>
                <w:bCs/>
              </w:rPr>
              <w:t xml:space="preserve"> does not come forward during the marketing campaign, then alternative uses will be permitted. </w:t>
            </w:r>
          </w:p>
          <w:p w14:paraId="19EE10A0" w14:textId="77777777" w:rsidR="00FB716F" w:rsidRPr="008924DA" w:rsidRDefault="00FB716F">
            <w:pPr>
              <w:pStyle w:val="ListParagraph"/>
              <w:widowControl/>
              <w:numPr>
                <w:ilvl w:val="0"/>
                <w:numId w:val="15"/>
              </w:numPr>
              <w:autoSpaceDE/>
              <w:autoSpaceDN/>
              <w:spacing w:before="120"/>
              <w:contextualSpacing w:val="0"/>
              <w:rPr>
                <w:rFonts w:asciiTheme="minorHAnsi" w:hAnsiTheme="minorHAnsi"/>
                <w:b/>
                <w:bCs/>
              </w:rPr>
            </w:pPr>
            <w:r w:rsidRPr="008924DA">
              <w:rPr>
                <w:rFonts w:asciiTheme="minorHAnsi" w:hAnsiTheme="minorHAnsi"/>
                <w:b/>
                <w:bCs/>
              </w:rPr>
              <w:t xml:space="preserve">The change of use of any part of the site for permanently affordable housing should be delivered by a Community Led Housing Group. </w:t>
            </w:r>
          </w:p>
          <w:p w14:paraId="5D008312" w14:textId="77777777" w:rsidR="00FB716F" w:rsidRPr="008924DA" w:rsidRDefault="00FB716F">
            <w:pPr>
              <w:pStyle w:val="ListParagraph"/>
              <w:widowControl/>
              <w:numPr>
                <w:ilvl w:val="0"/>
                <w:numId w:val="15"/>
              </w:numPr>
              <w:autoSpaceDE/>
              <w:autoSpaceDN/>
              <w:spacing w:before="120"/>
              <w:contextualSpacing w:val="0"/>
              <w:rPr>
                <w:rFonts w:asciiTheme="minorHAnsi" w:hAnsiTheme="minorHAnsi"/>
                <w:b/>
                <w:bCs/>
              </w:rPr>
            </w:pPr>
            <w:r w:rsidRPr="008924DA">
              <w:rPr>
                <w:rFonts w:asciiTheme="minorHAnsi" w:hAnsiTheme="minorHAnsi"/>
                <w:b/>
                <w:bCs/>
              </w:rPr>
              <w:t>Cross-subsidy of permanently affordable housing with an element of market housing will be supported if it is demonstrated through an independent, community-led housing viability study that market housing is essential to make the mixed community and affordable housing scheme viable. Any market housing demonstrated as necessary to cross-</w:t>
            </w:r>
            <w:proofErr w:type="spellStart"/>
            <w:r w:rsidRPr="008924DA">
              <w:rPr>
                <w:rFonts w:asciiTheme="minorHAnsi" w:hAnsiTheme="minorHAnsi"/>
                <w:b/>
                <w:bCs/>
              </w:rPr>
              <w:t>subsidise</w:t>
            </w:r>
            <w:proofErr w:type="spellEnd"/>
            <w:r w:rsidRPr="008924DA">
              <w:rPr>
                <w:rFonts w:asciiTheme="minorHAnsi" w:hAnsiTheme="minorHAnsi"/>
                <w:b/>
                <w:bCs/>
              </w:rPr>
              <w:t xml:space="preserve"> affordable housing must be no greater than that required to make the affordable scheme deliverable, and, in any event, should not exceed the amount of affordable housing. </w:t>
            </w:r>
          </w:p>
          <w:p w14:paraId="77B1252C" w14:textId="035D1F66" w:rsidR="00FB716F" w:rsidRPr="008924DA" w:rsidRDefault="00FB716F">
            <w:pPr>
              <w:pStyle w:val="ListParagraph"/>
              <w:widowControl/>
              <w:numPr>
                <w:ilvl w:val="0"/>
                <w:numId w:val="15"/>
              </w:numPr>
              <w:autoSpaceDE/>
              <w:autoSpaceDN/>
              <w:spacing w:before="120"/>
              <w:contextualSpacing w:val="0"/>
              <w:rPr>
                <w:rFonts w:asciiTheme="minorHAnsi" w:hAnsiTheme="minorHAnsi"/>
                <w:b/>
                <w:bCs/>
              </w:rPr>
            </w:pPr>
            <w:r w:rsidRPr="008924DA">
              <w:rPr>
                <w:rFonts w:asciiTheme="minorHAnsi" w:hAnsiTheme="minorHAnsi"/>
                <w:b/>
                <w:bCs/>
              </w:rPr>
              <w:t xml:space="preserve">For a scheme to be approved, evidence must be </w:t>
            </w:r>
            <w:proofErr w:type="gramStart"/>
            <w:r w:rsidRPr="008924DA">
              <w:rPr>
                <w:rFonts w:asciiTheme="minorHAnsi" w:hAnsiTheme="minorHAnsi"/>
                <w:b/>
                <w:bCs/>
              </w:rPr>
              <w:t>provided that</w:t>
            </w:r>
            <w:proofErr w:type="gramEnd"/>
            <w:r w:rsidRPr="008924DA">
              <w:rPr>
                <w:rFonts w:asciiTheme="minorHAnsi" w:hAnsiTheme="minorHAnsi"/>
                <w:b/>
                <w:bCs/>
              </w:rPr>
              <w:t xml:space="preserve"> all of the conditions in </w:t>
            </w:r>
            <w:proofErr w:type="gramStart"/>
            <w:r w:rsidRPr="008924DA">
              <w:rPr>
                <w:rFonts w:asciiTheme="minorHAnsi" w:hAnsiTheme="minorHAnsi"/>
                <w:b/>
                <w:bCs/>
              </w:rPr>
              <w:t>A-</w:t>
            </w:r>
            <w:proofErr w:type="gramEnd"/>
            <w:r w:rsidRPr="008924DA">
              <w:rPr>
                <w:rFonts w:asciiTheme="minorHAnsi" w:hAnsiTheme="minorHAnsi"/>
                <w:b/>
                <w:bCs/>
              </w:rPr>
              <w:t xml:space="preserve">C above have been </w:t>
            </w:r>
            <w:proofErr w:type="gramStart"/>
            <w:r w:rsidRPr="008924DA">
              <w:rPr>
                <w:rFonts w:asciiTheme="minorHAnsi" w:hAnsiTheme="minorHAnsi"/>
                <w:b/>
                <w:bCs/>
              </w:rPr>
              <w:t>met</w:t>
            </w:r>
            <w:proofErr w:type="gramEnd"/>
            <w:r w:rsidRPr="008924DA">
              <w:rPr>
                <w:rFonts w:asciiTheme="minorHAnsi" w:hAnsiTheme="minorHAnsi"/>
                <w:b/>
                <w:bCs/>
              </w:rPr>
              <w:t xml:space="preserve"> and the marketing campaign complies with </w:t>
            </w:r>
            <w:r w:rsidR="002A12C1" w:rsidRPr="008924DA">
              <w:rPr>
                <w:rFonts w:asciiTheme="minorHAnsi" w:hAnsiTheme="minorHAnsi"/>
                <w:b/>
                <w:bCs/>
              </w:rPr>
              <w:t xml:space="preserve">Cornwall </w:t>
            </w:r>
            <w:r w:rsidRPr="008924DA">
              <w:rPr>
                <w:rFonts w:asciiTheme="minorHAnsi" w:hAnsiTheme="minorHAnsi"/>
                <w:b/>
                <w:bCs/>
              </w:rPr>
              <w:t xml:space="preserve">Local Plan Policy </w:t>
            </w:r>
            <w:r w:rsidR="002A12C1" w:rsidRPr="008924DA">
              <w:rPr>
                <w:rFonts w:asciiTheme="minorHAnsi" w:hAnsiTheme="minorHAnsi"/>
                <w:b/>
                <w:bCs/>
              </w:rPr>
              <w:t>5.</w:t>
            </w:r>
          </w:p>
          <w:p w14:paraId="53B65F4B" w14:textId="77777777" w:rsidR="00FB716F" w:rsidRPr="008924DA" w:rsidRDefault="00FB716F" w:rsidP="00282887">
            <w:pPr>
              <w:rPr>
                <w:rFonts w:asciiTheme="minorHAnsi" w:hAnsiTheme="minorHAnsi"/>
                <w:b/>
                <w:bCs/>
                <w:sz w:val="22"/>
              </w:rPr>
            </w:pPr>
          </w:p>
        </w:tc>
      </w:tr>
      <w:tr w:rsidR="00FB716F" w:rsidRPr="008924DA" w14:paraId="5656620E" w14:textId="77777777" w:rsidTr="00282887">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3953CD86" w14:textId="77777777" w:rsidR="00FB716F" w:rsidRDefault="00FB716F" w:rsidP="00282887">
            <w:pPr>
              <w:rPr>
                <w:rFonts w:asciiTheme="minorHAnsi" w:hAnsiTheme="minorHAnsi"/>
                <w:sz w:val="22"/>
              </w:rPr>
            </w:pPr>
            <w:r w:rsidRPr="008924DA">
              <w:rPr>
                <w:rFonts w:asciiTheme="minorHAnsi" w:hAnsiTheme="minorHAnsi"/>
                <w:sz w:val="22"/>
              </w:rPr>
              <w:t>Notes.</w:t>
            </w:r>
          </w:p>
          <w:p w14:paraId="7700D4C9" w14:textId="77777777" w:rsidR="00D4709F" w:rsidRDefault="00D4709F" w:rsidP="00282887">
            <w:pPr>
              <w:rPr>
                <w:rFonts w:asciiTheme="minorHAnsi" w:hAnsiTheme="minorHAnsi"/>
                <w:sz w:val="22"/>
              </w:rPr>
            </w:pPr>
            <w:r>
              <w:rPr>
                <w:rFonts w:asciiTheme="minorHAnsi" w:hAnsiTheme="minorHAnsi"/>
                <w:noProof/>
                <w:sz w:val="22"/>
              </w:rPr>
              <w:drawing>
                <wp:inline distT="0" distB="0" distL="0" distR="0" wp14:anchorId="2ACD0ACE" wp14:editId="390C5219">
                  <wp:extent cx="6500124" cy="4178103"/>
                  <wp:effectExtent l="0" t="0" r="0" b="0"/>
                  <wp:docPr id="6715070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23780" cy="4193309"/>
                          </a:xfrm>
                          <a:prstGeom prst="rect">
                            <a:avLst/>
                          </a:prstGeom>
                          <a:noFill/>
                        </pic:spPr>
                      </pic:pic>
                    </a:graphicData>
                  </a:graphic>
                </wp:inline>
              </w:drawing>
            </w:r>
          </w:p>
          <w:p w14:paraId="4662C618" w14:textId="6C910696" w:rsidR="00D4709F" w:rsidRPr="00D4709F" w:rsidRDefault="00D4709F" w:rsidP="00282887">
            <w:pPr>
              <w:rPr>
                <w:rFonts w:asciiTheme="minorHAnsi" w:hAnsiTheme="minorHAnsi"/>
                <w:b/>
                <w:bCs/>
                <w:sz w:val="22"/>
              </w:rPr>
            </w:pPr>
            <w:r w:rsidRPr="00D4709F">
              <w:rPr>
                <w:rFonts w:asciiTheme="minorHAnsi" w:hAnsiTheme="minorHAnsi"/>
                <w:b/>
                <w:bCs/>
                <w:sz w:val="22"/>
              </w:rPr>
              <w:t>MAP 7: Arla Site</w:t>
            </w:r>
          </w:p>
        </w:tc>
      </w:tr>
      <w:tr w:rsidR="00B112D8" w:rsidRPr="008924DA" w14:paraId="31FC6333" w14:textId="77777777" w:rsidTr="00282887">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3998B249" w14:textId="2577F5B3" w:rsidR="00B112D8" w:rsidRPr="008924DA" w:rsidRDefault="00B112D8" w:rsidP="00282887">
            <w:pPr>
              <w:rPr>
                <w:rFonts w:asciiTheme="minorHAnsi" w:hAnsiTheme="minorHAnsi"/>
                <w:sz w:val="22"/>
              </w:rPr>
            </w:pPr>
            <w:r>
              <w:rPr>
                <w:rFonts w:asciiTheme="minorHAnsi" w:hAnsiTheme="minorHAnsi"/>
                <w:sz w:val="22"/>
              </w:rPr>
              <w:t>Note:</w:t>
            </w:r>
            <w:r w:rsidRPr="0089131C">
              <w:rPr>
                <w:rFonts w:asciiTheme="minorHAnsi" w:hAnsiTheme="minorHAnsi"/>
                <w:color w:val="FF0000"/>
                <w:sz w:val="22"/>
              </w:rPr>
              <w:t xml:space="preserve"> Although the planning application current at </w:t>
            </w:r>
            <w:proofErr w:type="spellStart"/>
            <w:r w:rsidRPr="0089131C">
              <w:rPr>
                <w:rFonts w:asciiTheme="minorHAnsi" w:hAnsiTheme="minorHAnsi"/>
                <w:color w:val="FF0000"/>
                <w:sz w:val="22"/>
              </w:rPr>
              <w:t>te</w:t>
            </w:r>
            <w:proofErr w:type="spellEnd"/>
            <w:r w:rsidRPr="0089131C">
              <w:rPr>
                <w:rFonts w:asciiTheme="minorHAnsi" w:hAnsiTheme="minorHAnsi"/>
                <w:color w:val="FF0000"/>
                <w:sz w:val="22"/>
              </w:rPr>
              <w:t xml:space="preserve"> time of writing has been approved by the Planning Committee of Cornwall Council the permission has not yet been issued</w:t>
            </w:r>
            <w:r w:rsidR="0089131C" w:rsidRPr="0089131C">
              <w:rPr>
                <w:rFonts w:asciiTheme="minorHAnsi" w:hAnsiTheme="minorHAnsi"/>
                <w:color w:val="FF0000"/>
                <w:sz w:val="22"/>
              </w:rPr>
              <w:t>. This policy is retained until such time as that permission is issued, bearing in mind that until; such time it remains an industrial site.</w:t>
            </w:r>
          </w:p>
        </w:tc>
      </w:tr>
    </w:tbl>
    <w:p w14:paraId="406630EF" w14:textId="77777777" w:rsidR="00FB716F" w:rsidRPr="008924DA" w:rsidRDefault="00FB716F" w:rsidP="00FB716F">
      <w:pPr>
        <w:rPr>
          <w:rFonts w:asciiTheme="minorHAnsi" w:hAnsiTheme="minorHAnsi"/>
          <w:lang w:val="en-US" w:eastAsia="en-US"/>
        </w:rPr>
      </w:pPr>
    </w:p>
    <w:p w14:paraId="08F203F5" w14:textId="77777777" w:rsidR="00FB716F" w:rsidRPr="008924DA" w:rsidRDefault="00FB716F" w:rsidP="00FB716F">
      <w:pPr>
        <w:rPr>
          <w:rFonts w:asciiTheme="minorHAnsi" w:hAnsiTheme="minorHAnsi"/>
          <w:lang w:val="en-US" w:eastAsia="en-US"/>
        </w:rPr>
      </w:pPr>
    </w:p>
    <w:tbl>
      <w:tblPr>
        <w:tblStyle w:val="TableGrid"/>
        <w:tblW w:w="10485" w:type="dxa"/>
        <w:tblLook w:val="04A0" w:firstRow="1" w:lastRow="0" w:firstColumn="1" w:lastColumn="0" w:noHBand="0" w:noVBand="1"/>
      </w:tblPr>
      <w:tblGrid>
        <w:gridCol w:w="2122"/>
        <w:gridCol w:w="8363"/>
      </w:tblGrid>
      <w:tr w:rsidR="00096539" w:rsidRPr="008924DA" w14:paraId="1F2C595B"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1ED535E5"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74814B22" w14:textId="58FF3993" w:rsidR="00096539" w:rsidRPr="008924DA" w:rsidRDefault="00096539" w:rsidP="00C2769D">
            <w:pPr>
              <w:pStyle w:val="Heading4"/>
              <w:rPr>
                <w:rFonts w:asciiTheme="minorHAnsi" w:hAnsiTheme="minorHAnsi"/>
                <w:sz w:val="22"/>
              </w:rPr>
            </w:pPr>
            <w:bookmarkStart w:id="70" w:name="_Toc205805896"/>
            <w:r w:rsidRPr="008924DA">
              <w:rPr>
                <w:rFonts w:asciiTheme="minorHAnsi" w:hAnsiTheme="minorHAnsi"/>
                <w:sz w:val="22"/>
              </w:rPr>
              <w:t>Policy</w:t>
            </w:r>
            <w:r w:rsidR="00F13C69" w:rsidRPr="008924DA">
              <w:rPr>
                <w:rFonts w:asciiTheme="minorHAnsi" w:hAnsiTheme="minorHAnsi"/>
                <w:sz w:val="22"/>
              </w:rPr>
              <w:t xml:space="preserve"> BE1 - Small Business Development</w:t>
            </w:r>
            <w:bookmarkEnd w:id="70"/>
          </w:p>
        </w:tc>
      </w:tr>
      <w:tr w:rsidR="00096539" w:rsidRPr="008924DA" w14:paraId="25E9D022"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tcPr>
          <w:p w14:paraId="036CB13C"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7BD7EE9C" w14:textId="2A5F6FA8" w:rsidR="00096539" w:rsidRPr="00F736DF" w:rsidRDefault="00B61D8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F736DF">
              <w:rPr>
                <w:rFonts w:asciiTheme="minorHAnsi" w:hAnsiTheme="minorHAnsi"/>
                <w:color w:val="000000" w:themeColor="text1"/>
                <w:sz w:val="22"/>
              </w:rPr>
              <w:t xml:space="preserve">To ensure that new and expanding business developments are environmentally appropriate, contribute to sustainable economic activity, and are well integrated into their surroundings. </w:t>
            </w:r>
          </w:p>
        </w:tc>
      </w:tr>
      <w:tr w:rsidR="00096539" w:rsidRPr="008924DA" w14:paraId="23AFA59E"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15E26CC4"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A39439E" w14:textId="77777777" w:rsidR="00B66159" w:rsidRDefault="00237D4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103050">
              <w:rPr>
                <w:rFonts w:asciiTheme="minorHAnsi" w:hAnsiTheme="minorHAnsi"/>
                <w:color w:val="000000" w:themeColor="text1"/>
                <w:sz w:val="22"/>
              </w:rPr>
              <w:t xml:space="preserve">St Mawgan in </w:t>
            </w:r>
            <w:proofErr w:type="spellStart"/>
            <w:r w:rsidRPr="00103050">
              <w:rPr>
                <w:rFonts w:asciiTheme="minorHAnsi" w:hAnsiTheme="minorHAnsi"/>
                <w:color w:val="000000" w:themeColor="text1"/>
                <w:sz w:val="22"/>
              </w:rPr>
              <w:t>Pydar</w:t>
            </w:r>
            <w:proofErr w:type="spellEnd"/>
            <w:r w:rsidRPr="00103050">
              <w:rPr>
                <w:rFonts w:asciiTheme="minorHAnsi" w:hAnsiTheme="minorHAnsi"/>
                <w:color w:val="000000" w:themeColor="text1"/>
                <w:sz w:val="22"/>
              </w:rPr>
              <w:t xml:space="preserve"> Parish supports a diverse and active business community, with at least 61 registered businesses operating across a range of sectors and locations. The vast majority are private limited companies, with a small number formed as companies limited by guarantee, suggesting a modest presence of non-profit or community interest operations.</w:t>
            </w:r>
          </w:p>
          <w:p w14:paraId="7445E01D" w14:textId="5EEEAFCA" w:rsidR="00B66159" w:rsidRPr="00044EEE" w:rsidRDefault="00044EEE"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FF0000"/>
                <w:sz w:val="22"/>
              </w:rPr>
            </w:pPr>
            <w:r w:rsidRPr="00044EEE">
              <w:rPr>
                <w:rFonts w:asciiTheme="minorHAnsi" w:hAnsiTheme="minorHAnsi"/>
                <w:color w:val="FF0000"/>
                <w:sz w:val="22"/>
              </w:rPr>
              <w:t xml:space="preserve">A very major impact on the Parish is anticipated from the </w:t>
            </w:r>
            <w:proofErr w:type="spellStart"/>
            <w:r w:rsidRPr="00044EEE">
              <w:rPr>
                <w:rFonts w:asciiTheme="minorHAnsi" w:hAnsiTheme="minorHAnsi"/>
                <w:color w:val="FF0000"/>
                <w:sz w:val="22"/>
              </w:rPr>
              <w:t>t</w:t>
            </w:r>
            <w:r w:rsidR="00B66159" w:rsidRPr="00044EEE">
              <w:rPr>
                <w:rFonts w:asciiTheme="minorHAnsi" w:hAnsiTheme="minorHAnsi"/>
                <w:color w:val="FF0000"/>
                <w:sz w:val="22"/>
              </w:rPr>
              <w:t>he</w:t>
            </w:r>
            <w:proofErr w:type="spellEnd"/>
            <w:r w:rsidR="00B66159" w:rsidRPr="00044EEE">
              <w:rPr>
                <w:rFonts w:asciiTheme="minorHAnsi" w:hAnsiTheme="minorHAnsi"/>
                <w:color w:val="FF0000"/>
                <w:sz w:val="22"/>
              </w:rPr>
              <w:t xml:space="preserve"> Newquay Airport Enterprise Zone, officially known as the </w:t>
            </w:r>
            <w:proofErr w:type="spellStart"/>
            <w:r w:rsidR="00B66159" w:rsidRPr="00044EEE">
              <w:rPr>
                <w:rFonts w:asciiTheme="minorHAnsi" w:hAnsiTheme="minorHAnsi"/>
                <w:color w:val="FF0000"/>
                <w:sz w:val="22"/>
              </w:rPr>
              <w:t>Aerohub</w:t>
            </w:r>
            <w:proofErr w:type="spellEnd"/>
            <w:r w:rsidR="00B66159" w:rsidRPr="00044EEE">
              <w:rPr>
                <w:rFonts w:asciiTheme="minorHAnsi" w:hAnsiTheme="minorHAnsi"/>
                <w:color w:val="FF0000"/>
                <w:sz w:val="22"/>
              </w:rPr>
              <w:t xml:space="preserve"> Enterprise Zone, </w:t>
            </w:r>
            <w:proofErr w:type="spellStart"/>
            <w:r w:rsidRPr="00044EEE">
              <w:rPr>
                <w:rFonts w:asciiTheme="minorHAnsi" w:hAnsiTheme="minorHAnsi"/>
                <w:color w:val="FF0000"/>
                <w:sz w:val="22"/>
              </w:rPr>
              <w:t>whch</w:t>
            </w:r>
            <w:proofErr w:type="spellEnd"/>
            <w:r w:rsidRPr="00044EEE">
              <w:rPr>
                <w:rFonts w:asciiTheme="minorHAnsi" w:hAnsiTheme="minorHAnsi"/>
                <w:color w:val="FF0000"/>
                <w:sz w:val="22"/>
              </w:rPr>
              <w:t xml:space="preserve"> </w:t>
            </w:r>
            <w:r w:rsidR="00B66159" w:rsidRPr="00044EEE">
              <w:rPr>
                <w:rFonts w:asciiTheme="minorHAnsi" w:hAnsiTheme="minorHAnsi"/>
                <w:color w:val="FF0000"/>
                <w:sz w:val="22"/>
              </w:rPr>
              <w:t>straddles the Parish boundary and lies partly within the designated Neighbourhood Plan area. It is a strategically designated site intended to stimulate economic growth in Cornwall</w:t>
            </w:r>
            <w:r w:rsidRPr="00044EEE">
              <w:rPr>
                <w:rFonts w:asciiTheme="minorHAnsi" w:hAnsiTheme="minorHAnsi"/>
                <w:color w:val="FF0000"/>
                <w:sz w:val="22"/>
              </w:rPr>
              <w:t>. T</w:t>
            </w:r>
            <w:r w:rsidR="00B66159" w:rsidRPr="00044EEE">
              <w:rPr>
                <w:rFonts w:asciiTheme="minorHAnsi" w:hAnsiTheme="minorHAnsi"/>
                <w:color w:val="FF0000"/>
                <w:sz w:val="22"/>
              </w:rPr>
              <w:t>he Enterprise Zone encompasses approximately 650 acres of both airside and landside development sites adjacent to Cornwall Airport Newquay. It includes the following key components that are within the Parish:</w:t>
            </w:r>
          </w:p>
          <w:p w14:paraId="03C607CB" w14:textId="7BDA16D4" w:rsidR="00B66159" w:rsidRPr="00044EEE" w:rsidRDefault="00B66159">
            <w:pPr>
              <w:pStyle w:val="ListParagraph"/>
              <w:numPr>
                <w:ilvl w:val="0"/>
                <w:numId w:val="95"/>
              </w:numPr>
              <w:spacing w:before="120" w:line="276" w:lineRule="auto"/>
              <w:rPr>
                <w:rFonts w:asciiTheme="minorHAnsi" w:hAnsiTheme="minorHAnsi"/>
                <w:color w:val="FF0000"/>
                <w:sz w:val="22"/>
              </w:rPr>
            </w:pPr>
            <w:r w:rsidRPr="00044EEE">
              <w:rPr>
                <w:rFonts w:asciiTheme="minorHAnsi" w:hAnsiTheme="minorHAnsi"/>
                <w:color w:val="FF0000"/>
                <w:sz w:val="22"/>
              </w:rPr>
              <w:t>Cornwall Airport Newquay: The operational airport area, providing regional and national connectivity and supporting aviation-related employment.</w:t>
            </w:r>
          </w:p>
          <w:p w14:paraId="1B589F95" w14:textId="6FE3243C" w:rsidR="00B66159" w:rsidRPr="00044EEE" w:rsidRDefault="00B66159">
            <w:pPr>
              <w:pStyle w:val="ListParagraph"/>
              <w:numPr>
                <w:ilvl w:val="0"/>
                <w:numId w:val="95"/>
              </w:numPr>
              <w:spacing w:before="120" w:line="276" w:lineRule="auto"/>
              <w:rPr>
                <w:rFonts w:asciiTheme="minorHAnsi" w:hAnsiTheme="minorHAnsi"/>
                <w:color w:val="FF0000"/>
                <w:sz w:val="22"/>
              </w:rPr>
            </w:pPr>
            <w:r w:rsidRPr="00044EEE">
              <w:rPr>
                <w:rFonts w:asciiTheme="minorHAnsi" w:hAnsiTheme="minorHAnsi"/>
                <w:color w:val="FF0000"/>
                <w:sz w:val="22"/>
              </w:rPr>
              <w:t xml:space="preserve">Development Zone 1 and 3, which are in the operational Airport </w:t>
            </w:r>
            <w:r w:rsidR="00044EEE" w:rsidRPr="00044EEE">
              <w:rPr>
                <w:rFonts w:asciiTheme="minorHAnsi" w:hAnsiTheme="minorHAnsi"/>
                <w:color w:val="FF0000"/>
                <w:sz w:val="22"/>
              </w:rPr>
              <w:t xml:space="preserve">on the south of the runway, </w:t>
            </w:r>
            <w:r w:rsidRPr="00044EEE">
              <w:rPr>
                <w:rFonts w:asciiTheme="minorHAnsi" w:hAnsiTheme="minorHAnsi"/>
                <w:color w:val="FF0000"/>
                <w:sz w:val="22"/>
              </w:rPr>
              <w:t xml:space="preserve">and are seen as </w:t>
            </w:r>
            <w:proofErr w:type="spellStart"/>
            <w:r w:rsidRPr="00044EEE">
              <w:rPr>
                <w:rFonts w:asciiTheme="minorHAnsi" w:hAnsiTheme="minorHAnsi"/>
                <w:color w:val="FF0000"/>
                <w:sz w:val="22"/>
              </w:rPr>
              <w:t>loctions</w:t>
            </w:r>
            <w:proofErr w:type="spellEnd"/>
            <w:r w:rsidRPr="00044EEE">
              <w:rPr>
                <w:rFonts w:asciiTheme="minorHAnsi" w:hAnsiTheme="minorHAnsi"/>
                <w:color w:val="FF0000"/>
                <w:sz w:val="22"/>
              </w:rPr>
              <w:t xml:space="preserve"> for growth </w:t>
            </w:r>
            <w:proofErr w:type="gramStart"/>
            <w:r w:rsidRPr="00044EEE">
              <w:rPr>
                <w:rFonts w:asciiTheme="minorHAnsi" w:hAnsiTheme="minorHAnsi"/>
                <w:color w:val="FF0000"/>
                <w:sz w:val="22"/>
              </w:rPr>
              <w:t>that  will</w:t>
            </w:r>
            <w:proofErr w:type="gramEnd"/>
            <w:r w:rsidRPr="00044EEE">
              <w:rPr>
                <w:rFonts w:asciiTheme="minorHAnsi" w:hAnsiTheme="minorHAnsi"/>
                <w:color w:val="FF0000"/>
                <w:sz w:val="22"/>
              </w:rPr>
              <w:t xml:space="preserve"> predominantly have an aviation/aerospace focus</w:t>
            </w:r>
          </w:p>
          <w:p w14:paraId="28A65C5C" w14:textId="0B78FD1E" w:rsidR="00B66159" w:rsidRPr="00044EEE" w:rsidRDefault="00B66159">
            <w:pPr>
              <w:pStyle w:val="ListParagraph"/>
              <w:numPr>
                <w:ilvl w:val="0"/>
                <w:numId w:val="95"/>
              </w:numPr>
              <w:spacing w:before="120" w:line="276" w:lineRule="auto"/>
              <w:rPr>
                <w:rFonts w:asciiTheme="minorHAnsi" w:hAnsiTheme="minorHAnsi"/>
                <w:color w:val="FF0000"/>
                <w:sz w:val="22"/>
              </w:rPr>
            </w:pPr>
            <w:r w:rsidRPr="00044EEE">
              <w:rPr>
                <w:rFonts w:asciiTheme="minorHAnsi" w:hAnsiTheme="minorHAnsi"/>
                <w:color w:val="FF0000"/>
                <w:sz w:val="22"/>
              </w:rPr>
              <w:t xml:space="preserve">Northern Loop, </w:t>
            </w:r>
            <w:r w:rsidR="00044EEE" w:rsidRPr="00044EEE">
              <w:rPr>
                <w:rFonts w:asciiTheme="minorHAnsi" w:hAnsiTheme="minorHAnsi"/>
                <w:color w:val="FF0000"/>
                <w:sz w:val="22"/>
              </w:rPr>
              <w:t xml:space="preserve">on the </w:t>
            </w:r>
            <w:proofErr w:type="spellStart"/>
            <w:r w:rsidR="00044EEE" w:rsidRPr="00044EEE">
              <w:rPr>
                <w:rFonts w:asciiTheme="minorHAnsi" w:hAnsiTheme="minorHAnsi"/>
                <w:color w:val="FF0000"/>
                <w:sz w:val="22"/>
              </w:rPr>
              <w:t>nortrh</w:t>
            </w:r>
            <w:proofErr w:type="spellEnd"/>
            <w:r w:rsidR="00044EEE" w:rsidRPr="00044EEE">
              <w:rPr>
                <w:rFonts w:asciiTheme="minorHAnsi" w:hAnsiTheme="minorHAnsi"/>
                <w:color w:val="FF0000"/>
                <w:sz w:val="22"/>
              </w:rPr>
              <w:t xml:space="preserve"> of the runway and seen </w:t>
            </w:r>
            <w:proofErr w:type="spellStart"/>
            <w:r w:rsidR="00044EEE" w:rsidRPr="00044EEE">
              <w:rPr>
                <w:rFonts w:asciiTheme="minorHAnsi" w:hAnsiTheme="minorHAnsi"/>
                <w:color w:val="FF0000"/>
                <w:sz w:val="22"/>
              </w:rPr>
              <w:t>s</w:t>
            </w:r>
            <w:proofErr w:type="spellEnd"/>
            <w:r w:rsidR="00044EEE" w:rsidRPr="00044EEE">
              <w:rPr>
                <w:rFonts w:asciiTheme="minorHAnsi" w:hAnsiTheme="minorHAnsi"/>
                <w:color w:val="FF0000"/>
                <w:sz w:val="22"/>
              </w:rPr>
              <w:t xml:space="preserve"> having ‘future potential’ for unspecified </w:t>
            </w:r>
            <w:proofErr w:type="spellStart"/>
            <w:r w:rsidR="00044EEE" w:rsidRPr="00044EEE">
              <w:rPr>
                <w:rFonts w:asciiTheme="minorHAnsi" w:hAnsiTheme="minorHAnsi"/>
                <w:color w:val="FF0000"/>
                <w:sz w:val="22"/>
              </w:rPr>
              <w:t>developemnt</w:t>
            </w:r>
            <w:proofErr w:type="spellEnd"/>
            <w:r w:rsidR="00044EEE" w:rsidRPr="00044EEE">
              <w:rPr>
                <w:rFonts w:asciiTheme="minorHAnsi" w:hAnsiTheme="minorHAnsi"/>
                <w:color w:val="FF0000"/>
                <w:sz w:val="22"/>
              </w:rPr>
              <w:t>.</w:t>
            </w:r>
          </w:p>
          <w:p w14:paraId="01BA968D" w14:textId="4F02582D" w:rsidR="00B66159" w:rsidRPr="00044EEE" w:rsidRDefault="00044EEE"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FF0000"/>
                <w:sz w:val="22"/>
              </w:rPr>
            </w:pPr>
            <w:r w:rsidRPr="00044EEE">
              <w:rPr>
                <w:rFonts w:asciiTheme="minorHAnsi" w:hAnsiTheme="minorHAnsi"/>
                <w:color w:val="FF0000"/>
                <w:sz w:val="22"/>
              </w:rPr>
              <w:t xml:space="preserve">Immediately to the south of the Parish boundary is the </w:t>
            </w:r>
            <w:r w:rsidR="00B66159" w:rsidRPr="00044EEE">
              <w:rPr>
                <w:rFonts w:asciiTheme="minorHAnsi" w:hAnsiTheme="minorHAnsi"/>
                <w:color w:val="FF0000"/>
                <w:sz w:val="22"/>
              </w:rPr>
              <w:t>Aerohub Business Park: A commercial development area comprising 15 fully serviced, level plots, ranging in size from 0.26 to 1.26 hectares. The business park benefits from access roads, pavements, cycleways, landscaping, and utilities.</w:t>
            </w:r>
          </w:p>
          <w:p w14:paraId="32E1F6D5" w14:textId="7D15EDCD" w:rsidR="00B66159" w:rsidRPr="00044EEE" w:rsidRDefault="00B6615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FF0000"/>
                <w:sz w:val="22"/>
              </w:rPr>
            </w:pPr>
            <w:r w:rsidRPr="00044EEE">
              <w:rPr>
                <w:rFonts w:asciiTheme="minorHAnsi" w:hAnsiTheme="minorHAnsi"/>
                <w:color w:val="FF0000"/>
                <w:sz w:val="22"/>
              </w:rPr>
              <w:t>The entire Aerohub Enterprise Zone is supported by a Local Development Order (LDO), which streamlines the planning process by granting permitted development rights for specific types of use, including:</w:t>
            </w:r>
          </w:p>
          <w:p w14:paraId="6E3D5CEC" w14:textId="77777777" w:rsidR="00B66159" w:rsidRPr="00044EEE" w:rsidRDefault="00B66159">
            <w:pPr>
              <w:pStyle w:val="ListParagraph"/>
              <w:numPr>
                <w:ilvl w:val="0"/>
                <w:numId w:val="96"/>
              </w:numPr>
              <w:spacing w:before="120" w:line="276" w:lineRule="auto"/>
              <w:rPr>
                <w:rFonts w:asciiTheme="minorHAnsi" w:hAnsiTheme="minorHAnsi"/>
                <w:color w:val="FF0000"/>
                <w:sz w:val="22"/>
              </w:rPr>
            </w:pPr>
            <w:r w:rsidRPr="00044EEE">
              <w:rPr>
                <w:rFonts w:asciiTheme="minorHAnsi" w:hAnsiTheme="minorHAnsi"/>
                <w:color w:val="FF0000"/>
                <w:sz w:val="22"/>
              </w:rPr>
              <w:t>B1 – Business</w:t>
            </w:r>
          </w:p>
          <w:p w14:paraId="241222E8" w14:textId="77777777" w:rsidR="00B66159" w:rsidRPr="00044EEE" w:rsidRDefault="00B66159">
            <w:pPr>
              <w:pStyle w:val="ListParagraph"/>
              <w:numPr>
                <w:ilvl w:val="0"/>
                <w:numId w:val="96"/>
              </w:numPr>
              <w:spacing w:before="120" w:line="276" w:lineRule="auto"/>
              <w:rPr>
                <w:rFonts w:asciiTheme="minorHAnsi" w:hAnsiTheme="minorHAnsi"/>
                <w:color w:val="FF0000"/>
                <w:sz w:val="22"/>
              </w:rPr>
            </w:pPr>
            <w:r w:rsidRPr="00044EEE">
              <w:rPr>
                <w:rFonts w:asciiTheme="minorHAnsi" w:hAnsiTheme="minorHAnsi"/>
                <w:color w:val="FF0000"/>
                <w:sz w:val="22"/>
              </w:rPr>
              <w:t>B2 – General Industry</w:t>
            </w:r>
          </w:p>
          <w:p w14:paraId="6E6C43D4" w14:textId="77777777" w:rsidR="00044EEE" w:rsidRPr="00044EEE" w:rsidRDefault="00B66159">
            <w:pPr>
              <w:pStyle w:val="ListParagraph"/>
              <w:numPr>
                <w:ilvl w:val="0"/>
                <w:numId w:val="96"/>
              </w:numPr>
              <w:spacing w:before="120" w:line="276" w:lineRule="auto"/>
              <w:rPr>
                <w:rFonts w:asciiTheme="minorHAnsi" w:hAnsiTheme="minorHAnsi"/>
                <w:color w:val="FF0000"/>
                <w:sz w:val="22"/>
              </w:rPr>
            </w:pPr>
            <w:r w:rsidRPr="00044EEE">
              <w:rPr>
                <w:rFonts w:asciiTheme="minorHAnsi" w:hAnsiTheme="minorHAnsi"/>
                <w:color w:val="FF0000"/>
                <w:sz w:val="22"/>
              </w:rPr>
              <w:t>B8 – Storage and Distribution</w:t>
            </w:r>
          </w:p>
          <w:p w14:paraId="23DDF233" w14:textId="32332056" w:rsidR="00B66159" w:rsidRPr="00044EEE" w:rsidRDefault="00B66159">
            <w:pPr>
              <w:pStyle w:val="ListParagraph"/>
              <w:numPr>
                <w:ilvl w:val="0"/>
                <w:numId w:val="96"/>
              </w:numPr>
              <w:spacing w:before="120" w:line="276" w:lineRule="auto"/>
              <w:rPr>
                <w:rFonts w:asciiTheme="minorHAnsi" w:hAnsiTheme="minorHAnsi"/>
                <w:color w:val="FF0000"/>
                <w:sz w:val="22"/>
              </w:rPr>
            </w:pPr>
            <w:r w:rsidRPr="00044EEE">
              <w:rPr>
                <w:rFonts w:asciiTheme="minorHAnsi" w:hAnsiTheme="minorHAnsi"/>
                <w:color w:val="FF0000"/>
                <w:sz w:val="22"/>
              </w:rPr>
              <w:t>Associated infrastructure, including ancillary hotel, retail, and leisure facilities</w:t>
            </w:r>
          </w:p>
          <w:p w14:paraId="0A3A08DB" w14:textId="2B3C1B17" w:rsidR="00B66159" w:rsidRPr="00044EEE" w:rsidRDefault="00B66159" w:rsidP="00044EEE">
            <w:pPr>
              <w:spacing w:before="120" w:line="276" w:lineRule="auto"/>
              <w:rPr>
                <w:rFonts w:asciiTheme="minorHAnsi" w:hAnsiTheme="minorHAnsi"/>
                <w:color w:val="FF0000"/>
                <w:sz w:val="22"/>
              </w:rPr>
            </w:pPr>
            <w:r w:rsidRPr="00044EEE">
              <w:rPr>
                <w:rFonts w:asciiTheme="minorHAnsi" w:hAnsiTheme="minorHAnsi"/>
                <w:color w:val="FF0000"/>
                <w:sz w:val="22"/>
              </w:rPr>
              <w:t>The zone is targeted at attracting investment from key growth sectors, including:</w:t>
            </w:r>
          </w:p>
          <w:p w14:paraId="15E18C05" w14:textId="77777777" w:rsidR="00B66159" w:rsidRPr="00044EEE" w:rsidRDefault="00B66159">
            <w:pPr>
              <w:pStyle w:val="ListParagraph"/>
              <w:numPr>
                <w:ilvl w:val="0"/>
                <w:numId w:val="96"/>
              </w:numPr>
              <w:spacing w:before="120" w:line="276" w:lineRule="auto"/>
              <w:rPr>
                <w:rFonts w:asciiTheme="minorHAnsi" w:hAnsiTheme="minorHAnsi"/>
                <w:color w:val="FF0000"/>
                <w:sz w:val="22"/>
              </w:rPr>
            </w:pPr>
            <w:r w:rsidRPr="00044EEE">
              <w:rPr>
                <w:rFonts w:asciiTheme="minorHAnsi" w:hAnsiTheme="minorHAnsi"/>
                <w:color w:val="FF0000"/>
                <w:sz w:val="22"/>
              </w:rPr>
              <w:t>Advanced Manufacturing and Engineering</w:t>
            </w:r>
          </w:p>
          <w:p w14:paraId="152C3A29" w14:textId="77777777" w:rsidR="00B66159" w:rsidRPr="00044EEE" w:rsidRDefault="00B66159">
            <w:pPr>
              <w:pStyle w:val="ListParagraph"/>
              <w:numPr>
                <w:ilvl w:val="0"/>
                <w:numId w:val="96"/>
              </w:numPr>
              <w:spacing w:before="120" w:line="276" w:lineRule="auto"/>
              <w:rPr>
                <w:rFonts w:asciiTheme="minorHAnsi" w:hAnsiTheme="minorHAnsi"/>
                <w:color w:val="FF0000"/>
                <w:sz w:val="22"/>
              </w:rPr>
            </w:pPr>
            <w:r w:rsidRPr="00044EEE">
              <w:rPr>
                <w:rFonts w:asciiTheme="minorHAnsi" w:hAnsiTheme="minorHAnsi"/>
                <w:color w:val="FF0000"/>
                <w:sz w:val="22"/>
              </w:rPr>
              <w:t>Aerospace</w:t>
            </w:r>
          </w:p>
          <w:p w14:paraId="4CAE2C3B" w14:textId="77777777" w:rsidR="00B66159" w:rsidRPr="00044EEE" w:rsidRDefault="00B66159">
            <w:pPr>
              <w:pStyle w:val="ListParagraph"/>
              <w:numPr>
                <w:ilvl w:val="0"/>
                <w:numId w:val="96"/>
              </w:numPr>
              <w:spacing w:before="120" w:line="276" w:lineRule="auto"/>
              <w:rPr>
                <w:rFonts w:asciiTheme="minorHAnsi" w:hAnsiTheme="minorHAnsi"/>
                <w:color w:val="FF0000"/>
                <w:sz w:val="22"/>
              </w:rPr>
            </w:pPr>
            <w:r w:rsidRPr="00044EEE">
              <w:rPr>
                <w:rFonts w:asciiTheme="minorHAnsi" w:hAnsiTheme="minorHAnsi"/>
                <w:color w:val="FF0000"/>
                <w:sz w:val="22"/>
              </w:rPr>
              <w:t>Energy</w:t>
            </w:r>
          </w:p>
          <w:p w14:paraId="4A331FD3" w14:textId="77777777" w:rsidR="00B66159" w:rsidRPr="00044EEE" w:rsidRDefault="00B66159">
            <w:pPr>
              <w:pStyle w:val="ListParagraph"/>
              <w:numPr>
                <w:ilvl w:val="0"/>
                <w:numId w:val="96"/>
              </w:numPr>
              <w:spacing w:before="120" w:line="276" w:lineRule="auto"/>
              <w:rPr>
                <w:rFonts w:asciiTheme="minorHAnsi" w:hAnsiTheme="minorHAnsi"/>
                <w:color w:val="FF0000"/>
                <w:sz w:val="22"/>
              </w:rPr>
            </w:pPr>
            <w:r w:rsidRPr="00044EEE">
              <w:rPr>
                <w:rFonts w:asciiTheme="minorHAnsi" w:hAnsiTheme="minorHAnsi"/>
                <w:color w:val="FF0000"/>
                <w:sz w:val="22"/>
              </w:rPr>
              <w:t>Information and Communication Technology (ICT)</w:t>
            </w:r>
          </w:p>
          <w:p w14:paraId="287DB631" w14:textId="77777777" w:rsidR="00044EEE" w:rsidRPr="00044EEE" w:rsidRDefault="00B66159">
            <w:pPr>
              <w:pStyle w:val="ListParagraph"/>
              <w:numPr>
                <w:ilvl w:val="0"/>
                <w:numId w:val="96"/>
              </w:numPr>
              <w:spacing w:before="120" w:line="276" w:lineRule="auto"/>
              <w:rPr>
                <w:rFonts w:asciiTheme="minorHAnsi" w:hAnsiTheme="minorHAnsi"/>
                <w:color w:val="FF0000"/>
                <w:sz w:val="22"/>
              </w:rPr>
            </w:pPr>
            <w:r w:rsidRPr="00044EEE">
              <w:rPr>
                <w:rFonts w:asciiTheme="minorHAnsi" w:hAnsiTheme="minorHAnsi"/>
                <w:color w:val="FF0000"/>
                <w:sz w:val="22"/>
              </w:rPr>
              <w:t>Transport</w:t>
            </w:r>
          </w:p>
          <w:p w14:paraId="3EE6F7E5" w14:textId="203276F1" w:rsidR="00237D49" w:rsidRPr="00044EEE" w:rsidRDefault="00237D4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044EEE">
              <w:rPr>
                <w:rFonts w:asciiTheme="minorHAnsi" w:hAnsiTheme="minorHAnsi"/>
                <w:color w:val="000000" w:themeColor="text1"/>
                <w:sz w:val="22"/>
              </w:rPr>
              <w:t xml:space="preserve">Outside the business park, many companies are based in residential or rural locations, particularly in </w:t>
            </w:r>
            <w:proofErr w:type="spellStart"/>
            <w:r w:rsidRPr="00044EEE">
              <w:rPr>
                <w:rFonts w:asciiTheme="minorHAnsi" w:hAnsiTheme="minorHAnsi"/>
                <w:color w:val="000000" w:themeColor="text1"/>
                <w:sz w:val="22"/>
              </w:rPr>
              <w:t>Lanvean</w:t>
            </w:r>
            <w:proofErr w:type="spellEnd"/>
            <w:r w:rsidRPr="00044EEE">
              <w:rPr>
                <w:rFonts w:asciiTheme="minorHAnsi" w:hAnsiTheme="minorHAnsi"/>
                <w:color w:val="000000" w:themeColor="text1"/>
                <w:sz w:val="22"/>
              </w:rPr>
              <w:t xml:space="preserve">, Ball Lane, and Higher </w:t>
            </w:r>
            <w:proofErr w:type="spellStart"/>
            <w:r w:rsidRPr="00044EEE">
              <w:rPr>
                <w:rFonts w:asciiTheme="minorHAnsi" w:hAnsiTheme="minorHAnsi"/>
                <w:color w:val="000000" w:themeColor="text1"/>
                <w:sz w:val="22"/>
              </w:rPr>
              <w:t>Tolcarne</w:t>
            </w:r>
            <w:proofErr w:type="spellEnd"/>
            <w:r w:rsidRPr="00044EEE">
              <w:rPr>
                <w:rFonts w:asciiTheme="minorHAnsi" w:hAnsiTheme="minorHAnsi"/>
                <w:color w:val="000000" w:themeColor="text1"/>
                <w:sz w:val="22"/>
              </w:rPr>
              <w:t>, reflecting the prevalence of home-based and micro-enterprises. A number of these operate from converted domestic properties or farmsteads, consistent with the parish’s rural character and the broader trend of home-based business development.</w:t>
            </w:r>
          </w:p>
          <w:p w14:paraId="2A93861C" w14:textId="70DB0238" w:rsidR="00237D49" w:rsidRPr="00103050" w:rsidRDefault="0010305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Pr>
                <w:rFonts w:asciiTheme="minorHAnsi" w:hAnsiTheme="minorHAnsi"/>
                <w:color w:val="000000" w:themeColor="text1"/>
                <w:sz w:val="22"/>
              </w:rPr>
              <w:t>S</w:t>
            </w:r>
            <w:r w:rsidR="00237D49" w:rsidRPr="00103050">
              <w:rPr>
                <w:rFonts w:asciiTheme="minorHAnsi" w:hAnsiTheme="minorHAnsi"/>
                <w:color w:val="000000" w:themeColor="text1"/>
                <w:sz w:val="22"/>
              </w:rPr>
              <w:t xml:space="preserve">everal businesses </w:t>
            </w:r>
            <w:r>
              <w:rPr>
                <w:rFonts w:asciiTheme="minorHAnsi" w:hAnsiTheme="minorHAnsi"/>
                <w:color w:val="000000" w:themeColor="text1"/>
                <w:sz w:val="22"/>
              </w:rPr>
              <w:t xml:space="preserve">are </w:t>
            </w:r>
            <w:r w:rsidR="00237D49" w:rsidRPr="00103050">
              <w:rPr>
                <w:rFonts w:asciiTheme="minorHAnsi" w:hAnsiTheme="minorHAnsi"/>
                <w:color w:val="000000" w:themeColor="text1"/>
                <w:sz w:val="22"/>
              </w:rPr>
              <w:t xml:space="preserve">located near </w:t>
            </w:r>
            <w:proofErr w:type="spellStart"/>
            <w:r w:rsidR="00237D49" w:rsidRPr="00103050">
              <w:rPr>
                <w:rFonts w:asciiTheme="minorHAnsi" w:hAnsiTheme="minorHAnsi"/>
                <w:color w:val="000000" w:themeColor="text1"/>
                <w:sz w:val="22"/>
              </w:rPr>
              <w:t>Trevarrian</w:t>
            </w:r>
            <w:proofErr w:type="spellEnd"/>
            <w:r w:rsidR="00237D49" w:rsidRPr="00103050">
              <w:rPr>
                <w:rFonts w:asciiTheme="minorHAnsi" w:hAnsiTheme="minorHAnsi"/>
                <w:color w:val="000000" w:themeColor="text1"/>
                <w:sz w:val="22"/>
              </w:rPr>
              <w:t xml:space="preserve"> Holiday Park, </w:t>
            </w:r>
            <w:proofErr w:type="spellStart"/>
            <w:r w:rsidR="00237D49" w:rsidRPr="00103050">
              <w:rPr>
                <w:rFonts w:asciiTheme="minorHAnsi" w:hAnsiTheme="minorHAnsi"/>
                <w:color w:val="000000" w:themeColor="text1"/>
                <w:sz w:val="22"/>
              </w:rPr>
              <w:t>Travellers</w:t>
            </w:r>
            <w:proofErr w:type="spellEnd"/>
            <w:r w:rsidR="00237D49" w:rsidRPr="00103050">
              <w:rPr>
                <w:rFonts w:asciiTheme="minorHAnsi" w:hAnsiTheme="minorHAnsi"/>
                <w:color w:val="000000" w:themeColor="text1"/>
                <w:sz w:val="22"/>
              </w:rPr>
              <w:t xml:space="preserve"> Rest, suggesting a notable tourism and hospitality presence, in line with the area’s role as a coastal visitor destination.</w:t>
            </w:r>
          </w:p>
          <w:p w14:paraId="788C9BA9" w14:textId="37DF0688" w:rsidR="00237D49" w:rsidRPr="00103050" w:rsidRDefault="00237D4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103050">
              <w:rPr>
                <w:rFonts w:asciiTheme="minorHAnsi" w:hAnsiTheme="minorHAnsi"/>
                <w:color w:val="000000" w:themeColor="text1"/>
                <w:sz w:val="22"/>
              </w:rPr>
              <w:t>Overall, the business landscape of the parish is shaped by a combination of small-scale, locally rooted enterprises, tourism-linked services, and emerging high-value sectors linked to the Aerohub</w:t>
            </w:r>
            <w:r w:rsidR="00044EEE">
              <w:rPr>
                <w:rFonts w:asciiTheme="minorHAnsi" w:hAnsiTheme="minorHAnsi"/>
                <w:color w:val="000000" w:themeColor="text1"/>
                <w:sz w:val="22"/>
              </w:rPr>
              <w:t xml:space="preserve"> </w:t>
            </w:r>
            <w:r w:rsidR="0061273C">
              <w:rPr>
                <w:rFonts w:asciiTheme="minorHAnsi" w:hAnsiTheme="minorHAnsi"/>
                <w:color w:val="000000" w:themeColor="text1"/>
                <w:sz w:val="22"/>
              </w:rPr>
              <w:t>Enterprise</w:t>
            </w:r>
            <w:r w:rsidR="00044EEE">
              <w:rPr>
                <w:rFonts w:asciiTheme="minorHAnsi" w:hAnsiTheme="minorHAnsi"/>
                <w:color w:val="000000" w:themeColor="text1"/>
                <w:sz w:val="22"/>
              </w:rPr>
              <w:t xml:space="preserve"> Zone</w:t>
            </w:r>
            <w:r w:rsidRPr="00103050">
              <w:rPr>
                <w:rFonts w:asciiTheme="minorHAnsi" w:hAnsiTheme="minorHAnsi"/>
                <w:color w:val="000000" w:themeColor="text1"/>
                <w:sz w:val="22"/>
              </w:rPr>
              <w:t>. This mix of traditional rural activity, innovative industry, and visitor economy underscores the importance of protecting and supporting flexible, small-scale business space—particularly in locations that maintain the parish’s character, minimise transport impacts, and offer digital connectivity and affordable workspace.</w:t>
            </w:r>
          </w:p>
          <w:p w14:paraId="0D4016AF" w14:textId="217B0438" w:rsidR="00F736DF" w:rsidRPr="00103050" w:rsidRDefault="00F736D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103050">
              <w:rPr>
                <w:rFonts w:asciiTheme="minorHAnsi" w:hAnsiTheme="minorHAnsi"/>
                <w:color w:val="000000" w:themeColor="text1"/>
                <w:sz w:val="22"/>
              </w:rPr>
              <w:t xml:space="preserve">A recent survey of businesses in St Mawgan in </w:t>
            </w:r>
            <w:proofErr w:type="spellStart"/>
            <w:r w:rsidRPr="00103050">
              <w:rPr>
                <w:rFonts w:asciiTheme="minorHAnsi" w:hAnsiTheme="minorHAnsi"/>
                <w:color w:val="000000" w:themeColor="text1"/>
                <w:sz w:val="22"/>
              </w:rPr>
              <w:t>Pydar</w:t>
            </w:r>
            <w:proofErr w:type="spellEnd"/>
            <w:r w:rsidRPr="00103050">
              <w:rPr>
                <w:rFonts w:asciiTheme="minorHAnsi" w:hAnsiTheme="minorHAnsi"/>
                <w:color w:val="000000" w:themeColor="text1"/>
                <w:sz w:val="22"/>
              </w:rPr>
              <w:t xml:space="preserve"> Parish shows a community of long-established, mostly small enterprises, with nearly half operating in the hospitality and tourism sector. While most respondents view the area as a good place to run a business</w:t>
            </w:r>
            <w:r w:rsidR="00044EEE">
              <w:rPr>
                <w:rFonts w:asciiTheme="minorHAnsi" w:hAnsiTheme="minorHAnsi"/>
                <w:color w:val="000000" w:themeColor="text1"/>
                <w:sz w:val="22"/>
              </w:rPr>
              <w:t xml:space="preserve">, </w:t>
            </w:r>
            <w:r w:rsidRPr="00103050">
              <w:rPr>
                <w:rFonts w:asciiTheme="minorHAnsi" w:hAnsiTheme="minorHAnsi"/>
                <w:color w:val="000000" w:themeColor="text1"/>
                <w:sz w:val="22"/>
              </w:rPr>
              <w:t>citing strong community ties, natural beauty, and proximity to the coast</w:t>
            </w:r>
            <w:r w:rsidR="00044EEE">
              <w:rPr>
                <w:rFonts w:asciiTheme="minorHAnsi" w:hAnsiTheme="minorHAnsi"/>
                <w:color w:val="000000" w:themeColor="text1"/>
                <w:sz w:val="22"/>
              </w:rPr>
              <w:t xml:space="preserve">, </w:t>
            </w:r>
            <w:r w:rsidRPr="00103050">
              <w:rPr>
                <w:rFonts w:asciiTheme="minorHAnsi" w:hAnsiTheme="minorHAnsi"/>
                <w:color w:val="000000" w:themeColor="text1"/>
                <w:sz w:val="22"/>
              </w:rPr>
              <w:t xml:space="preserve">many </w:t>
            </w:r>
            <w:proofErr w:type="gramStart"/>
            <w:r w:rsidRPr="00103050">
              <w:rPr>
                <w:rFonts w:asciiTheme="minorHAnsi" w:hAnsiTheme="minorHAnsi"/>
                <w:color w:val="000000" w:themeColor="text1"/>
                <w:sz w:val="22"/>
              </w:rPr>
              <w:t>face</w:t>
            </w:r>
            <w:proofErr w:type="gramEnd"/>
            <w:r w:rsidRPr="00103050">
              <w:rPr>
                <w:rFonts w:asciiTheme="minorHAnsi" w:hAnsiTheme="minorHAnsi"/>
                <w:color w:val="000000" w:themeColor="text1"/>
                <w:sz w:val="22"/>
              </w:rPr>
              <w:t xml:space="preserve"> significant challenges. Poor broadband and mobile connectivity, seasonal fluctuations, limited affordable housing for workers, and infrastructure issues such as parking and public transport were all frequently cited.</w:t>
            </w:r>
          </w:p>
          <w:p w14:paraId="6EB2EA73" w14:textId="77777777" w:rsidR="00F736DF" w:rsidRPr="00103050" w:rsidRDefault="00F736D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103050">
              <w:rPr>
                <w:rFonts w:asciiTheme="minorHAnsi" w:hAnsiTheme="minorHAnsi"/>
                <w:color w:val="000000" w:themeColor="text1"/>
                <w:sz w:val="22"/>
              </w:rPr>
              <w:t xml:space="preserve">Affordable staff housing, access to skilled local workers, and improved digital and transport infrastructure emerged as top priorities for future business success. Around a third of businesses lack adequate workspace, often needing office or workshop space. While 60% reported adopting sustainability practices, concerns were raised about planning influence, environmental risks, and the impact of second homes on local vitality. Over half expect to grow in the coming years, and many expressed </w:t>
            </w:r>
            <w:proofErr w:type="gramStart"/>
            <w:r w:rsidRPr="00103050">
              <w:rPr>
                <w:rFonts w:asciiTheme="minorHAnsi" w:hAnsiTheme="minorHAnsi"/>
                <w:color w:val="000000" w:themeColor="text1"/>
                <w:sz w:val="22"/>
              </w:rPr>
              <w:t>interest</w:t>
            </w:r>
            <w:proofErr w:type="gramEnd"/>
            <w:r w:rsidRPr="00103050">
              <w:rPr>
                <w:rFonts w:asciiTheme="minorHAnsi" w:hAnsiTheme="minorHAnsi"/>
                <w:color w:val="000000" w:themeColor="text1"/>
                <w:sz w:val="22"/>
              </w:rPr>
              <w:t xml:space="preserve"> in future engagement to support local economic development.</w:t>
            </w:r>
          </w:p>
          <w:p w14:paraId="7AC39ABA" w14:textId="457B0599" w:rsidR="00F736DF" w:rsidRPr="00103050" w:rsidRDefault="00F736D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103050">
              <w:rPr>
                <w:rFonts w:asciiTheme="minorHAnsi" w:hAnsiTheme="minorHAnsi"/>
                <w:color w:val="000000" w:themeColor="text1"/>
                <w:sz w:val="22"/>
              </w:rPr>
              <w:t>The loss of younger and working-age residents driven by high housing costs threatens the long-term viability of services and the demographic balance of the parish. Supporting sustainable business growth</w:t>
            </w:r>
            <w:r w:rsidR="00044EEE">
              <w:rPr>
                <w:rFonts w:asciiTheme="minorHAnsi" w:hAnsiTheme="minorHAnsi"/>
                <w:color w:val="000000" w:themeColor="text1"/>
                <w:sz w:val="22"/>
              </w:rPr>
              <w:t xml:space="preserve">, </w:t>
            </w:r>
            <w:r w:rsidRPr="00103050">
              <w:rPr>
                <w:rFonts w:asciiTheme="minorHAnsi" w:hAnsiTheme="minorHAnsi"/>
                <w:color w:val="000000" w:themeColor="text1"/>
                <w:sz w:val="22"/>
              </w:rPr>
              <w:t>including the creation of small workshops, adaptable workspace, and live/work units—is key to retaining local people, reducing commuting, and fostering rural diversification.</w:t>
            </w:r>
          </w:p>
          <w:p w14:paraId="3A6C613C" w14:textId="591F9BAE" w:rsidR="00F736DF" w:rsidRPr="00F736DF" w:rsidRDefault="00F736D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F736DF">
              <w:rPr>
                <w:rFonts w:asciiTheme="minorHAnsi" w:hAnsiTheme="minorHAnsi"/>
                <w:color w:val="000000" w:themeColor="text1"/>
                <w:sz w:val="22"/>
              </w:rPr>
              <w:t>National and local planning policy aligns with this objective. Cornwall Local Plan (CLP) Policy 5 encourages well-integrated employment development in rural settlements and on previously developed land, provided proposals are sensitive to their location and scale. Policy 21 supports the reuse of land and buildings for business use but discourages the loss of dwellings through conversions. Policy 2(h) promotes live/work units in locations where standalone housing may be unsuitable, ensuring that the workspace remains the primary function.</w:t>
            </w:r>
          </w:p>
          <w:p w14:paraId="707A30FB" w14:textId="435451DA" w:rsidR="00F736DF" w:rsidRPr="00F736DF" w:rsidRDefault="00F736D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F736DF">
              <w:rPr>
                <w:rFonts w:asciiTheme="minorHAnsi" w:hAnsiTheme="minorHAnsi"/>
                <w:color w:val="000000" w:themeColor="text1"/>
                <w:sz w:val="22"/>
              </w:rPr>
              <w:t>The NPPF (Paragraphs 88–89, 83–84) also supports the growth of rural businesses, including through conversions or well-designed new</w:t>
            </w:r>
            <w:r w:rsidR="002D3FCA">
              <w:rPr>
                <w:rFonts w:asciiTheme="minorHAnsi" w:hAnsiTheme="minorHAnsi"/>
                <w:color w:val="000000" w:themeColor="text1"/>
                <w:sz w:val="22"/>
              </w:rPr>
              <w:t xml:space="preserve"> </w:t>
            </w:r>
            <w:r w:rsidRPr="00F736DF">
              <w:rPr>
                <w:rFonts w:asciiTheme="minorHAnsi" w:hAnsiTheme="minorHAnsi"/>
                <w:color w:val="000000" w:themeColor="text1"/>
                <w:sz w:val="22"/>
              </w:rPr>
              <w:t>buildings beyond settlement boundaries, provided they minimise road impacts and maintain landscape sensitivity. These policies support agricultural diversification, repurposing of rural buildings, and innovative rural employment initiatives.</w:t>
            </w:r>
          </w:p>
          <w:p w14:paraId="5371B4A0" w14:textId="466A0630" w:rsidR="00F736DF" w:rsidRPr="00F736DF" w:rsidRDefault="00F736D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F736DF">
              <w:rPr>
                <w:rFonts w:asciiTheme="minorHAnsi" w:hAnsiTheme="minorHAnsi"/>
                <w:color w:val="000000" w:themeColor="text1"/>
                <w:sz w:val="22"/>
              </w:rPr>
              <w:t>The Cornwall and Isles of Scilly Strategic Economic Plan (2017–2030) and recent Industrial Strategy both call for action to support job creation and innovation in rural areas. Aligning with these strategies, the NDP encourages development that promotes environmental sustainability, cultural identity, and access to high-value employment, including in sectors such as digital connectivity, creative industries, and green technology.</w:t>
            </w:r>
          </w:p>
          <w:p w14:paraId="2A734876" w14:textId="643A52B4" w:rsidR="00096539" w:rsidRPr="00F736DF" w:rsidRDefault="00F736D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F736DF">
              <w:rPr>
                <w:rFonts w:asciiTheme="minorHAnsi" w:hAnsiTheme="minorHAnsi"/>
                <w:color w:val="000000" w:themeColor="text1"/>
                <w:sz w:val="22"/>
              </w:rPr>
              <w:t>To maintain Cornish distinctiveness, it is essential that all new development, including conversions and improvements, reflect high-quality design standards, particularly in sensitive rural and historic settings. Reference should be made to Cornwall Council’s ‘Using Distinctiveness’ guidance, Farmsteads Guidance, and Sustainable Building Guide, particularly for retrofitting and improving energy efficiency in historic buildings.</w:t>
            </w:r>
          </w:p>
        </w:tc>
      </w:tr>
      <w:tr w:rsidR="00096539" w:rsidRPr="008924DA" w14:paraId="2F91B42C" w14:textId="77777777" w:rsidTr="004E7215">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7A93A646" w14:textId="77777777" w:rsidR="00096539" w:rsidRDefault="00096539" w:rsidP="00C2769D">
            <w:pPr>
              <w:rPr>
                <w:rFonts w:asciiTheme="minorHAnsi" w:hAnsiTheme="minorHAnsi"/>
                <w:b/>
                <w:bCs/>
                <w:sz w:val="22"/>
              </w:rPr>
            </w:pPr>
            <w:r w:rsidRPr="008924DA">
              <w:rPr>
                <w:rFonts w:asciiTheme="minorHAnsi" w:hAnsiTheme="minorHAnsi"/>
                <w:b/>
                <w:bCs/>
                <w:sz w:val="22"/>
              </w:rPr>
              <w:t xml:space="preserve"> Policy Text:</w:t>
            </w:r>
          </w:p>
          <w:p w14:paraId="0D5EB3E2" w14:textId="78DBDAE1" w:rsidR="00103050" w:rsidRPr="00F76699" w:rsidRDefault="00103050" w:rsidP="00103050">
            <w:pPr>
              <w:pStyle w:val="Default"/>
              <w:spacing w:before="120" w:after="120"/>
              <w:rPr>
                <w:rFonts w:asciiTheme="minorHAnsi" w:hAnsiTheme="minorHAnsi"/>
                <w:sz w:val="22"/>
                <w:szCs w:val="22"/>
              </w:rPr>
            </w:pPr>
            <w:r w:rsidRPr="00F76699">
              <w:rPr>
                <w:rFonts w:asciiTheme="minorHAnsi" w:hAnsiTheme="minorHAnsi"/>
                <w:b/>
                <w:bCs/>
                <w:sz w:val="22"/>
                <w:szCs w:val="22"/>
              </w:rPr>
              <w:t xml:space="preserve">1. </w:t>
            </w:r>
            <w:r w:rsidR="002D3FCA" w:rsidRPr="002D3FCA">
              <w:rPr>
                <w:rFonts w:asciiTheme="minorHAnsi" w:hAnsiTheme="minorHAnsi"/>
                <w:b/>
                <w:bCs/>
                <w:color w:val="FF0000"/>
                <w:sz w:val="22"/>
                <w:szCs w:val="22"/>
              </w:rPr>
              <w:t>Outside the Cornwall Aerohub Enterprise Zone</w:t>
            </w:r>
            <w:r w:rsidR="002D3FCA">
              <w:rPr>
                <w:rFonts w:asciiTheme="minorHAnsi" w:hAnsiTheme="minorHAnsi"/>
                <w:b/>
                <w:bCs/>
                <w:sz w:val="22"/>
                <w:szCs w:val="22"/>
              </w:rPr>
              <w:t>, p</w:t>
            </w:r>
            <w:r w:rsidRPr="00F76699">
              <w:rPr>
                <w:rFonts w:asciiTheme="minorHAnsi" w:hAnsiTheme="minorHAnsi"/>
                <w:b/>
                <w:bCs/>
                <w:sz w:val="22"/>
                <w:szCs w:val="22"/>
              </w:rPr>
              <w:t xml:space="preserve">roposals for new commercial spaces and expansions to existing commercial premises will be supported if they meet the following criteria: </w:t>
            </w:r>
          </w:p>
          <w:p w14:paraId="0527A086" w14:textId="77777777" w:rsidR="00103050" w:rsidRPr="00F76699" w:rsidRDefault="00103050">
            <w:pPr>
              <w:pStyle w:val="Default"/>
              <w:numPr>
                <w:ilvl w:val="0"/>
                <w:numId w:val="32"/>
              </w:numPr>
              <w:spacing w:before="120" w:after="120"/>
              <w:rPr>
                <w:rFonts w:asciiTheme="minorHAnsi" w:hAnsiTheme="minorHAnsi"/>
                <w:sz w:val="22"/>
                <w:szCs w:val="22"/>
              </w:rPr>
            </w:pPr>
            <w:r w:rsidRPr="00F76699">
              <w:rPr>
                <w:rFonts w:asciiTheme="minorHAnsi" w:hAnsiTheme="minorHAnsi"/>
                <w:b/>
                <w:bCs/>
                <w:sz w:val="22"/>
                <w:szCs w:val="22"/>
              </w:rPr>
              <w:t xml:space="preserve">They provide attractive, flexible, and adaptable spaces suitable for modern manufacturing, innovation, evolving processes, and other commercial activities. </w:t>
            </w:r>
          </w:p>
          <w:p w14:paraId="5C45E9BA" w14:textId="28375DF4" w:rsidR="00103050" w:rsidRPr="00F76699" w:rsidRDefault="00103050">
            <w:pPr>
              <w:pStyle w:val="Default"/>
              <w:numPr>
                <w:ilvl w:val="0"/>
                <w:numId w:val="32"/>
              </w:numPr>
              <w:spacing w:before="120" w:after="120"/>
              <w:rPr>
                <w:rFonts w:asciiTheme="minorHAnsi" w:hAnsiTheme="minorHAnsi"/>
                <w:sz w:val="22"/>
                <w:szCs w:val="22"/>
              </w:rPr>
            </w:pPr>
            <w:r w:rsidRPr="00F76699">
              <w:rPr>
                <w:rFonts w:asciiTheme="minorHAnsi" w:hAnsiTheme="minorHAnsi"/>
                <w:b/>
                <w:bCs/>
                <w:sz w:val="22"/>
                <w:szCs w:val="22"/>
              </w:rPr>
              <w:t xml:space="preserve">They </w:t>
            </w:r>
            <w:proofErr w:type="gramStart"/>
            <w:r w:rsidRPr="00F76699">
              <w:rPr>
                <w:rFonts w:asciiTheme="minorHAnsi" w:hAnsiTheme="minorHAnsi"/>
                <w:b/>
                <w:bCs/>
                <w:sz w:val="22"/>
                <w:szCs w:val="22"/>
              </w:rPr>
              <w:t>are located in</w:t>
            </w:r>
            <w:proofErr w:type="gramEnd"/>
            <w:r w:rsidRPr="00F76699">
              <w:rPr>
                <w:rFonts w:asciiTheme="minorHAnsi" w:hAnsiTheme="minorHAnsi"/>
                <w:b/>
                <w:bCs/>
                <w:sz w:val="22"/>
                <w:szCs w:val="22"/>
              </w:rPr>
              <w:t xml:space="preserve"> </w:t>
            </w:r>
            <w:proofErr w:type="gramStart"/>
            <w:r w:rsidRPr="00F76699">
              <w:rPr>
                <w:rFonts w:asciiTheme="minorHAnsi" w:hAnsiTheme="minorHAnsi"/>
                <w:b/>
                <w:bCs/>
                <w:sz w:val="22"/>
                <w:szCs w:val="22"/>
              </w:rPr>
              <w:t>close proximity</w:t>
            </w:r>
            <w:proofErr w:type="gramEnd"/>
            <w:r w:rsidRPr="00F76699">
              <w:rPr>
                <w:rFonts w:asciiTheme="minorHAnsi" w:hAnsiTheme="minorHAnsi"/>
                <w:b/>
                <w:bCs/>
                <w:sz w:val="22"/>
                <w:szCs w:val="22"/>
              </w:rPr>
              <w:t xml:space="preserve"> to </w:t>
            </w:r>
            <w:r>
              <w:rPr>
                <w:rFonts w:asciiTheme="minorHAnsi" w:hAnsiTheme="minorHAnsi"/>
                <w:b/>
                <w:bCs/>
                <w:sz w:val="22"/>
                <w:szCs w:val="22"/>
              </w:rPr>
              <w:t>the built form of settlements and employment sites</w:t>
            </w:r>
            <w:r w:rsidRPr="00F76699">
              <w:rPr>
                <w:rFonts w:asciiTheme="minorHAnsi" w:hAnsiTheme="minorHAnsi"/>
                <w:b/>
                <w:bCs/>
                <w:sz w:val="22"/>
                <w:szCs w:val="22"/>
              </w:rPr>
              <w:t xml:space="preserve"> or, if not, include measures to enhance sustainability by improving access on foot, by bicycle, or via public transport. </w:t>
            </w:r>
          </w:p>
          <w:p w14:paraId="0124757E" w14:textId="77777777" w:rsidR="00103050" w:rsidRPr="00F76699" w:rsidRDefault="00103050">
            <w:pPr>
              <w:pStyle w:val="Default"/>
              <w:numPr>
                <w:ilvl w:val="0"/>
                <w:numId w:val="32"/>
              </w:numPr>
              <w:spacing w:before="120" w:after="120"/>
              <w:rPr>
                <w:rFonts w:asciiTheme="minorHAnsi" w:hAnsiTheme="minorHAnsi"/>
                <w:sz w:val="22"/>
                <w:szCs w:val="22"/>
              </w:rPr>
            </w:pPr>
            <w:r w:rsidRPr="00F76699">
              <w:rPr>
                <w:rFonts w:asciiTheme="minorHAnsi" w:hAnsiTheme="minorHAnsi"/>
                <w:b/>
                <w:bCs/>
                <w:sz w:val="22"/>
                <w:szCs w:val="22"/>
              </w:rPr>
              <w:t xml:space="preserve">The proposed use does not significantly harm the environment or the amenity of neighbouring residential properties, particularly with respect to noise, emissions (effluent or fumes), and traffic impact. </w:t>
            </w:r>
          </w:p>
          <w:p w14:paraId="6EBC0BFB" w14:textId="77777777" w:rsidR="00103050" w:rsidRPr="00F76699" w:rsidRDefault="00103050">
            <w:pPr>
              <w:pStyle w:val="Default"/>
              <w:numPr>
                <w:ilvl w:val="0"/>
                <w:numId w:val="32"/>
              </w:numPr>
              <w:spacing w:before="120" w:after="120"/>
              <w:rPr>
                <w:rFonts w:asciiTheme="minorHAnsi" w:hAnsiTheme="minorHAnsi"/>
                <w:sz w:val="22"/>
                <w:szCs w:val="22"/>
              </w:rPr>
            </w:pPr>
            <w:r w:rsidRPr="00F76699">
              <w:rPr>
                <w:rFonts w:asciiTheme="minorHAnsi" w:hAnsiTheme="minorHAnsi"/>
                <w:b/>
                <w:bCs/>
                <w:sz w:val="22"/>
                <w:szCs w:val="22"/>
              </w:rPr>
              <w:t xml:space="preserve">The scale, form, bulk, and overall design are appropriate for the location. </w:t>
            </w:r>
          </w:p>
          <w:p w14:paraId="3F2498A4" w14:textId="77777777" w:rsidR="00103050" w:rsidRPr="00F714CB" w:rsidRDefault="00103050">
            <w:pPr>
              <w:pStyle w:val="Default"/>
              <w:numPr>
                <w:ilvl w:val="0"/>
                <w:numId w:val="32"/>
              </w:numPr>
              <w:spacing w:before="120" w:after="120"/>
              <w:rPr>
                <w:rFonts w:asciiTheme="minorHAnsi" w:hAnsiTheme="minorHAnsi"/>
                <w:sz w:val="22"/>
                <w:szCs w:val="22"/>
              </w:rPr>
            </w:pPr>
            <w:r w:rsidRPr="00F76699">
              <w:rPr>
                <w:rFonts w:asciiTheme="minorHAnsi" w:hAnsiTheme="minorHAnsi"/>
                <w:b/>
                <w:bCs/>
                <w:sz w:val="22"/>
                <w:szCs w:val="22"/>
              </w:rPr>
              <w:t xml:space="preserve">Sufficient on-site or nearby on-street parking is provided to meet the needs of the business without creating unacceptable road hazards, as determined by the Highway Authority. </w:t>
            </w:r>
          </w:p>
          <w:p w14:paraId="7A00A590" w14:textId="77777777" w:rsidR="00103050" w:rsidRPr="00F76699" w:rsidRDefault="00103050" w:rsidP="00103050">
            <w:pPr>
              <w:pStyle w:val="Default"/>
              <w:spacing w:before="120" w:after="120"/>
              <w:rPr>
                <w:rFonts w:asciiTheme="minorHAnsi" w:hAnsiTheme="minorHAnsi"/>
                <w:sz w:val="22"/>
                <w:szCs w:val="22"/>
              </w:rPr>
            </w:pPr>
            <w:r w:rsidRPr="00F76699">
              <w:rPr>
                <w:rFonts w:asciiTheme="minorHAnsi" w:hAnsiTheme="minorHAnsi"/>
                <w:b/>
                <w:bCs/>
                <w:sz w:val="22"/>
                <w:szCs w:val="22"/>
              </w:rPr>
              <w:t xml:space="preserve">For conversions of existing buildings: </w:t>
            </w:r>
          </w:p>
          <w:p w14:paraId="05DC8B4A" w14:textId="77777777" w:rsidR="00103050" w:rsidRPr="00F714CB" w:rsidRDefault="00103050">
            <w:pPr>
              <w:pStyle w:val="Default"/>
              <w:numPr>
                <w:ilvl w:val="0"/>
                <w:numId w:val="32"/>
              </w:numPr>
              <w:spacing w:before="120" w:after="120"/>
              <w:rPr>
                <w:rFonts w:asciiTheme="minorHAnsi" w:hAnsiTheme="minorHAnsi"/>
                <w:b/>
                <w:bCs/>
                <w:sz w:val="22"/>
                <w:szCs w:val="22"/>
              </w:rPr>
            </w:pPr>
            <w:r w:rsidRPr="00F76699">
              <w:rPr>
                <w:rFonts w:asciiTheme="minorHAnsi" w:hAnsiTheme="minorHAnsi"/>
                <w:b/>
                <w:bCs/>
                <w:sz w:val="22"/>
                <w:szCs w:val="22"/>
              </w:rPr>
              <w:t xml:space="preserve">Adequate water supply, sewerage, sewage treatment, and waste disposal systems must be in place. </w:t>
            </w:r>
          </w:p>
          <w:p w14:paraId="78D840AA" w14:textId="77777777" w:rsidR="00103050" w:rsidRPr="00F714CB" w:rsidRDefault="00103050">
            <w:pPr>
              <w:pStyle w:val="Default"/>
              <w:numPr>
                <w:ilvl w:val="0"/>
                <w:numId w:val="32"/>
              </w:numPr>
              <w:spacing w:before="120" w:after="120"/>
              <w:rPr>
                <w:rFonts w:asciiTheme="minorHAnsi" w:hAnsiTheme="minorHAnsi"/>
                <w:b/>
                <w:bCs/>
                <w:sz w:val="22"/>
                <w:szCs w:val="22"/>
              </w:rPr>
            </w:pPr>
            <w:r w:rsidRPr="00F76699">
              <w:rPr>
                <w:rFonts w:asciiTheme="minorHAnsi" w:hAnsiTheme="minorHAnsi"/>
                <w:b/>
                <w:bCs/>
                <w:sz w:val="22"/>
                <w:szCs w:val="22"/>
              </w:rPr>
              <w:t xml:space="preserve">Any extensions must retain the character of the original building and harmonize with the surroundings in terms of scale, design, and materials. </w:t>
            </w:r>
          </w:p>
          <w:p w14:paraId="1B35AF19" w14:textId="77777777" w:rsidR="00103050" w:rsidRPr="00F714CB" w:rsidRDefault="00103050">
            <w:pPr>
              <w:pStyle w:val="Default"/>
              <w:numPr>
                <w:ilvl w:val="0"/>
                <w:numId w:val="32"/>
              </w:numPr>
              <w:spacing w:before="120" w:after="120"/>
              <w:rPr>
                <w:rFonts w:asciiTheme="minorHAnsi" w:hAnsiTheme="minorHAnsi"/>
                <w:b/>
                <w:bCs/>
                <w:sz w:val="22"/>
                <w:szCs w:val="22"/>
              </w:rPr>
            </w:pPr>
            <w:r w:rsidRPr="00F76699">
              <w:rPr>
                <w:rFonts w:asciiTheme="minorHAnsi" w:hAnsiTheme="minorHAnsi"/>
                <w:b/>
                <w:bCs/>
                <w:sz w:val="22"/>
                <w:szCs w:val="22"/>
              </w:rPr>
              <w:t xml:space="preserve">Residential dwellings must not be lost </w:t>
            </w:r>
            <w:proofErr w:type="gramStart"/>
            <w:r w:rsidRPr="00F76699">
              <w:rPr>
                <w:rFonts w:asciiTheme="minorHAnsi" w:hAnsiTheme="minorHAnsi"/>
                <w:b/>
                <w:bCs/>
                <w:sz w:val="22"/>
                <w:szCs w:val="22"/>
              </w:rPr>
              <w:t>as a result of</w:t>
            </w:r>
            <w:proofErr w:type="gramEnd"/>
            <w:r w:rsidRPr="00F76699">
              <w:rPr>
                <w:rFonts w:asciiTheme="minorHAnsi" w:hAnsiTheme="minorHAnsi"/>
                <w:b/>
                <w:bCs/>
                <w:sz w:val="22"/>
                <w:szCs w:val="22"/>
              </w:rPr>
              <w:t xml:space="preserve"> the proposal. </w:t>
            </w:r>
          </w:p>
          <w:p w14:paraId="758B16CA" w14:textId="77777777" w:rsidR="00103050" w:rsidRPr="00F714CB" w:rsidRDefault="00103050">
            <w:pPr>
              <w:pStyle w:val="Default"/>
              <w:numPr>
                <w:ilvl w:val="0"/>
                <w:numId w:val="32"/>
              </w:numPr>
              <w:spacing w:before="120" w:after="120"/>
              <w:rPr>
                <w:rFonts w:asciiTheme="minorHAnsi" w:hAnsiTheme="minorHAnsi"/>
                <w:b/>
                <w:bCs/>
                <w:sz w:val="22"/>
                <w:szCs w:val="22"/>
              </w:rPr>
            </w:pPr>
            <w:r w:rsidRPr="00F76699">
              <w:rPr>
                <w:rFonts w:asciiTheme="minorHAnsi" w:hAnsiTheme="minorHAnsi"/>
                <w:b/>
                <w:bCs/>
                <w:sz w:val="22"/>
                <w:szCs w:val="22"/>
              </w:rPr>
              <w:t xml:space="preserve">If the building is listed, the proposal must comply with </w:t>
            </w:r>
            <w:r>
              <w:rPr>
                <w:rFonts w:asciiTheme="minorHAnsi" w:hAnsiTheme="minorHAnsi"/>
                <w:b/>
                <w:bCs/>
                <w:sz w:val="22"/>
                <w:szCs w:val="22"/>
              </w:rPr>
              <w:t>Hambleton</w:t>
            </w:r>
            <w:r w:rsidRPr="00F76699">
              <w:rPr>
                <w:rFonts w:asciiTheme="minorHAnsi" w:hAnsiTheme="minorHAnsi"/>
                <w:b/>
                <w:bCs/>
                <w:sz w:val="22"/>
                <w:szCs w:val="22"/>
              </w:rPr>
              <w:t xml:space="preserve"> Strategic Policy </w:t>
            </w:r>
            <w:r>
              <w:rPr>
                <w:rFonts w:asciiTheme="minorHAnsi" w:hAnsiTheme="minorHAnsi"/>
                <w:b/>
                <w:bCs/>
                <w:sz w:val="22"/>
                <w:szCs w:val="22"/>
              </w:rPr>
              <w:t>7</w:t>
            </w:r>
            <w:r w:rsidRPr="00F76699">
              <w:rPr>
                <w:rFonts w:asciiTheme="minorHAnsi" w:hAnsiTheme="minorHAnsi"/>
                <w:b/>
                <w:bCs/>
                <w:sz w:val="22"/>
                <w:szCs w:val="22"/>
              </w:rPr>
              <w:t xml:space="preserve"> (Historic Environment). </w:t>
            </w:r>
          </w:p>
          <w:p w14:paraId="73F632E0" w14:textId="77777777" w:rsidR="00103050" w:rsidRPr="00F76699" w:rsidRDefault="00103050" w:rsidP="00103050">
            <w:pPr>
              <w:pStyle w:val="Default"/>
              <w:spacing w:before="120" w:after="120"/>
              <w:rPr>
                <w:rFonts w:asciiTheme="minorHAnsi" w:hAnsiTheme="minorHAnsi"/>
                <w:sz w:val="22"/>
                <w:szCs w:val="22"/>
              </w:rPr>
            </w:pPr>
            <w:r w:rsidRPr="00F76699">
              <w:rPr>
                <w:rFonts w:asciiTheme="minorHAnsi" w:hAnsiTheme="minorHAnsi"/>
                <w:b/>
                <w:bCs/>
                <w:sz w:val="22"/>
                <w:szCs w:val="22"/>
              </w:rPr>
              <w:t xml:space="preserve">2. Proposals for Live/Work Units will be supported where they meet the following criteria: </w:t>
            </w:r>
          </w:p>
          <w:p w14:paraId="470AA001" w14:textId="77777777" w:rsidR="00103050" w:rsidRPr="00F714CB" w:rsidRDefault="00103050">
            <w:pPr>
              <w:pStyle w:val="Default"/>
              <w:numPr>
                <w:ilvl w:val="0"/>
                <w:numId w:val="33"/>
              </w:numPr>
              <w:spacing w:before="120" w:after="120"/>
              <w:rPr>
                <w:rFonts w:asciiTheme="minorHAnsi" w:hAnsiTheme="minorHAnsi"/>
                <w:b/>
                <w:bCs/>
                <w:sz w:val="22"/>
                <w:szCs w:val="22"/>
              </w:rPr>
            </w:pPr>
            <w:r w:rsidRPr="00F76699">
              <w:rPr>
                <w:rFonts w:asciiTheme="minorHAnsi" w:hAnsiTheme="minorHAnsi"/>
                <w:b/>
                <w:bCs/>
                <w:sz w:val="22"/>
                <w:szCs w:val="22"/>
              </w:rPr>
              <w:t>The criteria outlined in Section 1 (a–</w:t>
            </w:r>
            <w:r>
              <w:rPr>
                <w:rFonts w:asciiTheme="minorHAnsi" w:hAnsiTheme="minorHAnsi"/>
                <w:b/>
                <w:bCs/>
                <w:sz w:val="22"/>
                <w:szCs w:val="22"/>
              </w:rPr>
              <w:t>e</w:t>
            </w:r>
            <w:r w:rsidRPr="00F76699">
              <w:rPr>
                <w:rFonts w:asciiTheme="minorHAnsi" w:hAnsiTheme="minorHAnsi"/>
                <w:b/>
                <w:bCs/>
                <w:sz w:val="22"/>
                <w:szCs w:val="22"/>
              </w:rPr>
              <w:t xml:space="preserve">) are met. </w:t>
            </w:r>
          </w:p>
          <w:p w14:paraId="7DA91E1A" w14:textId="77777777" w:rsidR="00103050" w:rsidRPr="00F714CB" w:rsidRDefault="00103050">
            <w:pPr>
              <w:pStyle w:val="Default"/>
              <w:numPr>
                <w:ilvl w:val="0"/>
                <w:numId w:val="33"/>
              </w:numPr>
              <w:spacing w:before="120" w:after="120"/>
              <w:rPr>
                <w:rFonts w:asciiTheme="minorHAnsi" w:hAnsiTheme="minorHAnsi"/>
                <w:b/>
                <w:bCs/>
                <w:sz w:val="22"/>
                <w:szCs w:val="22"/>
              </w:rPr>
            </w:pPr>
            <w:r w:rsidRPr="00F76699">
              <w:rPr>
                <w:rFonts w:asciiTheme="minorHAnsi" w:hAnsiTheme="minorHAnsi"/>
                <w:b/>
                <w:bCs/>
                <w:sz w:val="22"/>
                <w:szCs w:val="22"/>
              </w:rPr>
              <w:t xml:space="preserve">The residential use is secondary to the business use, with at least 60% of the total infrastructure dedicated to employment purposes. </w:t>
            </w:r>
          </w:p>
          <w:p w14:paraId="5BF4C02F" w14:textId="00CA866C" w:rsidR="00103050" w:rsidRPr="00F714CB" w:rsidRDefault="00103050">
            <w:pPr>
              <w:pStyle w:val="Default"/>
              <w:numPr>
                <w:ilvl w:val="0"/>
                <w:numId w:val="33"/>
              </w:numPr>
              <w:spacing w:before="120" w:after="120"/>
              <w:rPr>
                <w:rFonts w:asciiTheme="minorHAnsi" w:hAnsiTheme="minorHAnsi"/>
                <w:b/>
                <w:bCs/>
                <w:sz w:val="22"/>
                <w:szCs w:val="22"/>
              </w:rPr>
            </w:pPr>
            <w:r w:rsidRPr="00F76699">
              <w:rPr>
                <w:rFonts w:asciiTheme="minorHAnsi" w:hAnsiTheme="minorHAnsi"/>
                <w:b/>
                <w:bCs/>
                <w:sz w:val="22"/>
                <w:szCs w:val="22"/>
              </w:rPr>
              <w:t>In rural locations</w:t>
            </w:r>
            <w:r>
              <w:rPr>
                <w:rFonts w:asciiTheme="minorHAnsi" w:hAnsiTheme="minorHAnsi"/>
                <w:b/>
                <w:bCs/>
                <w:sz w:val="22"/>
                <w:szCs w:val="22"/>
              </w:rPr>
              <w:t xml:space="preserve"> away from the built form of settlements</w:t>
            </w:r>
            <w:r w:rsidRPr="00F76699">
              <w:rPr>
                <w:rFonts w:asciiTheme="minorHAnsi" w:hAnsiTheme="minorHAnsi"/>
                <w:b/>
                <w:bCs/>
                <w:sz w:val="22"/>
                <w:szCs w:val="22"/>
              </w:rPr>
              <w:t xml:space="preserve">, the necessity for the live/work unit in that specific location must be justified, along with evidence demonstrating the long-term viability of the </w:t>
            </w:r>
            <w:r>
              <w:rPr>
                <w:rFonts w:asciiTheme="minorHAnsi" w:hAnsiTheme="minorHAnsi"/>
                <w:b/>
                <w:bCs/>
                <w:sz w:val="22"/>
                <w:szCs w:val="22"/>
              </w:rPr>
              <w:t>business.</w:t>
            </w:r>
          </w:p>
          <w:p w14:paraId="577DA4C3" w14:textId="77777777" w:rsidR="00103050" w:rsidRPr="00F714CB" w:rsidRDefault="00103050">
            <w:pPr>
              <w:pStyle w:val="Default"/>
              <w:numPr>
                <w:ilvl w:val="0"/>
                <w:numId w:val="33"/>
              </w:numPr>
              <w:spacing w:before="120" w:after="120"/>
              <w:rPr>
                <w:rFonts w:asciiTheme="minorHAnsi" w:hAnsiTheme="minorHAnsi"/>
                <w:b/>
                <w:bCs/>
                <w:sz w:val="22"/>
                <w:szCs w:val="22"/>
              </w:rPr>
            </w:pPr>
            <w:r w:rsidRPr="00F76699">
              <w:rPr>
                <w:rFonts w:asciiTheme="minorHAnsi" w:hAnsiTheme="minorHAnsi"/>
                <w:b/>
                <w:bCs/>
                <w:sz w:val="22"/>
                <w:szCs w:val="22"/>
              </w:rPr>
              <w:t xml:space="preserve">The residential component must only be occupied by a person working full-time in the associated business and their immediate family. </w:t>
            </w:r>
          </w:p>
          <w:p w14:paraId="24717491" w14:textId="0A26B6F1" w:rsidR="00103050" w:rsidRPr="008924DA" w:rsidRDefault="00103050" w:rsidP="00103050">
            <w:pPr>
              <w:rPr>
                <w:rFonts w:asciiTheme="minorHAnsi" w:hAnsiTheme="minorHAnsi"/>
                <w:b/>
                <w:bCs/>
                <w:sz w:val="22"/>
              </w:rPr>
            </w:pPr>
            <w:r w:rsidRPr="00F76699">
              <w:rPr>
                <w:rFonts w:asciiTheme="minorHAnsi" w:hAnsiTheme="minorHAnsi"/>
                <w:b/>
                <w:bCs/>
                <w:sz w:val="22"/>
                <w:szCs w:val="22"/>
              </w:rPr>
              <w:t>The development must remain restricted to live/work use, with no conversion or change of use to fully residential purposes permitted.</w:t>
            </w:r>
          </w:p>
        </w:tc>
      </w:tr>
      <w:tr w:rsidR="00096539" w:rsidRPr="008924DA" w14:paraId="06FFE2DC" w14:textId="77777777" w:rsidTr="004E7215">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03B9B921" w14:textId="77777777" w:rsidR="00096539" w:rsidRPr="008924DA" w:rsidRDefault="00096539" w:rsidP="00C2769D">
            <w:pPr>
              <w:rPr>
                <w:rFonts w:asciiTheme="minorHAnsi" w:hAnsiTheme="minorHAnsi"/>
                <w:sz w:val="22"/>
              </w:rPr>
            </w:pPr>
            <w:r w:rsidRPr="008924DA">
              <w:rPr>
                <w:rFonts w:asciiTheme="minorHAnsi" w:hAnsiTheme="minorHAnsi"/>
                <w:sz w:val="22"/>
              </w:rPr>
              <w:t>Notes.</w:t>
            </w:r>
          </w:p>
        </w:tc>
      </w:tr>
    </w:tbl>
    <w:p w14:paraId="4297D2D8" w14:textId="77777777" w:rsidR="00096539" w:rsidRPr="008924DA" w:rsidRDefault="00096539" w:rsidP="00096539">
      <w:pPr>
        <w:rPr>
          <w:rFonts w:asciiTheme="minorHAnsi" w:hAnsiTheme="minorHAnsi"/>
        </w:rPr>
      </w:pPr>
    </w:p>
    <w:tbl>
      <w:tblPr>
        <w:tblStyle w:val="TableGrid"/>
        <w:tblW w:w="10485" w:type="dxa"/>
        <w:tblLook w:val="04A0" w:firstRow="1" w:lastRow="0" w:firstColumn="1" w:lastColumn="0" w:noHBand="0" w:noVBand="1"/>
      </w:tblPr>
      <w:tblGrid>
        <w:gridCol w:w="2122"/>
        <w:gridCol w:w="8363"/>
      </w:tblGrid>
      <w:tr w:rsidR="00096539" w:rsidRPr="008924DA" w14:paraId="3D976AD3"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939FF09"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70F9E371" w14:textId="43450E9D" w:rsidR="00096539" w:rsidRPr="008924DA" w:rsidRDefault="00096539" w:rsidP="00C2769D">
            <w:pPr>
              <w:pStyle w:val="Heading4"/>
              <w:rPr>
                <w:rFonts w:asciiTheme="minorHAnsi" w:hAnsiTheme="minorHAnsi"/>
                <w:sz w:val="22"/>
              </w:rPr>
            </w:pPr>
            <w:bookmarkStart w:id="71" w:name="_Toc205805897"/>
            <w:r w:rsidRPr="008924DA">
              <w:rPr>
                <w:rFonts w:asciiTheme="minorHAnsi" w:hAnsiTheme="minorHAnsi"/>
                <w:sz w:val="22"/>
              </w:rPr>
              <w:t>Policy</w:t>
            </w:r>
            <w:r w:rsidR="00F13C69" w:rsidRPr="008924DA">
              <w:rPr>
                <w:rFonts w:asciiTheme="minorHAnsi" w:hAnsiTheme="minorHAnsi"/>
                <w:sz w:val="22"/>
              </w:rPr>
              <w:t xml:space="preserve"> BE2 - Supporting Home Based Businesses and Working from Home</w:t>
            </w:r>
            <w:bookmarkEnd w:id="71"/>
          </w:p>
        </w:tc>
      </w:tr>
      <w:tr w:rsidR="00096539" w:rsidRPr="008924DA" w14:paraId="6EC71F63"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tcPr>
          <w:p w14:paraId="74E9F565"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E780E3D" w14:textId="0056FF69" w:rsidR="00096539" w:rsidRPr="002D3FCA" w:rsidRDefault="00FB716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To provide a criteria-based approach to impact assessment of planning applications, when they are required for working from home activity, to support a balanced consideration of the impacts that might occur in different situations.</w:t>
            </w:r>
          </w:p>
        </w:tc>
      </w:tr>
      <w:tr w:rsidR="00096539" w:rsidRPr="008924DA" w14:paraId="7905FE29"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80C0203"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1B4B0E79" w14:textId="3BCAB174" w:rsidR="00985FFF" w:rsidRPr="002D3FCA" w:rsidRDefault="00FB716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 xml:space="preserve">Home-based businesses can involve work conducted entirely within the residence or partly off-site, such as at a client’s premises or outdoor locations. Around one in ten homes host at least one business, and nearly 60% of all businesses nationwide are home-based. The practice of working from home rose significantly during the COVID-19 pandemic, from 27% of working adults in 2019 to 37%, with many businesses intending to maintain or expand home working post-pandemic. </w:t>
            </w:r>
            <w:r w:rsidR="00985FFF" w:rsidRPr="002D3FCA">
              <w:rPr>
                <w:rFonts w:asciiTheme="minorHAnsi" w:hAnsiTheme="minorHAnsi"/>
                <w:color w:val="000000" w:themeColor="text1"/>
                <w:sz w:val="22"/>
              </w:rPr>
              <w:t xml:space="preserve">By October 2024, 41% of workers were working remotely at least part of the week, with 28% in hybrid roles and 13% working from home full time. Furthermore, 21% of private sector businesses reported they were adopting or planning to adopt long-term home working practices, and 85% of remote employees expressed a preference to continue hybrid working. According to the 2021 Census, 34.9% of working adults in St Mawgan in </w:t>
            </w:r>
            <w:proofErr w:type="spellStart"/>
            <w:r w:rsidR="00985FFF" w:rsidRPr="002D3FCA">
              <w:rPr>
                <w:rFonts w:asciiTheme="minorHAnsi" w:hAnsiTheme="minorHAnsi"/>
                <w:color w:val="000000" w:themeColor="text1"/>
                <w:sz w:val="22"/>
              </w:rPr>
              <w:t>Pydar</w:t>
            </w:r>
            <w:proofErr w:type="spellEnd"/>
            <w:r w:rsidR="00985FFF" w:rsidRPr="002D3FCA">
              <w:rPr>
                <w:rFonts w:asciiTheme="minorHAnsi" w:hAnsiTheme="minorHAnsi"/>
                <w:color w:val="000000" w:themeColor="text1"/>
                <w:sz w:val="22"/>
              </w:rPr>
              <w:t xml:space="preserve"> work from home, a figure higher than both the national average (31.5%) and significantly above the Cornwall average (24.7%).</w:t>
            </w:r>
          </w:p>
          <w:p w14:paraId="482D902B" w14:textId="0930F1D2" w:rsidR="00985FFF" w:rsidRPr="002D3FCA" w:rsidRDefault="00985FF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As this trend grows, so too does the demand for dedicated home office space, high-speed broadband, and appropriate working environments within residential properties. Not all homes are suitable for remote work or running a business, and some residents may prefer to clearly separate their work and living areas. There may also be occasional visits from support staff, such as bookkeepers or managers.</w:t>
            </w:r>
          </w:p>
          <w:p w14:paraId="2FB62068" w14:textId="3B1B2090" w:rsidR="00096539" w:rsidRPr="002D3FCA" w:rsidRDefault="00985FF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To support this evolving way of working, there is a growing need for policies that enable the creation of home-based workspaces, including extensions, conversions of existing outbuildings, or the development of new garden buildings. These adaptations can help ensure that home-based enterprises are viable and sustainable in the long term, helping to retain residents and foster small-scale, sustainable economic activity. Working from home can also benefit people with limited mobility by fostering economic independence. To support home-based businesses long-term, there is a need to allow for home extensions, conversions of outbuildings, and new standalone buildings in gardens for business use. It also supports the case for modest, well-designed new housing in villages, ensuring that they remain vibrant and economically viable, especially as commuting becomes less of a necessity for many.</w:t>
            </w:r>
          </w:p>
        </w:tc>
      </w:tr>
      <w:tr w:rsidR="00096539" w:rsidRPr="008924DA" w14:paraId="39A9D344" w14:textId="77777777" w:rsidTr="00C9447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7E191C06"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 xml:space="preserve"> Policy Text:</w:t>
            </w:r>
          </w:p>
          <w:p w14:paraId="24551ADA" w14:textId="1D3B9808" w:rsidR="00FB716F" w:rsidRPr="008924DA" w:rsidRDefault="00FB716F" w:rsidP="00FB716F">
            <w:pPr>
              <w:spacing w:before="120" w:line="276" w:lineRule="auto"/>
              <w:rPr>
                <w:rFonts w:asciiTheme="minorHAnsi" w:hAnsiTheme="minorHAnsi"/>
                <w:b/>
                <w:bCs/>
                <w:sz w:val="22"/>
              </w:rPr>
            </w:pPr>
            <w:r w:rsidRPr="008924DA">
              <w:rPr>
                <w:rFonts w:asciiTheme="minorHAnsi" w:hAnsiTheme="minorHAnsi"/>
                <w:b/>
                <w:bCs/>
                <w:sz w:val="22"/>
              </w:rPr>
              <w:t xml:space="preserve">1. Where planning permission is required, the use of part of a dwelling for office and/or light industrial uses, and for </w:t>
            </w:r>
            <w:proofErr w:type="gramStart"/>
            <w:r w:rsidRPr="008924DA">
              <w:rPr>
                <w:rFonts w:asciiTheme="minorHAnsi" w:hAnsiTheme="minorHAnsi"/>
                <w:b/>
                <w:bCs/>
                <w:sz w:val="22"/>
              </w:rPr>
              <w:t>small scale free standing</w:t>
            </w:r>
            <w:proofErr w:type="gramEnd"/>
            <w:r w:rsidRPr="008924DA">
              <w:rPr>
                <w:rFonts w:asciiTheme="minorHAnsi" w:hAnsiTheme="minorHAnsi"/>
                <w:b/>
                <w:bCs/>
                <w:sz w:val="22"/>
              </w:rPr>
              <w:t xml:space="preserve"> buildings within its curtilage, extensions to the dwelling or conversion of outbuildings for those uses, will be supported, provided that:</w:t>
            </w:r>
          </w:p>
          <w:p w14:paraId="6FF3DCA8" w14:textId="77777777" w:rsidR="00FB716F" w:rsidRPr="008924DA" w:rsidRDefault="00FB716F">
            <w:pPr>
              <w:widowControl w:val="0"/>
              <w:numPr>
                <w:ilvl w:val="0"/>
                <w:numId w:val="14"/>
              </w:numPr>
              <w:autoSpaceDE w:val="0"/>
              <w:autoSpaceDN w:val="0"/>
              <w:spacing w:before="60" w:after="60" w:line="276" w:lineRule="auto"/>
              <w:rPr>
                <w:rFonts w:asciiTheme="minorHAnsi" w:hAnsiTheme="minorHAnsi"/>
                <w:b/>
                <w:bCs/>
                <w:sz w:val="22"/>
              </w:rPr>
            </w:pPr>
            <w:r w:rsidRPr="008924DA">
              <w:rPr>
                <w:rFonts w:asciiTheme="minorHAnsi" w:hAnsiTheme="minorHAnsi"/>
                <w:b/>
                <w:bCs/>
                <w:sz w:val="22"/>
              </w:rPr>
              <w:t>Other than minor ancillary support, servicing and maintenance, all work activities are carried out only by the occupants of the dwelling; and</w:t>
            </w:r>
          </w:p>
          <w:p w14:paraId="79651376" w14:textId="77777777" w:rsidR="00FB716F" w:rsidRPr="008924DA" w:rsidRDefault="00FB716F">
            <w:pPr>
              <w:widowControl w:val="0"/>
              <w:numPr>
                <w:ilvl w:val="0"/>
                <w:numId w:val="14"/>
              </w:numPr>
              <w:autoSpaceDE w:val="0"/>
              <w:autoSpaceDN w:val="0"/>
              <w:spacing w:before="60" w:after="60" w:line="276" w:lineRule="auto"/>
              <w:ind w:left="714" w:hanging="357"/>
              <w:rPr>
                <w:rFonts w:asciiTheme="minorHAnsi" w:hAnsiTheme="minorHAnsi"/>
                <w:b/>
                <w:bCs/>
                <w:sz w:val="22"/>
              </w:rPr>
            </w:pPr>
            <w:r w:rsidRPr="008924DA">
              <w:rPr>
                <w:rFonts w:asciiTheme="minorHAnsi" w:hAnsiTheme="minorHAnsi"/>
                <w:b/>
                <w:bCs/>
                <w:sz w:val="22"/>
              </w:rPr>
              <w:t>No significant and adverse impact arises to nearby residents or other sensitive land uses from noise, fumes, odour, or other nuisance associated with the work activity; and</w:t>
            </w:r>
          </w:p>
          <w:p w14:paraId="35A88E6E" w14:textId="77777777" w:rsidR="00FB716F" w:rsidRPr="008924DA" w:rsidRDefault="00FB716F">
            <w:pPr>
              <w:widowControl w:val="0"/>
              <w:numPr>
                <w:ilvl w:val="0"/>
                <w:numId w:val="14"/>
              </w:numPr>
              <w:autoSpaceDE w:val="0"/>
              <w:autoSpaceDN w:val="0"/>
              <w:spacing w:before="60" w:after="60" w:line="276" w:lineRule="auto"/>
              <w:ind w:left="714" w:hanging="357"/>
              <w:rPr>
                <w:rFonts w:asciiTheme="minorHAnsi" w:hAnsiTheme="minorHAnsi"/>
                <w:b/>
                <w:bCs/>
                <w:sz w:val="22"/>
              </w:rPr>
            </w:pPr>
            <w:r w:rsidRPr="008924DA">
              <w:rPr>
                <w:rFonts w:asciiTheme="minorHAnsi" w:hAnsiTheme="minorHAnsi"/>
                <w:b/>
                <w:bCs/>
                <w:sz w:val="22"/>
              </w:rPr>
              <w:t>The activities involved are not likely to generate a significant level of additional traffic (</w:t>
            </w:r>
            <w:proofErr w:type="spellStart"/>
            <w:r w:rsidRPr="008924DA">
              <w:rPr>
                <w:rFonts w:asciiTheme="minorHAnsi" w:hAnsiTheme="minorHAnsi"/>
                <w:b/>
                <w:bCs/>
                <w:sz w:val="22"/>
              </w:rPr>
              <w:t>eg</w:t>
            </w:r>
            <w:proofErr w:type="spellEnd"/>
            <w:r w:rsidRPr="008924DA">
              <w:rPr>
                <w:rFonts w:asciiTheme="minorHAnsi" w:hAnsiTheme="minorHAnsi"/>
                <w:b/>
                <w:bCs/>
                <w:sz w:val="22"/>
              </w:rPr>
              <w:t xml:space="preserve">, off-site staff visits, deliveries, collections) or result in parking congestion around the site or on approach roads, or harm road </w:t>
            </w:r>
            <w:proofErr w:type="gramStart"/>
            <w:r w:rsidRPr="008924DA">
              <w:rPr>
                <w:rFonts w:asciiTheme="minorHAnsi" w:hAnsiTheme="minorHAnsi"/>
                <w:b/>
                <w:bCs/>
                <w:sz w:val="22"/>
              </w:rPr>
              <w:t>safety;</w:t>
            </w:r>
            <w:proofErr w:type="gramEnd"/>
          </w:p>
          <w:p w14:paraId="1E6CCF7B" w14:textId="77777777" w:rsidR="00FB716F" w:rsidRPr="008924DA" w:rsidRDefault="00FB716F">
            <w:pPr>
              <w:widowControl w:val="0"/>
              <w:numPr>
                <w:ilvl w:val="0"/>
                <w:numId w:val="14"/>
              </w:numPr>
              <w:autoSpaceDE w:val="0"/>
              <w:autoSpaceDN w:val="0"/>
              <w:spacing w:before="60" w:after="60" w:line="276" w:lineRule="auto"/>
              <w:ind w:left="714" w:hanging="357"/>
              <w:rPr>
                <w:rFonts w:asciiTheme="minorHAnsi" w:hAnsiTheme="minorHAnsi"/>
                <w:b/>
                <w:bCs/>
                <w:sz w:val="22"/>
              </w:rPr>
            </w:pPr>
            <w:r w:rsidRPr="008924DA">
              <w:rPr>
                <w:rFonts w:asciiTheme="minorHAnsi" w:hAnsiTheme="minorHAnsi"/>
                <w:b/>
                <w:bCs/>
                <w:sz w:val="22"/>
              </w:rPr>
              <w:t>Any extension or free-standing building shall be designed having regard to the design policies in this Plan and should not detract from the quality and character of the building to which they are subservient by reason of height, scale, massing, location or the facing materials used in their construction.</w:t>
            </w:r>
          </w:p>
          <w:p w14:paraId="75F45690" w14:textId="4F605A07" w:rsidR="00FB716F" w:rsidRPr="008924DA" w:rsidRDefault="00FB716F" w:rsidP="00FB716F">
            <w:pPr>
              <w:rPr>
                <w:rFonts w:asciiTheme="minorHAnsi" w:hAnsiTheme="minorHAnsi"/>
                <w:b/>
                <w:bCs/>
                <w:sz w:val="22"/>
              </w:rPr>
            </w:pPr>
            <w:r w:rsidRPr="008924DA">
              <w:rPr>
                <w:rFonts w:asciiTheme="minorHAnsi" w:hAnsiTheme="minorHAnsi"/>
                <w:b/>
                <w:bCs/>
                <w:sz w:val="22"/>
              </w:rPr>
              <w:t>2. Proposals for development to provide small-scale employment opportunities in residential areas will be supported provided that the proposals do not involve the loss of a dwelling and do not unacceptably detract from the residential character of the area.</w:t>
            </w:r>
          </w:p>
        </w:tc>
      </w:tr>
      <w:tr w:rsidR="00096539" w:rsidRPr="008924DA" w14:paraId="6FD54D4A" w14:textId="77777777" w:rsidTr="00C9447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431AA268" w14:textId="4CAA66FD" w:rsidR="00096539" w:rsidRPr="008924DA" w:rsidRDefault="00096539" w:rsidP="00C2769D">
            <w:pPr>
              <w:rPr>
                <w:rFonts w:asciiTheme="minorHAnsi" w:hAnsiTheme="minorHAnsi"/>
                <w:sz w:val="22"/>
              </w:rPr>
            </w:pPr>
            <w:r w:rsidRPr="008924DA">
              <w:rPr>
                <w:rFonts w:asciiTheme="minorHAnsi" w:hAnsiTheme="minorHAnsi"/>
                <w:sz w:val="22"/>
              </w:rPr>
              <w:t>Notes.</w:t>
            </w:r>
            <w:r w:rsidR="00FB716F" w:rsidRPr="008924DA">
              <w:rPr>
                <w:rFonts w:asciiTheme="minorHAnsi" w:hAnsiTheme="minorHAnsi"/>
              </w:rPr>
              <w:t xml:space="preserve"> In most cases planning permission is not required. However, where building alterations beyond Permitted Development limits are involved, or the scale of business materially changes the use of the premises, including impacts on the amenity of adjoining residents through activity outside of reasonable work hours, or other environmental harm such as increased traffic, noise and smells, then planning permission may be required. N.B. for purpose built live/work units see NDP Policy xx above.</w:t>
            </w:r>
          </w:p>
        </w:tc>
      </w:tr>
    </w:tbl>
    <w:p w14:paraId="49984310" w14:textId="77777777" w:rsidR="00096539" w:rsidRPr="008924DA" w:rsidRDefault="00096539" w:rsidP="00096539">
      <w:pPr>
        <w:rPr>
          <w:rFonts w:asciiTheme="minorHAnsi" w:hAnsiTheme="minorHAnsi"/>
        </w:rPr>
      </w:pPr>
    </w:p>
    <w:tbl>
      <w:tblPr>
        <w:tblStyle w:val="TableGrid"/>
        <w:tblW w:w="10485" w:type="dxa"/>
        <w:tblLook w:val="04A0" w:firstRow="1" w:lastRow="0" w:firstColumn="1" w:lastColumn="0" w:noHBand="0" w:noVBand="1"/>
      </w:tblPr>
      <w:tblGrid>
        <w:gridCol w:w="2122"/>
        <w:gridCol w:w="8363"/>
      </w:tblGrid>
      <w:tr w:rsidR="00F13C69" w:rsidRPr="008924DA" w14:paraId="55D56EEC"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08B03719" w14:textId="77777777" w:rsidR="00F13C69" w:rsidRPr="008924DA" w:rsidRDefault="00F13C69" w:rsidP="002D0DC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B3E732D" w14:textId="0FFEF311" w:rsidR="00F13C69" w:rsidRPr="008924DA" w:rsidRDefault="00F13C69" w:rsidP="002D0DCF">
            <w:pPr>
              <w:pStyle w:val="Heading4"/>
              <w:rPr>
                <w:rFonts w:asciiTheme="minorHAnsi" w:hAnsiTheme="minorHAnsi"/>
                <w:sz w:val="22"/>
              </w:rPr>
            </w:pPr>
            <w:bookmarkStart w:id="72" w:name="_Toc205805898"/>
            <w:r w:rsidRPr="008924DA">
              <w:rPr>
                <w:rFonts w:asciiTheme="minorHAnsi" w:hAnsiTheme="minorHAnsi"/>
                <w:sz w:val="22"/>
              </w:rPr>
              <w:t>Policy BE3 - Farm Business Diversification and Rural Tourism</w:t>
            </w:r>
            <w:bookmarkEnd w:id="72"/>
          </w:p>
        </w:tc>
      </w:tr>
      <w:tr w:rsidR="00F13C69" w:rsidRPr="008924DA" w14:paraId="0D25CC03"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tcPr>
          <w:p w14:paraId="780D2B06" w14:textId="77777777" w:rsidR="00F13C69" w:rsidRPr="008924DA" w:rsidRDefault="00F13C69" w:rsidP="002D0DC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C387679" w14:textId="13F03650" w:rsidR="00F13C69" w:rsidRPr="002D3FCA" w:rsidRDefault="00985FF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To encourage sustainable farm diversification and rural tourism initiatives that positively contribute to the local economy while safeguarding community wellbeing and protecting the natural environment.</w:t>
            </w:r>
          </w:p>
        </w:tc>
      </w:tr>
      <w:tr w:rsidR="00F13C69" w:rsidRPr="008924DA" w14:paraId="5E5C3759"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E105093" w14:textId="77777777" w:rsidR="00F13C69" w:rsidRPr="008924DA" w:rsidRDefault="00F13C69" w:rsidP="002D0DC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F5BD4EB" w14:textId="53BCFE14" w:rsidR="000F7FE5" w:rsidRPr="002D3FCA"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 xml:space="preserve">Farming is central to the character and economy of St Mawgan in </w:t>
            </w:r>
            <w:proofErr w:type="spellStart"/>
            <w:r w:rsidRPr="002D3FCA">
              <w:rPr>
                <w:rFonts w:asciiTheme="minorHAnsi" w:hAnsiTheme="minorHAnsi"/>
                <w:color w:val="000000" w:themeColor="text1"/>
                <w:sz w:val="22"/>
              </w:rPr>
              <w:t>Pydar</w:t>
            </w:r>
            <w:proofErr w:type="spellEnd"/>
            <w:r w:rsidRPr="002D3FCA">
              <w:rPr>
                <w:rFonts w:asciiTheme="minorHAnsi" w:hAnsiTheme="minorHAnsi"/>
                <w:color w:val="000000" w:themeColor="text1"/>
                <w:sz w:val="22"/>
              </w:rPr>
              <w:t>, providing a valued rural backdrop, maintaining biodiversity, and supporting the landscape that underpins the area’s tourism appeal. Farmers play a vital role as custodians of the land, and sustaining agricultural viability is essential to preserve these wider community and environmental benefits.</w:t>
            </w:r>
          </w:p>
          <w:p w14:paraId="52C30067" w14:textId="7A8D2753" w:rsidR="000F7FE5" w:rsidRPr="002D3FCA"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In line with NPPF paragraph 88, supporting the diversification of farm businesses is key to building a more resilient rural economy. Local farming incomes can be low and unpredictable, and diversification—through activities such as food processing, farm retail, or rural crafts—offers an opportunity for more stable income, albeit often requiring long-term investment.</w:t>
            </w:r>
          </w:p>
          <w:p w14:paraId="1B5C42FC" w14:textId="3CFD1B9E" w:rsidR="000F7FE5" w:rsidRPr="002D3FCA"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To be sustainable, such development must respect the rural character and environmental sensitivity of the parish. Suitable forms of diversification may include organic food production, traditional crafts, home-based digital enterprises, and small-scale tourism ventures such as glamping sites or farm stays, where they are well-designed and appropriately located.</w:t>
            </w:r>
          </w:p>
          <w:p w14:paraId="521C8EFF" w14:textId="3CB8AAB7" w:rsidR="000F7FE5" w:rsidRPr="002D3FCA"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However, unmanaged tourism growth can harm the very qualities that attract visitors, including landscape, heritage, and local amenity. Cornwall Local Plan Policy 5 supports sustainable, high-quality tourism that delivers a balanced mix of social, economic, and environmental benefits. Tourism development should enhance the local offer, extend the season, and avoid adverse impacts such as traffic congestion and environmental degradation.</w:t>
            </w:r>
          </w:p>
          <w:p w14:paraId="0F5912FD" w14:textId="50FD26CF" w:rsidR="000F7FE5" w:rsidRPr="002D3FCA"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Where tourism accommodation is designed to residential standards and appropriately located, there may be future potential for such units to support local housing need, subject to planning policy flexibility. This ensures a balanced and adaptable approach that supports both the current rural economy and future community needs.</w:t>
            </w:r>
          </w:p>
          <w:p w14:paraId="52F00E2A" w14:textId="48E9FFD6" w:rsidR="00985FFF" w:rsidRPr="002D3FCA"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Additionally, many agricultural holdings rely on private water sources, highlighting the importance of incorporating Sustainable Drainage Systems (</w:t>
            </w:r>
            <w:proofErr w:type="spellStart"/>
            <w:r w:rsidRPr="002D3FCA">
              <w:rPr>
                <w:rFonts w:asciiTheme="minorHAnsi" w:hAnsiTheme="minorHAnsi"/>
                <w:color w:val="000000" w:themeColor="text1"/>
                <w:sz w:val="22"/>
              </w:rPr>
              <w:t>SuDS</w:t>
            </w:r>
            <w:proofErr w:type="spellEnd"/>
            <w:r w:rsidRPr="002D3FCA">
              <w:rPr>
                <w:rFonts w:asciiTheme="minorHAnsi" w:hAnsiTheme="minorHAnsi"/>
                <w:color w:val="000000" w:themeColor="text1"/>
                <w:sz w:val="22"/>
              </w:rPr>
              <w:t>) and water-efficient practices in new developments. Rainwater harvesting and on-site storage can reduce pressure on mains and groundwater supplies, particularly during dry periods, contributing to the overall climate resilience of the sector.</w:t>
            </w:r>
          </w:p>
        </w:tc>
      </w:tr>
      <w:tr w:rsidR="00F13C69" w:rsidRPr="008924DA" w14:paraId="0EC6B9F9" w14:textId="77777777" w:rsidTr="00C9447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58FF6FD5" w14:textId="77777777" w:rsidR="000F7FE5" w:rsidRDefault="00F13C69" w:rsidP="00985FFF">
            <w:pPr>
              <w:spacing w:before="120" w:line="276" w:lineRule="auto"/>
              <w:contextualSpacing/>
              <w:rPr>
                <w:rFonts w:asciiTheme="minorHAnsi" w:hAnsiTheme="minorHAnsi"/>
                <w:b/>
                <w:bCs/>
                <w:color w:val="000000" w:themeColor="text1"/>
                <w:sz w:val="22"/>
              </w:rPr>
            </w:pPr>
            <w:r w:rsidRPr="008924DA">
              <w:rPr>
                <w:rFonts w:asciiTheme="minorHAnsi" w:hAnsiTheme="minorHAnsi"/>
                <w:b/>
                <w:bCs/>
                <w:sz w:val="22"/>
              </w:rPr>
              <w:t xml:space="preserve"> Policy Text:</w:t>
            </w:r>
            <w:r w:rsidR="00985FFF" w:rsidRPr="00291A2C">
              <w:rPr>
                <w:rFonts w:asciiTheme="minorHAnsi" w:hAnsiTheme="minorHAnsi"/>
                <w:b/>
                <w:bCs/>
                <w:color w:val="000000" w:themeColor="text1"/>
                <w:sz w:val="22"/>
              </w:rPr>
              <w:t xml:space="preserve"> </w:t>
            </w:r>
          </w:p>
          <w:p w14:paraId="00EB48EA" w14:textId="02A41DF7" w:rsidR="000F7FE5" w:rsidRPr="000F7FE5" w:rsidRDefault="000F7FE5" w:rsidP="000F7FE5">
            <w:pPr>
              <w:spacing w:before="120" w:after="120" w:line="288" w:lineRule="auto"/>
              <w:rPr>
                <w:rFonts w:asciiTheme="minorHAnsi" w:hAnsiTheme="minorHAnsi"/>
                <w:b/>
                <w:bCs/>
                <w:sz w:val="22"/>
              </w:rPr>
            </w:pPr>
            <w:r>
              <w:rPr>
                <w:rFonts w:asciiTheme="minorHAnsi" w:hAnsiTheme="minorHAnsi"/>
                <w:b/>
                <w:bCs/>
                <w:sz w:val="22"/>
              </w:rPr>
              <w:t xml:space="preserve">1. </w:t>
            </w:r>
            <w:r w:rsidRPr="000F7FE5">
              <w:rPr>
                <w:rFonts w:asciiTheme="minorHAnsi" w:hAnsiTheme="minorHAnsi"/>
                <w:b/>
                <w:bCs/>
                <w:sz w:val="22"/>
              </w:rPr>
              <w:t>Proposals for farm diversification that require planning permission will be supported where they:</w:t>
            </w:r>
          </w:p>
          <w:p w14:paraId="5D58D867"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a) Accord with Policies AG1 and G2 of the Cornwall Climate Emergency </w:t>
            </w:r>
            <w:proofErr w:type="gramStart"/>
            <w:r w:rsidRPr="000F7FE5">
              <w:rPr>
                <w:rFonts w:asciiTheme="minorHAnsi" w:hAnsiTheme="minorHAnsi"/>
                <w:b/>
                <w:bCs/>
                <w:sz w:val="22"/>
              </w:rPr>
              <w:t>DPD;</w:t>
            </w:r>
            <w:proofErr w:type="gramEnd"/>
          </w:p>
          <w:p w14:paraId="3472C561"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b) Are complementary to, and support the long-term viability of the primary farm </w:t>
            </w:r>
            <w:proofErr w:type="gramStart"/>
            <w:r w:rsidRPr="000F7FE5">
              <w:rPr>
                <w:rFonts w:asciiTheme="minorHAnsi" w:hAnsiTheme="minorHAnsi"/>
                <w:b/>
                <w:bCs/>
                <w:sz w:val="22"/>
              </w:rPr>
              <w:t>business;</w:t>
            </w:r>
            <w:proofErr w:type="gramEnd"/>
          </w:p>
          <w:p w14:paraId="320AF700"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c) Do not compromise the core agricultural function or land management of the </w:t>
            </w:r>
            <w:proofErr w:type="gramStart"/>
            <w:r w:rsidRPr="000F7FE5">
              <w:rPr>
                <w:rFonts w:asciiTheme="minorHAnsi" w:hAnsiTheme="minorHAnsi"/>
                <w:b/>
                <w:bCs/>
                <w:sz w:val="22"/>
              </w:rPr>
              <w:t>farm;</w:t>
            </w:r>
            <w:proofErr w:type="gramEnd"/>
          </w:p>
          <w:p w14:paraId="69B28FE4"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d) Are located within or well-related to existing farm building </w:t>
            </w:r>
            <w:proofErr w:type="gramStart"/>
            <w:r w:rsidRPr="000F7FE5">
              <w:rPr>
                <w:rFonts w:asciiTheme="minorHAnsi" w:hAnsiTheme="minorHAnsi"/>
                <w:b/>
                <w:bCs/>
                <w:sz w:val="22"/>
              </w:rPr>
              <w:t>groups;</w:t>
            </w:r>
            <w:proofErr w:type="gramEnd"/>
          </w:p>
          <w:p w14:paraId="02471651"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e) Are of a scale and nature appropriate to their rural setting, and do not have an unacceptable impact on landscape, </w:t>
            </w:r>
            <w:proofErr w:type="spellStart"/>
            <w:r w:rsidRPr="000F7FE5">
              <w:rPr>
                <w:rFonts w:asciiTheme="minorHAnsi" w:hAnsiTheme="minorHAnsi"/>
                <w:b/>
                <w:bCs/>
                <w:sz w:val="22"/>
              </w:rPr>
              <w:t>tranquility</w:t>
            </w:r>
            <w:proofErr w:type="spellEnd"/>
            <w:r w:rsidRPr="000F7FE5">
              <w:rPr>
                <w:rFonts w:asciiTheme="minorHAnsi" w:hAnsiTheme="minorHAnsi"/>
                <w:b/>
                <w:bCs/>
                <w:sz w:val="22"/>
              </w:rPr>
              <w:t xml:space="preserve">, biodiversity, or </w:t>
            </w:r>
            <w:proofErr w:type="gramStart"/>
            <w:r w:rsidRPr="000F7FE5">
              <w:rPr>
                <w:rFonts w:asciiTheme="minorHAnsi" w:hAnsiTheme="minorHAnsi"/>
                <w:b/>
                <w:bCs/>
                <w:sz w:val="22"/>
              </w:rPr>
              <w:t>infrastructure;</w:t>
            </w:r>
            <w:proofErr w:type="gramEnd"/>
          </w:p>
          <w:p w14:paraId="7C2FD7E5"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f) Incorporate water efficiency and sustainable drainage systems (</w:t>
            </w:r>
            <w:proofErr w:type="spellStart"/>
            <w:r w:rsidRPr="000F7FE5">
              <w:rPr>
                <w:rFonts w:asciiTheme="minorHAnsi" w:hAnsiTheme="minorHAnsi"/>
                <w:b/>
                <w:bCs/>
                <w:sz w:val="22"/>
              </w:rPr>
              <w:t>SuDS</w:t>
            </w:r>
            <w:proofErr w:type="spellEnd"/>
            <w:r w:rsidRPr="000F7FE5">
              <w:rPr>
                <w:rFonts w:asciiTheme="minorHAnsi" w:hAnsiTheme="minorHAnsi"/>
                <w:b/>
                <w:bCs/>
                <w:sz w:val="22"/>
              </w:rPr>
              <w:t xml:space="preserve">) where </w:t>
            </w:r>
            <w:proofErr w:type="gramStart"/>
            <w:r w:rsidRPr="000F7FE5">
              <w:rPr>
                <w:rFonts w:asciiTheme="minorHAnsi" w:hAnsiTheme="minorHAnsi"/>
                <w:b/>
                <w:bCs/>
                <w:sz w:val="22"/>
              </w:rPr>
              <w:t>practicable;</w:t>
            </w:r>
            <w:proofErr w:type="gramEnd"/>
          </w:p>
          <w:p w14:paraId="527A6E6B"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g) Demonstrate alignment with relevant NDP design and environmental policies.</w:t>
            </w:r>
          </w:p>
          <w:p w14:paraId="1332053E" w14:textId="1499CD6B" w:rsidR="000F7FE5" w:rsidRPr="000F7FE5" w:rsidRDefault="000F7FE5" w:rsidP="000F7FE5">
            <w:pPr>
              <w:spacing w:before="120" w:after="120" w:line="288" w:lineRule="auto"/>
              <w:rPr>
                <w:rFonts w:asciiTheme="minorHAnsi" w:hAnsiTheme="minorHAnsi"/>
                <w:b/>
                <w:bCs/>
                <w:sz w:val="22"/>
              </w:rPr>
            </w:pPr>
            <w:r>
              <w:rPr>
                <w:rFonts w:asciiTheme="minorHAnsi" w:hAnsiTheme="minorHAnsi"/>
                <w:b/>
                <w:bCs/>
                <w:sz w:val="22"/>
              </w:rPr>
              <w:t xml:space="preserve">2. </w:t>
            </w:r>
            <w:r w:rsidRPr="000F7FE5">
              <w:rPr>
                <w:rFonts w:asciiTheme="minorHAnsi" w:hAnsiTheme="minorHAnsi"/>
                <w:b/>
                <w:bCs/>
                <w:sz w:val="22"/>
              </w:rPr>
              <w:t>Proposals for high-quality, small-scale tourism facilities and accommodation will be supported where they:</w:t>
            </w:r>
          </w:p>
          <w:p w14:paraId="00FFD7C5"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a) Are of a scale appropriate to the host settlement or landscape setting, and do not result in disproportionate expansion into the open countryside or dominate rural </w:t>
            </w:r>
            <w:proofErr w:type="gramStart"/>
            <w:r w:rsidRPr="000F7FE5">
              <w:rPr>
                <w:rFonts w:asciiTheme="minorHAnsi" w:hAnsiTheme="minorHAnsi"/>
                <w:b/>
                <w:bCs/>
                <w:sz w:val="22"/>
              </w:rPr>
              <w:t>villages;</w:t>
            </w:r>
            <w:proofErr w:type="gramEnd"/>
          </w:p>
          <w:p w14:paraId="7205558A"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b) In countryside locations, are clearly linked to farm diversification or existing employment sites, and reflect the form, scale, and landscape character of the </w:t>
            </w:r>
            <w:proofErr w:type="gramStart"/>
            <w:r w:rsidRPr="000F7FE5">
              <w:rPr>
                <w:rFonts w:asciiTheme="minorHAnsi" w:hAnsiTheme="minorHAnsi"/>
                <w:b/>
                <w:bCs/>
                <w:sz w:val="22"/>
              </w:rPr>
              <w:t>area;</w:t>
            </w:r>
            <w:proofErr w:type="gramEnd"/>
          </w:p>
          <w:p w14:paraId="51AF7915"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c) Do not create unacceptable levels of noise, traffic, odour, or other disturbance, and traffic impacts are consistent with the capacity and safety of local </w:t>
            </w:r>
            <w:proofErr w:type="gramStart"/>
            <w:r w:rsidRPr="000F7FE5">
              <w:rPr>
                <w:rFonts w:asciiTheme="minorHAnsi" w:hAnsiTheme="minorHAnsi"/>
                <w:b/>
                <w:bCs/>
                <w:sz w:val="22"/>
              </w:rPr>
              <w:t>roads;</w:t>
            </w:r>
            <w:proofErr w:type="gramEnd"/>
          </w:p>
          <w:p w14:paraId="53C4F9DD"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d) Comply with relevant NDP policies on design, landscape, and biodiversity, and with Cornwall’s Climate Emergency DPD policies including biodiversity net </w:t>
            </w:r>
            <w:proofErr w:type="gramStart"/>
            <w:r w:rsidRPr="000F7FE5">
              <w:rPr>
                <w:rFonts w:asciiTheme="minorHAnsi" w:hAnsiTheme="minorHAnsi"/>
                <w:b/>
                <w:bCs/>
                <w:sz w:val="22"/>
              </w:rPr>
              <w:t>gain;</w:t>
            </w:r>
            <w:proofErr w:type="gramEnd"/>
          </w:p>
          <w:p w14:paraId="46B267F4" w14:textId="77777777"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 xml:space="preserve">e) Are accessible to people with limited mobility and deliver benefits to both visitors and the local </w:t>
            </w:r>
            <w:proofErr w:type="gramStart"/>
            <w:r w:rsidRPr="000F7FE5">
              <w:rPr>
                <w:rFonts w:asciiTheme="minorHAnsi" w:hAnsiTheme="minorHAnsi"/>
                <w:b/>
                <w:bCs/>
                <w:sz w:val="22"/>
              </w:rPr>
              <w:t>community;</w:t>
            </w:r>
            <w:proofErr w:type="gramEnd"/>
          </w:p>
          <w:p w14:paraId="6462508B" w14:textId="1EE3BE54" w:rsidR="000F7FE5" w:rsidRPr="000F7FE5" w:rsidRDefault="000F7FE5" w:rsidP="000F7FE5">
            <w:pPr>
              <w:spacing w:before="120" w:after="120" w:line="288" w:lineRule="auto"/>
              <w:ind w:left="875"/>
              <w:rPr>
                <w:rFonts w:asciiTheme="minorHAnsi" w:hAnsiTheme="minorHAnsi"/>
                <w:b/>
                <w:bCs/>
                <w:sz w:val="22"/>
              </w:rPr>
            </w:pPr>
            <w:r w:rsidRPr="000F7FE5">
              <w:rPr>
                <w:rFonts w:asciiTheme="minorHAnsi" w:hAnsiTheme="minorHAnsi"/>
                <w:b/>
                <w:bCs/>
                <w:sz w:val="22"/>
              </w:rPr>
              <w:t>f) Do not increase the risk of flooding to visitors or local infrastructure.</w:t>
            </w:r>
          </w:p>
          <w:p w14:paraId="0C8D395E" w14:textId="63A139A1" w:rsidR="000F7FE5" w:rsidRPr="000F7FE5" w:rsidRDefault="000F7FE5" w:rsidP="000F7FE5">
            <w:pPr>
              <w:spacing w:before="120" w:after="120" w:line="288" w:lineRule="auto"/>
              <w:rPr>
                <w:rFonts w:asciiTheme="minorHAnsi" w:hAnsiTheme="minorHAnsi"/>
                <w:b/>
                <w:bCs/>
                <w:sz w:val="22"/>
              </w:rPr>
            </w:pPr>
            <w:r>
              <w:rPr>
                <w:rFonts w:asciiTheme="minorHAnsi" w:hAnsiTheme="minorHAnsi"/>
                <w:b/>
                <w:bCs/>
                <w:sz w:val="22"/>
              </w:rPr>
              <w:t xml:space="preserve">3. </w:t>
            </w:r>
            <w:r w:rsidRPr="000F7FE5">
              <w:rPr>
                <w:rFonts w:asciiTheme="minorHAnsi" w:hAnsiTheme="minorHAnsi"/>
                <w:b/>
                <w:bCs/>
                <w:sz w:val="22"/>
              </w:rPr>
              <w:t>Sustainability measures such as renewable energy use, recycling and waste minimisation, and use of locally sourced materials are encouraged in all proposals.</w:t>
            </w:r>
          </w:p>
          <w:p w14:paraId="20DE7316" w14:textId="61877E5C" w:rsidR="000F7FE5" w:rsidRPr="000F7FE5" w:rsidRDefault="000F7FE5" w:rsidP="000F7FE5">
            <w:pPr>
              <w:spacing w:before="120" w:after="120" w:line="288" w:lineRule="auto"/>
              <w:rPr>
                <w:rFonts w:asciiTheme="minorHAnsi" w:hAnsiTheme="minorHAnsi"/>
                <w:b/>
                <w:bCs/>
                <w:sz w:val="22"/>
              </w:rPr>
            </w:pPr>
            <w:r>
              <w:rPr>
                <w:rFonts w:asciiTheme="minorHAnsi" w:hAnsiTheme="minorHAnsi"/>
                <w:b/>
                <w:bCs/>
                <w:sz w:val="22"/>
              </w:rPr>
              <w:t xml:space="preserve">4. </w:t>
            </w:r>
            <w:r w:rsidRPr="000F7FE5">
              <w:rPr>
                <w:rFonts w:asciiTheme="minorHAnsi" w:hAnsiTheme="minorHAnsi"/>
                <w:b/>
                <w:bCs/>
                <w:sz w:val="22"/>
              </w:rPr>
              <w:t>Tourism accommodation that is not suitable for permanent residential use must be subject to a planning condition or legal agreement to restrict occupancy to holiday-only use.</w:t>
            </w:r>
          </w:p>
          <w:p w14:paraId="12C44639" w14:textId="3D9B0ACE" w:rsidR="00F13C69" w:rsidRPr="008924DA" w:rsidRDefault="00F13C69" w:rsidP="002D0DCF">
            <w:pPr>
              <w:rPr>
                <w:rFonts w:asciiTheme="minorHAnsi" w:hAnsiTheme="minorHAnsi"/>
                <w:b/>
                <w:bCs/>
                <w:sz w:val="22"/>
              </w:rPr>
            </w:pPr>
          </w:p>
        </w:tc>
      </w:tr>
      <w:tr w:rsidR="00F13C69" w:rsidRPr="008924DA" w14:paraId="419D8CA9" w14:textId="77777777" w:rsidTr="00C9447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78D940F2" w14:textId="025E550F" w:rsidR="00F13C69" w:rsidRPr="008924DA" w:rsidRDefault="00F13C69" w:rsidP="002D0DCF">
            <w:pPr>
              <w:rPr>
                <w:rFonts w:asciiTheme="minorHAnsi" w:hAnsiTheme="minorHAnsi"/>
                <w:sz w:val="22"/>
              </w:rPr>
            </w:pPr>
            <w:r w:rsidRPr="008924DA">
              <w:rPr>
                <w:rFonts w:asciiTheme="minorHAnsi" w:hAnsiTheme="minorHAnsi"/>
                <w:sz w:val="22"/>
              </w:rPr>
              <w:t>Notes.</w:t>
            </w:r>
            <w:r w:rsidR="00985FFF" w:rsidRPr="00291A2C">
              <w:rPr>
                <w:rFonts w:asciiTheme="minorHAnsi" w:hAnsiTheme="minorHAnsi"/>
                <w:color w:val="000000" w:themeColor="text1"/>
                <w:sz w:val="22"/>
              </w:rPr>
              <w:t xml:space="preserve"> CEDPD Policy TC5 aims to support new rural service and employment hubs, including small scale day to day retail facilities to meet the needs of the settlement or cluster of settlements. </w:t>
            </w:r>
            <w:r w:rsidR="00985FFF">
              <w:rPr>
                <w:rFonts w:asciiTheme="minorHAnsi" w:hAnsiTheme="minorHAnsi"/>
                <w:color w:val="000000" w:themeColor="text1"/>
                <w:sz w:val="22"/>
              </w:rPr>
              <w:t xml:space="preserve">St Mawgan in </w:t>
            </w:r>
            <w:proofErr w:type="spellStart"/>
            <w:r w:rsidR="00985FFF">
              <w:rPr>
                <w:rFonts w:asciiTheme="minorHAnsi" w:hAnsiTheme="minorHAnsi"/>
                <w:color w:val="000000" w:themeColor="text1"/>
                <w:sz w:val="22"/>
              </w:rPr>
              <w:t>Pydar</w:t>
            </w:r>
            <w:proofErr w:type="spellEnd"/>
            <w:r w:rsidR="00985FFF">
              <w:rPr>
                <w:rFonts w:asciiTheme="minorHAnsi" w:hAnsiTheme="minorHAnsi"/>
                <w:color w:val="000000" w:themeColor="text1"/>
                <w:sz w:val="22"/>
              </w:rPr>
              <w:t xml:space="preserve"> </w:t>
            </w:r>
            <w:r w:rsidR="00985FFF" w:rsidRPr="00291A2C">
              <w:rPr>
                <w:rFonts w:asciiTheme="minorHAnsi" w:hAnsiTheme="minorHAnsi"/>
                <w:color w:val="000000" w:themeColor="text1"/>
                <w:sz w:val="22"/>
              </w:rPr>
              <w:t>Parish NDP Policies EM1 to EM</w:t>
            </w:r>
            <w:proofErr w:type="gramStart"/>
            <w:r w:rsidR="00985FFF" w:rsidRPr="00291A2C">
              <w:rPr>
                <w:rFonts w:asciiTheme="minorHAnsi" w:hAnsiTheme="minorHAnsi"/>
                <w:color w:val="000000" w:themeColor="text1"/>
                <w:sz w:val="22"/>
              </w:rPr>
              <w:t>3  cover</w:t>
            </w:r>
            <w:proofErr w:type="gramEnd"/>
            <w:r w:rsidR="00985FFF" w:rsidRPr="00291A2C">
              <w:rPr>
                <w:rFonts w:asciiTheme="minorHAnsi" w:hAnsiTheme="minorHAnsi"/>
                <w:color w:val="000000" w:themeColor="text1"/>
                <w:sz w:val="22"/>
              </w:rPr>
              <w:t xml:space="preserve"> existing and new commercial development, live/work proposals, farm business diversification and rural tourism and are intended to sit alongside and work with CEDPD Policy TC5</w:t>
            </w:r>
          </w:p>
        </w:tc>
      </w:tr>
    </w:tbl>
    <w:p w14:paraId="5A9BC327" w14:textId="77777777" w:rsidR="007F0EA4" w:rsidRPr="007F0EA4" w:rsidRDefault="007F0EA4" w:rsidP="007F0EA4">
      <w:pPr>
        <w:spacing w:after="160" w:line="259" w:lineRule="auto"/>
        <w:rPr>
          <w:rFonts w:asciiTheme="minorHAnsi" w:eastAsia="Calibri" w:hAnsiTheme="minorHAnsi" w:cs="Calibri"/>
          <w:sz w:val="22"/>
          <w:szCs w:val="22"/>
          <w:lang w:val="en-US" w:eastAsia="en-US"/>
        </w:rPr>
      </w:pPr>
    </w:p>
    <w:tbl>
      <w:tblPr>
        <w:tblStyle w:val="TableGrid"/>
        <w:tblW w:w="10485" w:type="dxa"/>
        <w:tblLook w:val="04A0" w:firstRow="1" w:lastRow="0" w:firstColumn="1" w:lastColumn="0" w:noHBand="0" w:noVBand="1"/>
      </w:tblPr>
      <w:tblGrid>
        <w:gridCol w:w="2122"/>
        <w:gridCol w:w="8363"/>
      </w:tblGrid>
      <w:tr w:rsidR="007F0EA4" w:rsidRPr="007F0EA4" w14:paraId="630DEAE9" w14:textId="77777777" w:rsidTr="004D4602">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249A8543" w14:textId="77777777" w:rsidR="007F0EA4" w:rsidRPr="007F0EA4" w:rsidRDefault="007F0EA4" w:rsidP="007F0EA4">
            <w:pPr>
              <w:rPr>
                <w:rFonts w:asciiTheme="minorHAnsi" w:eastAsia="Calibri" w:hAnsiTheme="minorHAnsi" w:cs="Calibri"/>
                <w:b/>
                <w:bCs/>
                <w:sz w:val="22"/>
                <w:szCs w:val="22"/>
                <w:lang w:val="en-US" w:eastAsia="en-US"/>
              </w:rPr>
            </w:pPr>
            <w:r w:rsidRPr="007F0EA4">
              <w:rPr>
                <w:rFonts w:asciiTheme="minorHAnsi" w:eastAsia="Calibri" w:hAnsiTheme="minorHAnsi" w:cs="Calibri"/>
                <w:b/>
                <w:bCs/>
                <w:sz w:val="22"/>
                <w:szCs w:val="22"/>
                <w:lang w:val="en-US" w:eastAsia="en-US"/>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6F729DD" w14:textId="431D72F0" w:rsidR="007F0EA4" w:rsidRPr="007F0EA4" w:rsidRDefault="007F0EA4" w:rsidP="00E4117D">
            <w:pPr>
              <w:pStyle w:val="Heading4"/>
              <w:rPr>
                <w:rFonts w:asciiTheme="minorHAnsi" w:hAnsiTheme="minorHAnsi"/>
                <w:i w:val="0"/>
                <w:iCs w:val="0"/>
                <w:sz w:val="22"/>
              </w:rPr>
            </w:pPr>
            <w:bookmarkStart w:id="73" w:name="_Toc194000929"/>
            <w:bookmarkStart w:id="74" w:name="_Toc205805899"/>
            <w:r w:rsidRPr="007F0EA4">
              <w:rPr>
                <w:rFonts w:asciiTheme="minorHAnsi" w:hAnsiTheme="minorHAnsi"/>
                <w:sz w:val="22"/>
              </w:rPr>
              <w:t>Policy</w:t>
            </w:r>
            <w:r>
              <w:rPr>
                <w:rFonts w:asciiTheme="minorHAnsi" w:hAnsiTheme="minorHAnsi"/>
                <w:sz w:val="22"/>
              </w:rPr>
              <w:t xml:space="preserve"> BE</w:t>
            </w:r>
            <w:r w:rsidR="00E4117D">
              <w:rPr>
                <w:rFonts w:asciiTheme="minorHAnsi" w:hAnsiTheme="minorHAnsi"/>
                <w:sz w:val="22"/>
              </w:rPr>
              <w:t>4</w:t>
            </w:r>
            <w:r w:rsidR="00E4117D" w:rsidRPr="007F0EA4">
              <w:rPr>
                <w:rFonts w:asciiTheme="minorHAnsi" w:hAnsiTheme="minorHAnsi"/>
                <w:sz w:val="22"/>
              </w:rPr>
              <w:t xml:space="preserve"> -</w:t>
            </w:r>
            <w:r w:rsidRPr="007F0EA4">
              <w:rPr>
                <w:rFonts w:asciiTheme="minorHAnsi" w:hAnsiTheme="minorHAnsi"/>
                <w:sz w:val="22"/>
              </w:rPr>
              <w:t xml:space="preserve"> Peer to Peer (P2P) Accommodation</w:t>
            </w:r>
            <w:bookmarkEnd w:id="73"/>
            <w:bookmarkEnd w:id="74"/>
          </w:p>
        </w:tc>
      </w:tr>
      <w:tr w:rsidR="007F0EA4" w:rsidRPr="007F0EA4" w14:paraId="3A6D3289" w14:textId="77777777" w:rsidTr="004D4602">
        <w:tc>
          <w:tcPr>
            <w:tcW w:w="2122" w:type="dxa"/>
            <w:tcBorders>
              <w:top w:val="single" w:sz="4" w:space="0" w:color="auto"/>
              <w:left w:val="single" w:sz="4" w:space="0" w:color="auto"/>
              <w:bottom w:val="single" w:sz="4" w:space="0" w:color="auto"/>
              <w:right w:val="single" w:sz="4" w:space="0" w:color="auto"/>
            </w:tcBorders>
            <w:shd w:val="clear" w:color="auto" w:fill="D2E0E2"/>
          </w:tcPr>
          <w:p w14:paraId="27F9CE81" w14:textId="77777777" w:rsidR="007F0EA4" w:rsidRPr="007F0EA4" w:rsidRDefault="007F0EA4" w:rsidP="007F0EA4">
            <w:pPr>
              <w:rPr>
                <w:rFonts w:asciiTheme="minorHAnsi" w:eastAsia="Calibri" w:hAnsiTheme="minorHAnsi" w:cs="Calibri"/>
                <w:b/>
                <w:bCs/>
                <w:sz w:val="22"/>
                <w:szCs w:val="22"/>
                <w:lang w:val="en-US" w:eastAsia="en-US"/>
              </w:rPr>
            </w:pPr>
            <w:r w:rsidRPr="007F0EA4">
              <w:rPr>
                <w:rFonts w:asciiTheme="minorHAnsi" w:eastAsia="Calibri" w:hAnsiTheme="minorHAnsi" w:cs="Calibri"/>
                <w:b/>
                <w:bCs/>
                <w:sz w:val="22"/>
                <w:szCs w:val="22"/>
                <w:lang w:val="en-US" w:eastAsia="en-US"/>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573E6E2" w14:textId="77777777" w:rsidR="007F0EA4" w:rsidRPr="002D3FCA" w:rsidRDefault="007F0EA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proofErr w:type="gramStart"/>
            <w:r w:rsidRPr="002D3FCA">
              <w:rPr>
                <w:rFonts w:asciiTheme="minorHAnsi" w:hAnsiTheme="minorHAnsi"/>
                <w:color w:val="000000" w:themeColor="text1"/>
                <w:sz w:val="22"/>
              </w:rPr>
              <w:t>To be</w:t>
            </w:r>
            <w:proofErr w:type="gramEnd"/>
            <w:r w:rsidRPr="002D3FCA">
              <w:rPr>
                <w:rFonts w:asciiTheme="minorHAnsi" w:hAnsiTheme="minorHAnsi"/>
                <w:color w:val="000000" w:themeColor="text1"/>
                <w:sz w:val="22"/>
              </w:rPr>
              <w:t xml:space="preserve"> ensure that changes in intensity of use of </w:t>
            </w:r>
            <w:proofErr w:type="gramStart"/>
            <w:r w:rsidRPr="002D3FCA">
              <w:rPr>
                <w:rFonts w:asciiTheme="minorHAnsi" w:hAnsiTheme="minorHAnsi"/>
                <w:color w:val="000000" w:themeColor="text1"/>
                <w:sz w:val="22"/>
              </w:rPr>
              <w:t>Peer to Peer</w:t>
            </w:r>
            <w:proofErr w:type="gramEnd"/>
            <w:r w:rsidRPr="002D3FCA">
              <w:rPr>
                <w:rFonts w:asciiTheme="minorHAnsi" w:hAnsiTheme="minorHAnsi"/>
                <w:color w:val="000000" w:themeColor="text1"/>
                <w:sz w:val="22"/>
              </w:rPr>
              <w:t xml:space="preserve"> accommodation does not harm residential amenity.</w:t>
            </w:r>
          </w:p>
        </w:tc>
      </w:tr>
      <w:tr w:rsidR="007F0EA4" w:rsidRPr="007F0EA4" w14:paraId="6EBBB438" w14:textId="77777777" w:rsidTr="004D4602">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0A3881B9" w14:textId="77777777" w:rsidR="007F0EA4" w:rsidRPr="007F0EA4" w:rsidRDefault="007F0EA4" w:rsidP="007F0EA4">
            <w:pPr>
              <w:rPr>
                <w:rFonts w:asciiTheme="minorHAnsi" w:eastAsia="Calibri" w:hAnsiTheme="minorHAnsi" w:cs="Calibri"/>
                <w:b/>
                <w:bCs/>
                <w:sz w:val="22"/>
                <w:szCs w:val="22"/>
                <w:lang w:val="en-US" w:eastAsia="en-US"/>
              </w:rPr>
            </w:pPr>
            <w:r w:rsidRPr="007F0EA4">
              <w:rPr>
                <w:rFonts w:asciiTheme="minorHAnsi" w:eastAsia="Calibri" w:hAnsiTheme="minorHAnsi" w:cs="Calibri"/>
                <w:b/>
                <w:bCs/>
                <w:sz w:val="22"/>
                <w:szCs w:val="22"/>
                <w:lang w:val="en-US" w:eastAsia="en-US"/>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4D5426A" w14:textId="5F9A11BE" w:rsidR="007F0EA4" w:rsidRPr="002D3FCA" w:rsidRDefault="007F0EA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 xml:space="preserve">Research has shown that in St Mawgan in </w:t>
            </w:r>
            <w:proofErr w:type="spellStart"/>
            <w:r w:rsidRPr="002D3FCA">
              <w:rPr>
                <w:rFonts w:asciiTheme="minorHAnsi" w:hAnsiTheme="minorHAnsi"/>
                <w:color w:val="000000" w:themeColor="text1"/>
                <w:sz w:val="22"/>
              </w:rPr>
              <w:t>Pydar</w:t>
            </w:r>
            <w:proofErr w:type="spellEnd"/>
            <w:r w:rsidRPr="002D3FCA">
              <w:rPr>
                <w:rFonts w:asciiTheme="minorHAnsi" w:hAnsiTheme="minorHAnsi"/>
                <w:color w:val="000000" w:themeColor="text1"/>
                <w:sz w:val="22"/>
              </w:rPr>
              <w:t xml:space="preserve"> parish about 12 properties are available through peer-to-peer (P2P) channels, with around 61% of them in the Mawgan Porth village area. Some of these will probably be second homes let when not required by their owners.</w:t>
            </w:r>
          </w:p>
          <w:p w14:paraId="7461BCCA" w14:textId="77777777" w:rsidR="007F0EA4" w:rsidRPr="002D3FCA" w:rsidRDefault="007F0EA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 xml:space="preserve">The rise of P2P accommodation, fueled by the near-universal adoption of smartphones and online “sharing economy” platforms, has transformed the way people rent out properties and spare rooms. Apps like Airbnb and </w:t>
            </w:r>
            <w:proofErr w:type="spellStart"/>
            <w:r w:rsidRPr="002D3FCA">
              <w:rPr>
                <w:rFonts w:asciiTheme="minorHAnsi" w:hAnsiTheme="minorHAnsi"/>
                <w:color w:val="000000" w:themeColor="text1"/>
                <w:sz w:val="22"/>
              </w:rPr>
              <w:t>Vrbo</w:t>
            </w:r>
            <w:proofErr w:type="spellEnd"/>
            <w:r w:rsidRPr="002D3FCA">
              <w:rPr>
                <w:rFonts w:asciiTheme="minorHAnsi" w:hAnsiTheme="minorHAnsi"/>
                <w:color w:val="000000" w:themeColor="text1"/>
                <w:sz w:val="22"/>
              </w:rPr>
              <w:t xml:space="preserve"> connect property owners (hosts) and property renters (guests) directly, bypassing traditional letting agents or hotel operators. While this trend can enrich visitors’ experience, expand capacity during high-demand periods, and provide extra income for local property owners, it also may have negative consequences for communities.</w:t>
            </w:r>
          </w:p>
          <w:p w14:paraId="64947AE1" w14:textId="77777777" w:rsidR="007F0EA4" w:rsidRPr="002D3FCA" w:rsidRDefault="007F0EA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 xml:space="preserve">On the positive side, P2P accommodation offers a “live like a local” opportunity for guests seeking an alternative to standard hotels. It can help support local economies by channeling tourism spending to residents, who often retain more profit than large hospitality chains. Hosts frequently find that the flexibility to rent out their property at peak times such as summer holidays, festivals, and special events provides a valuable supplement to their income, with Airbnb reporting average annual earnings of around £3,400 for hosts in the </w:t>
            </w:r>
            <w:proofErr w:type="gramStart"/>
            <w:r w:rsidRPr="002D3FCA">
              <w:rPr>
                <w:rFonts w:asciiTheme="minorHAnsi" w:hAnsiTheme="minorHAnsi"/>
                <w:color w:val="000000" w:themeColor="text1"/>
                <w:sz w:val="22"/>
              </w:rPr>
              <w:t>South West</w:t>
            </w:r>
            <w:proofErr w:type="gramEnd"/>
            <w:r w:rsidRPr="002D3FCA">
              <w:rPr>
                <w:rFonts w:asciiTheme="minorHAnsi" w:hAnsiTheme="minorHAnsi"/>
                <w:color w:val="000000" w:themeColor="text1"/>
                <w:sz w:val="22"/>
              </w:rPr>
              <w:t>. Moreover, because P2P platforms draw in a diverse pool of visitors, they can boost overall tourism by appealing to certain demographics such as families, professionals and overseas travelers, who respond well to the cost savings and unique experiences that P2P rentals can provide.</w:t>
            </w:r>
          </w:p>
          <w:p w14:paraId="2F3B005A" w14:textId="77777777" w:rsidR="007F0EA4" w:rsidRPr="002D3FCA" w:rsidRDefault="007F0EA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However, the drawbacks are increasingly evident. When properties shift from the traditional private rental sector to short-term P2P lettings, they can reduce the long-term housing supply, driving up rents and exacerbating local housing shortages. Neighbours, meanwhile, report challenges such as noise, anti-social behavior, and problems with waste disposal. Unregulated “party houses” have emerged in some resort areas, posing additional nuisance and safety risks. Furthermore, properties advertised through P2P platforms may skirt the regulatory and tax obligations that apply to hotels and guesthouses, such as business rates, VAT, fire safety checks, and consumer protection regimes, leading to both unfair competition and potential hazards for guests.</w:t>
            </w:r>
          </w:p>
          <w:p w14:paraId="058944C8" w14:textId="77777777" w:rsidR="007F0EA4" w:rsidRPr="002D3FCA" w:rsidRDefault="007F0EA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Additional complications include the commercialization of P2P platforms by professional, sometimes offshore-based operators; sub-letting by tenants in violation of leases or insurance policies; and taxation loopholes that can be exploited by owners who fail to declare income or avoid certain compliance requirements. Concerns about health and safety persist as well, given that P2P listings typically lack the rigorous inspections or fire safety measures that formal holiday accommodation must adhere to.</w:t>
            </w:r>
          </w:p>
          <w:p w14:paraId="7E205617" w14:textId="76E3B40E" w:rsidR="007F0EA4" w:rsidRPr="002D3FCA" w:rsidRDefault="007F0EA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 xml:space="preserve">In short, while P2P accommodation can generate significant benefits, both financial and experiential, it also introduces regulatory, social, and housing-market pressures that local communities like St Mawgan must carefully balance. </w:t>
            </w:r>
          </w:p>
          <w:p w14:paraId="39939B5B" w14:textId="77777777" w:rsidR="007F0EA4" w:rsidRPr="002D3FCA" w:rsidRDefault="007F0EA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2D3FCA">
              <w:rPr>
                <w:rFonts w:asciiTheme="minorHAnsi" w:hAnsiTheme="minorHAnsi"/>
                <w:color w:val="000000" w:themeColor="text1"/>
                <w:sz w:val="22"/>
              </w:rPr>
              <w:t>If a home occasionally hosts short-term P2P rentals, it generally remains in residential (C3) use and there is unlikely to be negative environmental or amenity consequences. However, once the property is let so frequently that the owner or occupier is largely absent, or there is significant noise, parking, and waste disruption to neighbours, essentially altering the home’s residential character this can be deemed a “material” change of use requiring planning permission (moving it from C3 to C1). The Parish Council believes that, at this threshold of sustained P2P letting, the negative impacts on neighbours and local amenity outweigh any benefits from holiday rentals.</w:t>
            </w:r>
          </w:p>
        </w:tc>
      </w:tr>
      <w:tr w:rsidR="007F0EA4" w:rsidRPr="007F0EA4" w14:paraId="6FAC6AB8" w14:textId="77777777" w:rsidTr="004D4602">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31FDB118" w14:textId="77777777" w:rsidR="007F0EA4" w:rsidRPr="007F0EA4" w:rsidRDefault="007F0EA4" w:rsidP="007F0EA4">
            <w:pPr>
              <w:spacing w:before="120"/>
              <w:rPr>
                <w:rFonts w:asciiTheme="minorHAnsi" w:eastAsia="Calibri" w:hAnsiTheme="minorHAnsi" w:cs="Calibri"/>
                <w:szCs w:val="22"/>
                <w:lang w:val="en-US" w:eastAsia="en-US"/>
              </w:rPr>
            </w:pPr>
            <w:r w:rsidRPr="007F0EA4">
              <w:rPr>
                <w:rFonts w:asciiTheme="minorHAnsi" w:eastAsia="Calibri" w:hAnsiTheme="minorHAnsi" w:cs="Calibri"/>
                <w:b/>
                <w:bCs/>
                <w:sz w:val="22"/>
                <w:szCs w:val="22"/>
                <w:lang w:val="en-US" w:eastAsia="en-US"/>
              </w:rPr>
              <w:t xml:space="preserve"> Policy Text:</w:t>
            </w:r>
            <w:r w:rsidRPr="007F0EA4">
              <w:rPr>
                <w:rFonts w:asciiTheme="minorHAnsi" w:eastAsia="Calibri" w:hAnsiTheme="minorHAnsi" w:cs="Calibri"/>
                <w:szCs w:val="22"/>
                <w:lang w:val="en-US" w:eastAsia="en-US"/>
              </w:rPr>
              <w:t xml:space="preserve"> </w:t>
            </w:r>
          </w:p>
          <w:p w14:paraId="6C7FBD28" w14:textId="77777777" w:rsidR="007F0EA4" w:rsidRPr="007F0EA4" w:rsidRDefault="007F0EA4" w:rsidP="007F0EA4">
            <w:pPr>
              <w:spacing w:before="120"/>
              <w:rPr>
                <w:rFonts w:asciiTheme="minorHAnsi" w:eastAsia="Calibri" w:hAnsiTheme="minorHAnsi" w:cs="Calibri"/>
                <w:b/>
                <w:bCs/>
                <w:szCs w:val="22"/>
                <w:lang w:val="en-US" w:eastAsia="en-US"/>
              </w:rPr>
            </w:pPr>
            <w:r w:rsidRPr="007F0EA4">
              <w:rPr>
                <w:rFonts w:asciiTheme="minorHAnsi" w:eastAsia="Calibri" w:hAnsiTheme="minorHAnsi" w:cs="Calibri"/>
                <w:b/>
                <w:bCs/>
                <w:szCs w:val="22"/>
                <w:lang w:val="en-US" w:eastAsia="en-US"/>
              </w:rPr>
              <w:t>Where a residential property reaches a level of use that constitutes a material change away from C3 use as a dwelling house to a C1 or sui generis residential use, applications for whole residential properties, including single-dwelling houses and flats, to be converted to short term/ holiday lettings will not be supported.</w:t>
            </w:r>
          </w:p>
          <w:p w14:paraId="7B88A6C2" w14:textId="77777777" w:rsidR="007F0EA4" w:rsidRPr="007F0EA4" w:rsidRDefault="007F0EA4" w:rsidP="007F0EA4">
            <w:pPr>
              <w:spacing w:before="120"/>
              <w:rPr>
                <w:rFonts w:asciiTheme="minorHAnsi" w:eastAsia="Calibri" w:hAnsiTheme="minorHAnsi" w:cs="Calibri"/>
                <w:b/>
                <w:bCs/>
                <w:szCs w:val="22"/>
                <w:lang w:val="en-US" w:eastAsia="en-US"/>
              </w:rPr>
            </w:pPr>
          </w:p>
          <w:p w14:paraId="44724ACD" w14:textId="77777777" w:rsidR="007F0EA4" w:rsidRPr="007F0EA4" w:rsidRDefault="007F0EA4" w:rsidP="007F0EA4">
            <w:pPr>
              <w:spacing w:before="120"/>
              <w:ind w:left="720"/>
              <w:rPr>
                <w:rFonts w:asciiTheme="minorHAnsi" w:eastAsia="Calibri" w:hAnsiTheme="minorHAnsi" w:cs="Calibri"/>
                <w:b/>
                <w:bCs/>
                <w:sz w:val="22"/>
                <w:szCs w:val="22"/>
                <w:lang w:val="en-US" w:eastAsia="en-US"/>
              </w:rPr>
            </w:pPr>
          </w:p>
        </w:tc>
      </w:tr>
      <w:tr w:rsidR="007F0EA4" w:rsidRPr="007F0EA4" w14:paraId="3737A6F3" w14:textId="77777777" w:rsidTr="004D4602">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4487034A" w14:textId="77777777" w:rsidR="007F0EA4" w:rsidRPr="007F0EA4" w:rsidRDefault="007F0EA4" w:rsidP="007F0EA4">
            <w:pPr>
              <w:rPr>
                <w:rFonts w:asciiTheme="minorHAnsi" w:eastAsia="Calibri" w:hAnsiTheme="minorHAnsi" w:cs="Calibri"/>
                <w:sz w:val="22"/>
                <w:szCs w:val="22"/>
                <w:lang w:val="en-US" w:eastAsia="en-US"/>
              </w:rPr>
            </w:pPr>
            <w:r w:rsidRPr="007F0EA4">
              <w:rPr>
                <w:rFonts w:asciiTheme="minorHAnsi" w:eastAsia="Calibri" w:hAnsiTheme="minorHAnsi" w:cs="Calibri"/>
                <w:b/>
                <w:bCs/>
                <w:sz w:val="22"/>
                <w:szCs w:val="22"/>
                <w:lang w:val="en-US" w:eastAsia="en-US"/>
              </w:rPr>
              <w:t>Notes.</w:t>
            </w:r>
            <w:r w:rsidRPr="007F0EA4">
              <w:rPr>
                <w:rFonts w:asciiTheme="minorHAnsi" w:eastAsia="Calibri" w:hAnsiTheme="minorHAnsi" w:cs="Calibri"/>
                <w:szCs w:val="22"/>
                <w:lang w:val="en-US" w:eastAsia="en-US"/>
              </w:rPr>
              <w:t xml:space="preserve"> </w:t>
            </w:r>
            <w:r w:rsidRPr="007F0EA4">
              <w:rPr>
                <w:rFonts w:asciiTheme="minorHAnsi" w:eastAsia="Calibri" w:hAnsiTheme="minorHAnsi" w:cs="Calibri"/>
                <w:sz w:val="22"/>
                <w:szCs w:val="22"/>
                <w:lang w:val="en-US" w:eastAsia="en-US"/>
              </w:rPr>
              <w:t xml:space="preserve">The Government has proposed to introduce a new use class C5, requiring planning permission for rentals that exceed 90 nights a year when the property is not the owner’s primary residence. This will involve a national register for short-term lets. Yet because the shift to C5 is proposed to be “Permitted Development” (which can be removed only via an Article 4 Direction), and because existing short-term </w:t>
            </w:r>
            <w:proofErr w:type="gramStart"/>
            <w:r w:rsidRPr="007F0EA4">
              <w:rPr>
                <w:rFonts w:asciiTheme="minorHAnsi" w:eastAsia="Calibri" w:hAnsiTheme="minorHAnsi" w:cs="Calibri"/>
                <w:sz w:val="22"/>
                <w:szCs w:val="22"/>
                <w:lang w:val="en-US" w:eastAsia="en-US"/>
              </w:rPr>
              <w:t>lets</w:t>
            </w:r>
            <w:proofErr w:type="gramEnd"/>
            <w:r w:rsidRPr="007F0EA4">
              <w:rPr>
                <w:rFonts w:asciiTheme="minorHAnsi" w:eastAsia="Calibri" w:hAnsiTheme="minorHAnsi" w:cs="Calibri"/>
                <w:sz w:val="22"/>
                <w:szCs w:val="22"/>
                <w:lang w:val="en-US" w:eastAsia="en-US"/>
              </w:rPr>
              <w:t xml:space="preserve"> would automatically benefit, many properties could remain effectively outside planning scrutiny. Local authorities would be able to assess and decide on new-build short-term lets, and in areas with Article 4 Directions, permission could be refused where rentals undermine local policy or community interests, triggering enforcement action.</w:t>
            </w:r>
          </w:p>
          <w:p w14:paraId="0A95FDD6" w14:textId="77777777" w:rsidR="007F0EA4" w:rsidRPr="007F0EA4" w:rsidRDefault="007F0EA4" w:rsidP="007F0EA4">
            <w:pPr>
              <w:rPr>
                <w:rFonts w:asciiTheme="minorHAnsi" w:eastAsia="Calibri" w:hAnsiTheme="minorHAnsi" w:cs="Calibri"/>
                <w:sz w:val="22"/>
                <w:szCs w:val="22"/>
                <w:lang w:val="en-US" w:eastAsia="en-US"/>
              </w:rPr>
            </w:pPr>
          </w:p>
        </w:tc>
      </w:tr>
    </w:tbl>
    <w:p w14:paraId="6D0C988F" w14:textId="77777777" w:rsidR="007F0EA4" w:rsidRPr="007F0EA4" w:rsidRDefault="007F0EA4" w:rsidP="007F0EA4">
      <w:pPr>
        <w:spacing w:after="160" w:line="259" w:lineRule="auto"/>
        <w:rPr>
          <w:rFonts w:asciiTheme="minorHAnsi" w:eastAsia="Calibri" w:hAnsiTheme="minorHAnsi" w:cs="Calibri"/>
          <w:sz w:val="22"/>
          <w:szCs w:val="22"/>
          <w:lang w:val="en-US" w:eastAsia="en-US"/>
        </w:rPr>
      </w:pPr>
    </w:p>
    <w:p w14:paraId="47401E31" w14:textId="7F70F26B" w:rsidR="00752A1E" w:rsidRDefault="00752A1E" w:rsidP="0080550E">
      <w:pPr>
        <w:pStyle w:val="Heading3"/>
        <w:rPr>
          <w:rFonts w:asciiTheme="minorHAnsi" w:hAnsiTheme="minorHAnsi"/>
          <w:sz w:val="22"/>
          <w:szCs w:val="22"/>
        </w:rPr>
      </w:pPr>
      <w:bookmarkStart w:id="75" w:name="_Toc205805900"/>
      <w:r w:rsidRPr="008924DA">
        <w:rPr>
          <w:rFonts w:asciiTheme="minorHAnsi" w:hAnsiTheme="minorHAnsi"/>
          <w:sz w:val="22"/>
          <w:szCs w:val="22"/>
        </w:rPr>
        <w:t>Heritage, Cornish Distinctiveness and Design</w:t>
      </w:r>
      <w:bookmarkEnd w:id="75"/>
    </w:p>
    <w:p w14:paraId="7CFA0B07" w14:textId="7E659D7E" w:rsidR="000F7FE5" w:rsidRPr="00A06C54"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Cornwall’s unique historic and cultural identity is </w:t>
      </w:r>
      <w:proofErr w:type="spellStart"/>
      <w:r w:rsidRPr="00A06C54">
        <w:rPr>
          <w:rFonts w:asciiTheme="minorHAnsi" w:hAnsiTheme="minorHAnsi"/>
          <w:color w:val="000000" w:themeColor="text1"/>
          <w:sz w:val="22"/>
        </w:rPr>
        <w:t>recognised</w:t>
      </w:r>
      <w:proofErr w:type="spellEnd"/>
      <w:r w:rsidRPr="00A06C54">
        <w:rPr>
          <w:rFonts w:asciiTheme="minorHAnsi" w:hAnsiTheme="minorHAnsi"/>
          <w:color w:val="000000" w:themeColor="text1"/>
          <w:sz w:val="22"/>
        </w:rPr>
        <w:t xml:space="preserve"> as a vital asset, both socially and economically. The Cornwall Historic Environment and Cultural Distinctiveness Project, part of the county’s devolution agreement, reinforces the need for planning and design to respect and reflect what makes Cornwall distinctively Cornish. This identity is defined through five interlinked themes: language, economy, landscape, natural environment, and cultural spirit, with each contributing to a shared sense of place and belonging.</w:t>
      </w:r>
    </w:p>
    <w:p w14:paraId="76353C45" w14:textId="06C48D0D" w:rsidR="000F7FE5" w:rsidRPr="00A06C54"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Maintaining this distinctiveness is key to the well-being of local communities and the long-term sustainability of Cornwall’s visitor economy, which generates nearly £2 billion annually. Beyond tourism, celebrating Cornwall’s heritage fosters local pride, supports well-being, and encourages deeper engagement with the landscape, traditions, and identity of the area.</w:t>
      </w:r>
    </w:p>
    <w:p w14:paraId="48019D5B" w14:textId="41629775" w:rsidR="000F7FE5" w:rsidRPr="00A06C54"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The project distinguishes between elements of distinctiveness that are “Typical” across Cornwall, such as historic field patterns and traditional buildings, and those that are “Particular” to certain areas, including mining landscapes and vernacular architecture. To help communities identify and protect these characteristics, Cornwall Council has published a “distinctiveness assessment framework”, which can inform local planning decisions.</w:t>
      </w:r>
    </w:p>
    <w:p w14:paraId="3D07F563" w14:textId="11DBC726" w:rsidR="000F7FE5" w:rsidRPr="00A06C54"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This NDP applies that approach through the Local Green Space Report and accompanying Design Note, which together serve as a distinctiveness assessment for the parish. These tools help embed local heritage values into planning policy, ensuring that St Mawgan in </w:t>
      </w:r>
      <w:proofErr w:type="spellStart"/>
      <w:r w:rsidRPr="00A06C54">
        <w:rPr>
          <w:rFonts w:asciiTheme="minorHAnsi" w:hAnsiTheme="minorHAnsi"/>
          <w:color w:val="000000" w:themeColor="text1"/>
          <w:sz w:val="22"/>
        </w:rPr>
        <w:t>Pydar’s</w:t>
      </w:r>
      <w:proofErr w:type="spellEnd"/>
      <w:r w:rsidRPr="00A06C54">
        <w:rPr>
          <w:rFonts w:asciiTheme="minorHAnsi" w:hAnsiTheme="minorHAnsi"/>
          <w:color w:val="000000" w:themeColor="text1"/>
          <w:sz w:val="22"/>
        </w:rPr>
        <w:t xml:space="preserve"> identity is preserved and passed on to future generations.</w:t>
      </w:r>
    </w:p>
    <w:p w14:paraId="0D5686BE" w14:textId="3C630E8F" w:rsidR="00D46206" w:rsidRPr="00D46206" w:rsidRDefault="00D46206" w:rsidP="00D46206">
      <w:pPr>
        <w:keepNext/>
        <w:keepLines/>
        <w:spacing w:before="80" w:after="40"/>
        <w:outlineLvl w:val="3"/>
        <w:rPr>
          <w:rFonts w:asciiTheme="minorHAnsi" w:eastAsiaTheme="majorEastAsia" w:hAnsiTheme="minorHAnsi" w:cstheme="majorBidi"/>
          <w:i/>
          <w:iCs/>
          <w:color w:val="000000" w:themeColor="text1"/>
          <w:sz w:val="22"/>
        </w:rPr>
      </w:pPr>
      <w:bookmarkStart w:id="76" w:name="_Toc193353340"/>
      <w:bookmarkStart w:id="77" w:name="_Toc205805901"/>
      <w:r w:rsidRPr="00D46206">
        <w:rPr>
          <w:rFonts w:asciiTheme="minorHAnsi" w:eastAsiaTheme="majorEastAsia" w:hAnsiTheme="minorHAnsi" w:cstheme="majorBidi"/>
          <w:i/>
          <w:iCs/>
          <w:color w:val="000000" w:themeColor="text1"/>
          <w:sz w:val="22"/>
        </w:rPr>
        <w:t>Designated Heritage Assets</w:t>
      </w:r>
      <w:bookmarkEnd w:id="76"/>
      <w:bookmarkEnd w:id="77"/>
    </w:p>
    <w:p w14:paraId="23B9C9FA" w14:textId="74591009" w:rsidR="000F7FE5" w:rsidRPr="00A06C54"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The parish also contains </w:t>
      </w:r>
      <w:proofErr w:type="gramStart"/>
      <w:r w:rsidRPr="00A06C54">
        <w:rPr>
          <w:rFonts w:asciiTheme="minorHAnsi" w:hAnsiTheme="minorHAnsi"/>
          <w:color w:val="000000" w:themeColor="text1"/>
          <w:sz w:val="22"/>
        </w:rPr>
        <w:t>a number of</w:t>
      </w:r>
      <w:proofErr w:type="gramEnd"/>
      <w:r w:rsidRPr="00A06C54">
        <w:rPr>
          <w:rFonts w:asciiTheme="minorHAnsi" w:hAnsiTheme="minorHAnsi"/>
          <w:color w:val="000000" w:themeColor="text1"/>
          <w:sz w:val="22"/>
        </w:rPr>
        <w:t xml:space="preserve"> Designated Heritage Assets, including Listed Buildings (Grades I, II* and II) and Scheduled Ancient Monuments, which are legally protected due to their national historic and architectural importance. Consent is required for any works that would affect their character. In addition to these, many non-designated heritage assets are recorded in the Cornwall Historic Environment Record, contributing to the rich historic fabric of the area.</w:t>
      </w:r>
    </w:p>
    <w:p w14:paraId="29864A46" w14:textId="77777777" w:rsidR="000F7FE5" w:rsidRPr="00A06C54" w:rsidRDefault="000F7FE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By </w:t>
      </w:r>
      <w:proofErr w:type="spellStart"/>
      <w:r w:rsidRPr="00A06C54">
        <w:rPr>
          <w:rFonts w:asciiTheme="minorHAnsi" w:hAnsiTheme="minorHAnsi"/>
          <w:color w:val="000000" w:themeColor="text1"/>
          <w:sz w:val="22"/>
        </w:rPr>
        <w:t>recognising</w:t>
      </w:r>
      <w:proofErr w:type="spellEnd"/>
      <w:r w:rsidRPr="00A06C54">
        <w:rPr>
          <w:rFonts w:asciiTheme="minorHAnsi" w:hAnsiTheme="minorHAnsi"/>
          <w:color w:val="000000" w:themeColor="text1"/>
          <w:sz w:val="22"/>
        </w:rPr>
        <w:t xml:space="preserve"> both designated and non-designated heritage features, and valuing local distinctiveness, the NDP supports development that respects, enhances, and celebrates the historic and cultural character of St Mawgan in </w:t>
      </w:r>
      <w:proofErr w:type="spellStart"/>
      <w:r w:rsidRPr="00A06C54">
        <w:rPr>
          <w:rFonts w:asciiTheme="minorHAnsi" w:hAnsiTheme="minorHAnsi"/>
          <w:color w:val="000000" w:themeColor="text1"/>
          <w:sz w:val="22"/>
        </w:rPr>
        <w:t>Pydar</w:t>
      </w:r>
      <w:proofErr w:type="spellEnd"/>
      <w:r w:rsidRPr="00A06C54">
        <w:rPr>
          <w:rFonts w:asciiTheme="minorHAnsi" w:hAnsiTheme="minorHAnsi"/>
          <w:color w:val="000000" w:themeColor="text1"/>
          <w:sz w:val="22"/>
        </w:rPr>
        <w:t>.</w:t>
      </w:r>
    </w:p>
    <w:p w14:paraId="555A519F" w14:textId="77777777" w:rsidR="00D46206" w:rsidRPr="00291A2C" w:rsidRDefault="00D46206" w:rsidP="00D46206">
      <w:pPr>
        <w:rPr>
          <w:color w:val="000000" w:themeColor="text1"/>
        </w:rPr>
      </w:pPr>
      <w:bookmarkStart w:id="78" w:name="_Hlk192085717"/>
      <w:r w:rsidRPr="00291A2C">
        <w:rPr>
          <w:rFonts w:asciiTheme="minorHAnsi" w:hAnsiTheme="minorHAnsi" w:cstheme="minorHAnsi"/>
          <w:b/>
          <w:color w:val="000000" w:themeColor="text1"/>
        </w:rPr>
        <w:t>Scheduled Ancient Monuments and Statutorily listed Buildings are strongly protected by law, Section 16 of the</w:t>
      </w:r>
      <w:r w:rsidRPr="00291A2C">
        <w:rPr>
          <w:rFonts w:asciiTheme="minorHAnsi" w:hAnsiTheme="minorHAnsi" w:cstheme="minorHAnsi"/>
          <w:b/>
          <w:bCs/>
          <w:color w:val="000000" w:themeColor="text1"/>
        </w:rPr>
        <w:t xml:space="preserve"> NPPF </w:t>
      </w:r>
      <w:r w:rsidRPr="00291A2C">
        <w:rPr>
          <w:rFonts w:asciiTheme="minorHAnsi" w:hAnsiTheme="minorHAnsi" w:cstheme="minorHAnsi"/>
          <w:b/>
          <w:color w:val="000000" w:themeColor="text1"/>
        </w:rPr>
        <w:t>and Policy 24 of the Cornwall Local Plan. Therefore, protective policies for them are not needed in this NDP.</w:t>
      </w:r>
    </w:p>
    <w:p w14:paraId="71BE3F88" w14:textId="77777777" w:rsidR="00D46206" w:rsidRPr="00291A2C" w:rsidRDefault="00D46206" w:rsidP="00D46206">
      <w:pPr>
        <w:keepNext/>
        <w:keepLines/>
        <w:spacing w:before="80" w:after="40"/>
        <w:outlineLvl w:val="3"/>
        <w:rPr>
          <w:rFonts w:asciiTheme="minorHAnsi" w:eastAsiaTheme="majorEastAsia" w:hAnsiTheme="minorHAnsi" w:cstheme="majorBidi"/>
          <w:color w:val="000000" w:themeColor="text1"/>
          <w:sz w:val="22"/>
        </w:rPr>
      </w:pPr>
      <w:bookmarkStart w:id="79" w:name="_Toc179397252"/>
      <w:bookmarkStart w:id="80" w:name="_Toc193353341"/>
      <w:bookmarkStart w:id="81" w:name="_Toc205805902"/>
      <w:bookmarkEnd w:id="78"/>
      <w:r w:rsidRPr="00291A2C">
        <w:rPr>
          <w:rFonts w:asciiTheme="minorHAnsi" w:eastAsiaTheme="majorEastAsia" w:hAnsiTheme="minorHAnsi" w:cstheme="majorBidi"/>
          <w:i/>
          <w:iCs/>
          <w:color w:val="000000" w:themeColor="text1"/>
          <w:sz w:val="22"/>
        </w:rPr>
        <w:t>Placenames</w:t>
      </w:r>
      <w:bookmarkEnd w:id="79"/>
      <w:bookmarkEnd w:id="80"/>
      <w:bookmarkEnd w:id="81"/>
      <w:r w:rsidRPr="00291A2C">
        <w:rPr>
          <w:rFonts w:asciiTheme="minorHAnsi" w:eastAsiaTheme="majorEastAsia" w:hAnsiTheme="minorHAnsi" w:cstheme="majorBidi"/>
          <w:color w:val="000000" w:themeColor="text1"/>
          <w:sz w:val="22"/>
        </w:rPr>
        <w:tab/>
      </w:r>
    </w:p>
    <w:p w14:paraId="2A9826F0" w14:textId="535796C7" w:rsidR="00D46206"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bookmarkStart w:id="82" w:name="_Hlk192085902"/>
      <w:r w:rsidRPr="00A06C54">
        <w:rPr>
          <w:rFonts w:asciiTheme="minorHAnsi" w:hAnsiTheme="minorHAnsi"/>
          <w:color w:val="000000" w:themeColor="text1"/>
          <w:sz w:val="22"/>
        </w:rPr>
        <w:t xml:space="preserve">The names of places, such as farms, small settlements and hamlets, can be an important indicator of historic evidence. For </w:t>
      </w:r>
      <w:proofErr w:type="gramStart"/>
      <w:r w:rsidRPr="00A06C54">
        <w:rPr>
          <w:rFonts w:asciiTheme="minorHAnsi" w:hAnsiTheme="minorHAnsi"/>
          <w:color w:val="000000" w:themeColor="text1"/>
          <w:sz w:val="22"/>
        </w:rPr>
        <w:t>example</w:t>
      </w:r>
      <w:proofErr w:type="gramEnd"/>
      <w:r w:rsidRPr="00A06C54">
        <w:rPr>
          <w:rFonts w:asciiTheme="minorHAnsi" w:hAnsiTheme="minorHAnsi"/>
          <w:color w:val="000000" w:themeColor="text1"/>
          <w:sz w:val="22"/>
        </w:rPr>
        <w:t xml:space="preserve"> those that include Cornish word roots such as </w:t>
      </w:r>
      <w:r w:rsidR="00EB5257" w:rsidRPr="00A06C54">
        <w:rPr>
          <w:rFonts w:asciiTheme="minorHAnsi" w:hAnsiTheme="minorHAnsi"/>
          <w:color w:val="000000" w:themeColor="text1"/>
          <w:sz w:val="22"/>
        </w:rPr>
        <w:t>Tre-, Bod -, Lan-, Car</w:t>
      </w:r>
      <w:r w:rsidR="001A3499" w:rsidRPr="00A06C54">
        <w:rPr>
          <w:rFonts w:asciiTheme="minorHAnsi" w:hAnsiTheme="minorHAnsi"/>
          <w:color w:val="000000" w:themeColor="text1"/>
          <w:sz w:val="22"/>
        </w:rPr>
        <w:t xml:space="preserve">-. </w:t>
      </w:r>
      <w:r w:rsidRPr="00A06C54">
        <w:rPr>
          <w:rFonts w:asciiTheme="minorHAnsi" w:hAnsiTheme="minorHAnsi"/>
          <w:color w:val="000000" w:themeColor="text1"/>
          <w:sz w:val="22"/>
        </w:rPr>
        <w:t>Thus, they preserve the memory of times past and are part of the historic context and should be referred to at least as a ‘clue’ in the assessment of development proposals to ensure that historic setting and significance of a site is fully understood.</w:t>
      </w:r>
    </w:p>
    <w:p w14:paraId="19F717DD" w14:textId="6DCCBCFE" w:rsidR="000F7FE5"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bookmarkStart w:id="83" w:name="_Hlk192085966"/>
      <w:bookmarkEnd w:id="82"/>
      <w:r w:rsidRPr="00A06C54">
        <w:rPr>
          <w:rFonts w:asciiTheme="minorHAnsi" w:hAnsiTheme="minorHAnsi"/>
          <w:color w:val="000000" w:themeColor="text1"/>
          <w:sz w:val="22"/>
        </w:rPr>
        <w:t>Wherever possible in building or street naming they should also be preserved.</w:t>
      </w:r>
      <w:bookmarkEnd w:id="83"/>
    </w:p>
    <w:p w14:paraId="5F5FE286" w14:textId="77777777" w:rsidR="000F7FE5" w:rsidRPr="000F7FE5" w:rsidRDefault="000F7FE5" w:rsidP="000F7FE5">
      <w:pPr>
        <w:rPr>
          <w:lang w:val="en-US" w:eastAsia="en-US"/>
        </w:rPr>
      </w:pPr>
    </w:p>
    <w:tbl>
      <w:tblPr>
        <w:tblStyle w:val="TableGrid"/>
        <w:tblW w:w="10485" w:type="dxa"/>
        <w:tblLook w:val="04A0" w:firstRow="1" w:lastRow="0" w:firstColumn="1" w:lastColumn="0" w:noHBand="0" w:noVBand="1"/>
      </w:tblPr>
      <w:tblGrid>
        <w:gridCol w:w="2122"/>
        <w:gridCol w:w="8363"/>
      </w:tblGrid>
      <w:tr w:rsidR="00096539" w:rsidRPr="008924DA" w14:paraId="05262CEF"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376FF5D2"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D363F45" w14:textId="7232281E" w:rsidR="00096539" w:rsidRPr="00BF702E" w:rsidRDefault="00096539" w:rsidP="00C2769D">
            <w:pPr>
              <w:pStyle w:val="Heading4"/>
              <w:rPr>
                <w:rFonts w:asciiTheme="minorHAnsi" w:hAnsiTheme="minorHAnsi"/>
                <w:color w:val="FF0000"/>
                <w:sz w:val="22"/>
              </w:rPr>
            </w:pPr>
            <w:bookmarkStart w:id="84" w:name="_Toc205805903"/>
            <w:r w:rsidRPr="008924DA">
              <w:rPr>
                <w:rFonts w:asciiTheme="minorHAnsi" w:hAnsiTheme="minorHAnsi"/>
                <w:sz w:val="22"/>
              </w:rPr>
              <w:t xml:space="preserve">Policy </w:t>
            </w:r>
            <w:r w:rsidR="002F48BA" w:rsidRPr="008924DA">
              <w:rPr>
                <w:rFonts w:asciiTheme="minorHAnsi" w:hAnsiTheme="minorHAnsi"/>
                <w:sz w:val="22"/>
              </w:rPr>
              <w:t xml:space="preserve">D1 – </w:t>
            </w:r>
            <w:r w:rsidR="00BF702E" w:rsidRPr="00BF702E">
              <w:rPr>
                <w:rFonts w:asciiTheme="minorHAnsi" w:hAnsiTheme="minorHAnsi"/>
                <w:color w:val="FF0000"/>
                <w:sz w:val="22"/>
              </w:rPr>
              <w:t>Design and Functionality Standards for Sustainable Development</w:t>
            </w:r>
            <w:bookmarkEnd w:id="84"/>
          </w:p>
        </w:tc>
      </w:tr>
      <w:tr w:rsidR="00096539" w:rsidRPr="008924DA" w14:paraId="454182DB"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tcPr>
          <w:p w14:paraId="249691C3"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F629D83" w14:textId="31C8D69E" w:rsidR="00096539"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proofErr w:type="gramStart"/>
            <w:r w:rsidRPr="00A06C54">
              <w:rPr>
                <w:rFonts w:asciiTheme="minorHAnsi" w:hAnsiTheme="minorHAnsi"/>
                <w:color w:val="000000" w:themeColor="text1"/>
                <w:sz w:val="22"/>
              </w:rPr>
              <w:t>To  ensure</w:t>
            </w:r>
            <w:proofErr w:type="gramEnd"/>
            <w:r w:rsidRPr="00A06C54">
              <w:rPr>
                <w:rFonts w:asciiTheme="minorHAnsi" w:hAnsiTheme="minorHAnsi"/>
                <w:color w:val="000000" w:themeColor="text1"/>
                <w:sz w:val="22"/>
              </w:rPr>
              <w:t xml:space="preserve"> that new residential development functions well, is safe, accessible, visually considerate, and supports community needs whilst addressing local concerns and </w:t>
            </w:r>
            <w:proofErr w:type="gramStart"/>
            <w:r w:rsidRPr="00A06C54">
              <w:rPr>
                <w:rFonts w:asciiTheme="minorHAnsi" w:hAnsiTheme="minorHAnsi"/>
                <w:color w:val="000000" w:themeColor="text1"/>
                <w:sz w:val="22"/>
              </w:rPr>
              <w:t>conditions, and</w:t>
            </w:r>
            <w:proofErr w:type="gramEnd"/>
            <w:r w:rsidRPr="00A06C54">
              <w:rPr>
                <w:rFonts w:asciiTheme="minorHAnsi" w:hAnsiTheme="minorHAnsi"/>
                <w:color w:val="000000" w:themeColor="text1"/>
                <w:sz w:val="22"/>
              </w:rPr>
              <w:t xml:space="preserve"> meets both current and future needs.</w:t>
            </w:r>
          </w:p>
        </w:tc>
      </w:tr>
      <w:tr w:rsidR="00096539" w:rsidRPr="008924DA" w14:paraId="69522D7D"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D45E458"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F2265F6" w14:textId="0D6737A4" w:rsidR="00D46206"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The National Planning Policy Framework (NPPF, 2024, Para 131) </w:t>
            </w:r>
            <w:proofErr w:type="spellStart"/>
            <w:r w:rsidRPr="00A06C54">
              <w:rPr>
                <w:rFonts w:asciiTheme="minorHAnsi" w:hAnsiTheme="minorHAnsi"/>
                <w:color w:val="000000" w:themeColor="text1"/>
                <w:sz w:val="22"/>
              </w:rPr>
              <w:t>emphasises</w:t>
            </w:r>
            <w:proofErr w:type="spellEnd"/>
            <w:r w:rsidRPr="00A06C54">
              <w:rPr>
                <w:rFonts w:asciiTheme="minorHAnsi" w:hAnsiTheme="minorHAnsi"/>
                <w:color w:val="000000" w:themeColor="text1"/>
                <w:sz w:val="22"/>
              </w:rPr>
              <w:t xml:space="preserve"> that high-quality, beautiful, and sustainable buildings and places are fundamental to good planning and successful development. Well-designed places are essential for achieving sustainable development and for creating environments that are attractive, functional, and widely supported by local communities.</w:t>
            </w:r>
          </w:p>
          <w:p w14:paraId="2A71C5A9" w14:textId="12AC284F" w:rsidR="00D46206"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Cornwall Local Plan Policy 13: ‘Design,’ Policy 14: ‘Development Standards,’ and the Cornwall Design Guide 2021 outline requirements for design-related matters. However, development proposals in the Parish, whether in villages or rural areas, should consider specific local design aspects. To support this, the St Mawgan in </w:t>
            </w:r>
            <w:proofErr w:type="spellStart"/>
            <w:r w:rsidRPr="00A06C54">
              <w:rPr>
                <w:rFonts w:asciiTheme="minorHAnsi" w:hAnsiTheme="minorHAnsi"/>
                <w:color w:val="000000" w:themeColor="text1"/>
                <w:sz w:val="22"/>
              </w:rPr>
              <w:t>Pydar</w:t>
            </w:r>
            <w:proofErr w:type="spellEnd"/>
            <w:r w:rsidRPr="00A06C54">
              <w:rPr>
                <w:rFonts w:asciiTheme="minorHAnsi" w:hAnsiTheme="minorHAnsi"/>
                <w:color w:val="000000" w:themeColor="text1"/>
                <w:sz w:val="22"/>
              </w:rPr>
              <w:t xml:space="preserve"> Parish Design Codes and Guidelines (202</w:t>
            </w:r>
            <w:r w:rsidR="00A06C54">
              <w:rPr>
                <w:rFonts w:asciiTheme="minorHAnsi" w:hAnsiTheme="minorHAnsi"/>
                <w:color w:val="000000" w:themeColor="text1"/>
                <w:sz w:val="22"/>
              </w:rPr>
              <w:t>5</w:t>
            </w:r>
            <w:r w:rsidRPr="00A06C54">
              <w:rPr>
                <w:rFonts w:asciiTheme="minorHAnsi" w:hAnsiTheme="minorHAnsi"/>
                <w:color w:val="000000" w:themeColor="text1"/>
                <w:sz w:val="22"/>
              </w:rPr>
              <w:t>) have been created as part of the Neighbourhood Development Plan, offering guidance on how new development can best align with the Parish’s unique character</w:t>
            </w:r>
            <w:r w:rsidR="005469D1">
              <w:rPr>
                <w:rFonts w:asciiTheme="minorHAnsi" w:hAnsiTheme="minorHAnsi"/>
                <w:color w:val="000000" w:themeColor="text1"/>
                <w:sz w:val="22"/>
              </w:rPr>
              <w:t xml:space="preserve"> and circumstances</w:t>
            </w:r>
            <w:r w:rsidRPr="00A06C54">
              <w:rPr>
                <w:rFonts w:asciiTheme="minorHAnsi" w:hAnsiTheme="minorHAnsi"/>
                <w:color w:val="000000" w:themeColor="text1"/>
                <w:sz w:val="22"/>
              </w:rPr>
              <w:t>. Further details are provided in the box following this policy.</w:t>
            </w:r>
          </w:p>
          <w:p w14:paraId="612530E0" w14:textId="7E218A4B" w:rsidR="00D46206"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National guidance such as the National Design Guide and Building for a Healthy Life (BHL 12) sets out clear principles for delivering people-focused, environmentally responsible, and context-sensitive design. The St Mawgan in </w:t>
            </w:r>
            <w:proofErr w:type="spellStart"/>
            <w:r w:rsidRPr="00A06C54">
              <w:rPr>
                <w:rFonts w:asciiTheme="minorHAnsi" w:hAnsiTheme="minorHAnsi"/>
                <w:color w:val="000000" w:themeColor="text1"/>
                <w:sz w:val="22"/>
              </w:rPr>
              <w:t>Pydar</w:t>
            </w:r>
            <w:proofErr w:type="spellEnd"/>
            <w:r w:rsidRPr="00A06C54">
              <w:rPr>
                <w:rFonts w:asciiTheme="minorHAnsi" w:hAnsiTheme="minorHAnsi"/>
                <w:color w:val="000000" w:themeColor="text1"/>
                <w:sz w:val="22"/>
              </w:rPr>
              <w:t xml:space="preserve"> Parish Design Codes and Guidelines (202</w:t>
            </w:r>
            <w:r w:rsidR="00A06C54">
              <w:rPr>
                <w:rFonts w:asciiTheme="minorHAnsi" w:hAnsiTheme="minorHAnsi"/>
                <w:color w:val="000000" w:themeColor="text1"/>
                <w:sz w:val="22"/>
              </w:rPr>
              <w:t>5</w:t>
            </w:r>
            <w:r w:rsidRPr="00A06C54">
              <w:rPr>
                <w:rFonts w:asciiTheme="minorHAnsi" w:hAnsiTheme="minorHAnsi"/>
                <w:color w:val="000000" w:themeColor="text1"/>
                <w:sz w:val="22"/>
              </w:rPr>
              <w:t>) build on these frameworks, ensuring that new development is both practical and visually appropriate, while also preserving the unique character of the parish’s landscapes and settlements.</w:t>
            </w:r>
          </w:p>
          <w:p w14:paraId="6C2B5F7B" w14:textId="5B998B0F" w:rsidR="00D46206"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While St Mawgan in </w:t>
            </w:r>
            <w:proofErr w:type="spellStart"/>
            <w:r w:rsidRPr="00A06C54">
              <w:rPr>
                <w:rFonts w:asciiTheme="minorHAnsi" w:hAnsiTheme="minorHAnsi"/>
                <w:color w:val="000000" w:themeColor="text1"/>
                <w:sz w:val="22"/>
              </w:rPr>
              <w:t>Pydar</w:t>
            </w:r>
            <w:proofErr w:type="spellEnd"/>
            <w:r w:rsidRPr="00A06C54">
              <w:rPr>
                <w:rFonts w:asciiTheme="minorHAnsi" w:hAnsiTheme="minorHAnsi"/>
                <w:color w:val="000000" w:themeColor="text1"/>
                <w:sz w:val="22"/>
              </w:rPr>
              <w:t xml:space="preserve"> is a low-crime area, it remains important that developments incorporate design measures to enhance safety and community resilience. Features such as natural surveillance, well-placed lighting, and clearly defined defensible spaces can deter crime and help foster a safe and welcoming environment, without compromising the parish’s rural charm.</w:t>
            </w:r>
          </w:p>
          <w:p w14:paraId="74B3DC7C" w14:textId="6BF23C29" w:rsidR="00D46206"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Development that has a positive relationship with public spaces and pedestrian routes promotes walkability, social interaction, and the creation of a well-connected, accessible village layout. This supports more inclusive communities and reduces dependence on cars for short journeys.</w:t>
            </w:r>
          </w:p>
          <w:p w14:paraId="31ED0178" w14:textId="113E43D0" w:rsidR="00D46206"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Cornwall’s climate can present challenges such as high winds, rainfall, and exposure, which may become more pronounced due to climate change. It is therefore essential that developments incorporate durable materials and construction techniques suited to local conditions. This not only improves energy efficiency and comfort but also reduces long-term maintenance costs and supports the parish’s commitment to sustainability.</w:t>
            </w:r>
          </w:p>
          <w:p w14:paraId="740106A8" w14:textId="13ED3E9E" w:rsidR="00D46206"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There is growing interest in Modern Methods of Construction (MMC), which include off-site manufacturing and rapid-build techniques. These approaches can accelerate housing delivery, reduce construction costs, and minimise waste, while also offering opportunities to improve quality and energy performance. However, care must be taken to avoid excessive </w:t>
            </w:r>
            <w:proofErr w:type="spellStart"/>
            <w:r w:rsidRPr="00A06C54">
              <w:rPr>
                <w:rFonts w:asciiTheme="minorHAnsi" w:hAnsiTheme="minorHAnsi"/>
                <w:color w:val="000000" w:themeColor="text1"/>
                <w:sz w:val="22"/>
              </w:rPr>
              <w:t>standardisation</w:t>
            </w:r>
            <w:proofErr w:type="spellEnd"/>
            <w:r w:rsidRPr="00A06C54">
              <w:rPr>
                <w:rFonts w:asciiTheme="minorHAnsi" w:hAnsiTheme="minorHAnsi"/>
                <w:color w:val="000000" w:themeColor="text1"/>
                <w:sz w:val="22"/>
              </w:rPr>
              <w:t xml:space="preserve">, which can undermine the distinctiveness and character of St Mawgan in </w:t>
            </w:r>
            <w:proofErr w:type="spellStart"/>
            <w:r w:rsidRPr="00A06C54">
              <w:rPr>
                <w:rFonts w:asciiTheme="minorHAnsi" w:hAnsiTheme="minorHAnsi"/>
                <w:color w:val="000000" w:themeColor="text1"/>
                <w:sz w:val="22"/>
              </w:rPr>
              <w:t>Pydar’s</w:t>
            </w:r>
            <w:proofErr w:type="spellEnd"/>
            <w:r w:rsidRPr="00A06C54">
              <w:rPr>
                <w:rFonts w:asciiTheme="minorHAnsi" w:hAnsiTheme="minorHAnsi"/>
                <w:color w:val="000000" w:themeColor="text1"/>
                <w:sz w:val="22"/>
              </w:rPr>
              <w:t xml:space="preserve"> built environment. All MMC proposals should respond appropriately to local context and design policies.</w:t>
            </w:r>
          </w:p>
          <w:p w14:paraId="73F1D220" w14:textId="60F56BD8" w:rsidR="00D46206"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Adequate and well-designed outdoor space plays a key role in enhancing residents’ quality of life, supporting physical and mental well-being, and providing opportunities for biodiversity, play, and small-scale food production. High-quality green infrastructure contributes to the overall sustainability and rural character of the parish.</w:t>
            </w:r>
          </w:p>
          <w:p w14:paraId="7D560D89" w14:textId="1B1FEF69" w:rsidR="00096539" w:rsidRPr="00A06C54" w:rsidRDefault="00D4620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Many roads within St Mawgan in </w:t>
            </w:r>
            <w:proofErr w:type="spellStart"/>
            <w:r w:rsidRPr="00A06C54">
              <w:rPr>
                <w:rFonts w:asciiTheme="minorHAnsi" w:hAnsiTheme="minorHAnsi"/>
                <w:color w:val="000000" w:themeColor="text1"/>
                <w:sz w:val="22"/>
              </w:rPr>
              <w:t>Pydar</w:t>
            </w:r>
            <w:proofErr w:type="spellEnd"/>
            <w:r w:rsidRPr="00A06C54">
              <w:rPr>
                <w:rFonts w:asciiTheme="minorHAnsi" w:hAnsiTheme="minorHAnsi"/>
                <w:color w:val="000000" w:themeColor="text1"/>
                <w:sz w:val="22"/>
              </w:rPr>
              <w:t xml:space="preserve"> are narrow and winding, with limited capacity for additional traffic and roadside parking. It is essential that new development does not worsen congestion or accessibility, particularly where roads serve rural hamlets or are used for farming and tourism. To avoid parking conflicts and protect road safety, developments should provide a minimum of two on-plot parking spaces per dwelling, with any additional spaces designed to be safe, overlooked, and integrated into the layout. This approach addresses the practical needs of modern households while also mitigating visual clutter and obstruction on rural lanes.</w:t>
            </w:r>
          </w:p>
        </w:tc>
      </w:tr>
      <w:tr w:rsidR="00096539" w:rsidRPr="008924DA" w14:paraId="18A7B9AE" w14:textId="77777777" w:rsidTr="00C9447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713B331E" w14:textId="305F2222" w:rsidR="002F48BA" w:rsidRPr="008924DA" w:rsidRDefault="00096539" w:rsidP="002F48BA">
            <w:pPr>
              <w:rPr>
                <w:rFonts w:asciiTheme="minorHAnsi" w:hAnsiTheme="minorHAnsi"/>
                <w:b/>
                <w:bCs/>
                <w:sz w:val="22"/>
              </w:rPr>
            </w:pPr>
            <w:r w:rsidRPr="008924DA">
              <w:rPr>
                <w:rFonts w:asciiTheme="minorHAnsi" w:hAnsiTheme="minorHAnsi"/>
                <w:b/>
                <w:bCs/>
                <w:sz w:val="22"/>
              </w:rPr>
              <w:t xml:space="preserve"> Policy Text:</w:t>
            </w:r>
            <w:r w:rsidR="002F48BA" w:rsidRPr="008924DA">
              <w:rPr>
                <w:rFonts w:asciiTheme="minorHAnsi" w:hAnsiTheme="minorHAnsi"/>
              </w:rPr>
              <w:t xml:space="preserve"> </w:t>
            </w:r>
          </w:p>
          <w:p w14:paraId="397B136E" w14:textId="51A43B67" w:rsidR="00BF702E" w:rsidRPr="005469D1" w:rsidRDefault="005469D1" w:rsidP="005469D1">
            <w:pPr>
              <w:rPr>
                <w:rFonts w:asciiTheme="minorHAnsi" w:hAnsiTheme="minorHAnsi"/>
                <w:b/>
                <w:bCs/>
                <w:color w:val="000000" w:themeColor="text1"/>
                <w:sz w:val="22"/>
              </w:rPr>
            </w:pPr>
            <w:r>
              <w:rPr>
                <w:rFonts w:asciiTheme="minorHAnsi" w:hAnsiTheme="minorHAnsi"/>
                <w:b/>
                <w:bCs/>
                <w:color w:val="000000" w:themeColor="text1"/>
                <w:sz w:val="22"/>
              </w:rPr>
              <w:t xml:space="preserve">1. </w:t>
            </w:r>
            <w:r w:rsidR="00BF702E" w:rsidRPr="00BF702E">
              <w:rPr>
                <w:rFonts w:asciiTheme="minorHAnsi" w:hAnsiTheme="minorHAnsi"/>
                <w:b/>
                <w:bCs/>
                <w:color w:val="000000" w:themeColor="text1"/>
                <w:sz w:val="22"/>
              </w:rPr>
              <w:t xml:space="preserve">New sustainable development will be supported where it meets high standards of design and functionality and demonstrates alignment with both local and county-wide design principles. </w:t>
            </w:r>
            <w:proofErr w:type="gramStart"/>
            <w:r w:rsidR="00BF702E" w:rsidRPr="00BF702E">
              <w:rPr>
                <w:rFonts w:asciiTheme="minorHAnsi" w:hAnsiTheme="minorHAnsi"/>
                <w:b/>
                <w:bCs/>
                <w:color w:val="000000" w:themeColor="text1"/>
                <w:sz w:val="22"/>
              </w:rPr>
              <w:t>In particular, proposals</w:t>
            </w:r>
            <w:proofErr w:type="gramEnd"/>
            <w:r w:rsidR="00BF702E" w:rsidRPr="00BF702E">
              <w:rPr>
                <w:rFonts w:asciiTheme="minorHAnsi" w:hAnsiTheme="minorHAnsi"/>
                <w:b/>
                <w:bCs/>
                <w:color w:val="000000" w:themeColor="text1"/>
                <w:sz w:val="22"/>
              </w:rPr>
              <w:t xml:space="preserve"> must:</w:t>
            </w:r>
          </w:p>
          <w:p w14:paraId="02B2D746" w14:textId="5ED5F852" w:rsidR="00BF702E" w:rsidRPr="00BF702E" w:rsidRDefault="00BF702E">
            <w:pPr>
              <w:pStyle w:val="ListParagraph"/>
              <w:numPr>
                <w:ilvl w:val="0"/>
                <w:numId w:val="34"/>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lang w:val="en-GB"/>
              </w:rPr>
              <w:t xml:space="preserve">Be demonstrably aligned with the Cornwall Design Guide 2021 and the St Mawgan in </w:t>
            </w:r>
            <w:proofErr w:type="spellStart"/>
            <w:r w:rsidRPr="00BF702E">
              <w:rPr>
                <w:rFonts w:asciiTheme="minorHAnsi" w:hAnsiTheme="minorHAnsi"/>
                <w:b/>
                <w:bCs/>
                <w:color w:val="000000" w:themeColor="text1"/>
                <w:sz w:val="22"/>
                <w:lang w:val="en-GB"/>
              </w:rPr>
              <w:t>Pydar</w:t>
            </w:r>
            <w:proofErr w:type="spellEnd"/>
            <w:r w:rsidRPr="00BF702E">
              <w:rPr>
                <w:rFonts w:asciiTheme="minorHAnsi" w:hAnsiTheme="minorHAnsi"/>
                <w:b/>
                <w:bCs/>
                <w:color w:val="000000" w:themeColor="text1"/>
                <w:sz w:val="22"/>
                <w:lang w:val="en-GB"/>
              </w:rPr>
              <w:t xml:space="preserve"> Design Codes and Guidelines </w:t>
            </w:r>
            <w:proofErr w:type="gramStart"/>
            <w:r w:rsidRPr="00BF702E">
              <w:rPr>
                <w:rFonts w:asciiTheme="minorHAnsi" w:hAnsiTheme="minorHAnsi"/>
                <w:b/>
                <w:bCs/>
                <w:color w:val="000000" w:themeColor="text1"/>
                <w:sz w:val="22"/>
                <w:lang w:val="en-GB"/>
              </w:rPr>
              <w:t>2025;</w:t>
            </w:r>
            <w:proofErr w:type="gramEnd"/>
          </w:p>
          <w:p w14:paraId="2404FEDC" w14:textId="29D81683" w:rsidR="00BF702E" w:rsidRPr="00BF2636" w:rsidRDefault="00BF2636">
            <w:pPr>
              <w:pStyle w:val="ListParagraph"/>
              <w:numPr>
                <w:ilvl w:val="0"/>
                <w:numId w:val="34"/>
              </w:numPr>
              <w:spacing w:before="60" w:after="60" w:line="276" w:lineRule="auto"/>
              <w:rPr>
                <w:rFonts w:asciiTheme="minorHAnsi" w:hAnsiTheme="minorHAnsi"/>
                <w:b/>
                <w:bCs/>
                <w:color w:val="FF0000"/>
                <w:sz w:val="22"/>
                <w:lang w:val="en-GB"/>
              </w:rPr>
            </w:pPr>
            <w:r w:rsidRPr="00BF2636">
              <w:rPr>
                <w:rFonts w:asciiTheme="minorHAnsi" w:hAnsiTheme="minorHAnsi"/>
                <w:b/>
                <w:bCs/>
                <w:color w:val="FF0000"/>
                <w:sz w:val="22"/>
              </w:rPr>
              <w:t xml:space="preserve">Demonstrate alignment with the prevailing character of the area by ensuring that the proportions, positioning, scale, and massing of new buildings are sympathetic to their surroundings, reflecting locally characteristic plot sizes, plot-to-development ratios, building orientation and layout, curtilage definitions, density, and rooflines, avoiding over-dominance of adjacent buildings or the wider </w:t>
            </w:r>
            <w:proofErr w:type="gramStart"/>
            <w:r w:rsidRPr="00BF2636">
              <w:rPr>
                <w:rFonts w:asciiTheme="minorHAnsi" w:hAnsiTheme="minorHAnsi"/>
                <w:b/>
                <w:bCs/>
                <w:color w:val="FF0000"/>
                <w:sz w:val="22"/>
              </w:rPr>
              <w:t>streetscape;</w:t>
            </w:r>
            <w:proofErr w:type="gramEnd"/>
          </w:p>
          <w:p w14:paraId="3F101EFD" w14:textId="14FC3746" w:rsidR="00BF702E" w:rsidRPr="00BF702E" w:rsidRDefault="00BF702E">
            <w:pPr>
              <w:pStyle w:val="ListParagraph"/>
              <w:numPr>
                <w:ilvl w:val="0"/>
                <w:numId w:val="34"/>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 xml:space="preserve">Incorporate “Secure by Design” principles to minimise crime and enhance </w:t>
            </w:r>
            <w:proofErr w:type="gramStart"/>
            <w:r w:rsidRPr="00BF702E">
              <w:rPr>
                <w:rFonts w:asciiTheme="minorHAnsi" w:hAnsiTheme="minorHAnsi"/>
                <w:b/>
                <w:bCs/>
                <w:color w:val="000000" w:themeColor="text1"/>
                <w:sz w:val="22"/>
              </w:rPr>
              <w:t>safety;</w:t>
            </w:r>
            <w:proofErr w:type="gramEnd"/>
          </w:p>
          <w:p w14:paraId="523A3255" w14:textId="7DE25918" w:rsidR="00BF702E" w:rsidRPr="00BF702E" w:rsidRDefault="00BF702E">
            <w:pPr>
              <w:pStyle w:val="ListParagraph"/>
              <w:numPr>
                <w:ilvl w:val="0"/>
                <w:numId w:val="34"/>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 xml:space="preserve">Maintain and improve permeability and connectivity, with a positive relationship to surrounding public spaces and pedestrian </w:t>
            </w:r>
            <w:proofErr w:type="gramStart"/>
            <w:r w:rsidRPr="00BF702E">
              <w:rPr>
                <w:rFonts w:asciiTheme="minorHAnsi" w:hAnsiTheme="minorHAnsi"/>
                <w:b/>
                <w:bCs/>
                <w:color w:val="000000" w:themeColor="text1"/>
                <w:sz w:val="22"/>
              </w:rPr>
              <w:t>routes;</w:t>
            </w:r>
            <w:proofErr w:type="gramEnd"/>
          </w:p>
          <w:p w14:paraId="17D3FC2B" w14:textId="46E5D0B5" w:rsidR="00BF702E" w:rsidRPr="00BF2636" w:rsidRDefault="00BF702E">
            <w:pPr>
              <w:pStyle w:val="ListParagraph"/>
              <w:numPr>
                <w:ilvl w:val="0"/>
                <w:numId w:val="34"/>
              </w:numPr>
              <w:spacing w:before="60" w:after="60" w:line="276" w:lineRule="auto"/>
              <w:rPr>
                <w:rFonts w:asciiTheme="minorHAnsi" w:hAnsiTheme="minorHAnsi"/>
                <w:b/>
                <w:bCs/>
                <w:color w:val="FF0000"/>
                <w:sz w:val="22"/>
                <w:lang w:val="en-GB"/>
              </w:rPr>
            </w:pPr>
            <w:r w:rsidRPr="00BF2636">
              <w:rPr>
                <w:rFonts w:asciiTheme="minorHAnsi" w:hAnsiTheme="minorHAnsi"/>
                <w:b/>
                <w:bCs/>
                <w:color w:val="FF0000"/>
                <w:sz w:val="22"/>
              </w:rPr>
              <w:t xml:space="preserve">Use robust materials, construction methods, and design features that are resilient to Cornwall’s climate and the effects of climate </w:t>
            </w:r>
            <w:proofErr w:type="gramStart"/>
            <w:r w:rsidRPr="00BF2636">
              <w:rPr>
                <w:rFonts w:asciiTheme="minorHAnsi" w:hAnsiTheme="minorHAnsi"/>
                <w:b/>
                <w:bCs/>
                <w:color w:val="FF0000"/>
                <w:sz w:val="22"/>
              </w:rPr>
              <w:t>change;</w:t>
            </w:r>
            <w:proofErr w:type="gramEnd"/>
          </w:p>
          <w:p w14:paraId="05B77E76" w14:textId="54B1BAE3" w:rsidR="00BF702E" w:rsidRPr="00BF702E" w:rsidRDefault="00BF702E">
            <w:pPr>
              <w:pStyle w:val="ListParagraph"/>
              <w:numPr>
                <w:ilvl w:val="0"/>
                <w:numId w:val="34"/>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 xml:space="preserve">Where Modern Methods of Construction (MMC) are employed, ensure that design outcomes reflect and respect the local built </w:t>
            </w:r>
            <w:proofErr w:type="gramStart"/>
            <w:r w:rsidRPr="00BF702E">
              <w:rPr>
                <w:rFonts w:asciiTheme="minorHAnsi" w:hAnsiTheme="minorHAnsi"/>
                <w:b/>
                <w:bCs/>
                <w:color w:val="000000" w:themeColor="text1"/>
                <w:sz w:val="22"/>
              </w:rPr>
              <w:t>character;</w:t>
            </w:r>
            <w:proofErr w:type="gramEnd"/>
          </w:p>
          <w:p w14:paraId="6EBC0A28" w14:textId="243E5CAE" w:rsidR="00BF702E" w:rsidRPr="00BF2636" w:rsidRDefault="00BF702E">
            <w:pPr>
              <w:pStyle w:val="ListParagraph"/>
              <w:numPr>
                <w:ilvl w:val="0"/>
                <w:numId w:val="34"/>
              </w:numPr>
              <w:spacing w:before="60" w:after="60" w:line="276" w:lineRule="auto"/>
              <w:rPr>
                <w:rFonts w:asciiTheme="minorHAnsi" w:hAnsiTheme="minorHAnsi"/>
                <w:b/>
                <w:bCs/>
                <w:color w:val="FF0000"/>
                <w:sz w:val="22"/>
                <w:lang w:val="en-GB"/>
              </w:rPr>
            </w:pPr>
            <w:r w:rsidRPr="00BF2636">
              <w:rPr>
                <w:rFonts w:asciiTheme="minorHAnsi" w:hAnsiTheme="minorHAnsi"/>
                <w:b/>
                <w:bCs/>
                <w:color w:val="FF0000"/>
                <w:sz w:val="22"/>
              </w:rPr>
              <w:t xml:space="preserve">Ensure road widths are sufficient to prevent obstruction from parked vehicles and to allow safe and effective access for emergency and service </w:t>
            </w:r>
            <w:proofErr w:type="gramStart"/>
            <w:r w:rsidRPr="00BF2636">
              <w:rPr>
                <w:rFonts w:asciiTheme="minorHAnsi" w:hAnsiTheme="minorHAnsi"/>
                <w:b/>
                <w:bCs/>
                <w:color w:val="FF0000"/>
                <w:sz w:val="22"/>
              </w:rPr>
              <w:t>vehicles;</w:t>
            </w:r>
            <w:proofErr w:type="gramEnd"/>
          </w:p>
          <w:p w14:paraId="7A764452" w14:textId="2968E0E1" w:rsidR="00BF702E" w:rsidRPr="00BF702E" w:rsidRDefault="00BF702E">
            <w:pPr>
              <w:pStyle w:val="ListParagraph"/>
              <w:numPr>
                <w:ilvl w:val="0"/>
                <w:numId w:val="34"/>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 xml:space="preserve">Protect the privacy, daylight access, and residential amenity of neighbouring </w:t>
            </w:r>
            <w:proofErr w:type="gramStart"/>
            <w:r w:rsidRPr="00BF702E">
              <w:rPr>
                <w:rFonts w:asciiTheme="minorHAnsi" w:hAnsiTheme="minorHAnsi"/>
                <w:b/>
                <w:bCs/>
                <w:color w:val="000000" w:themeColor="text1"/>
                <w:sz w:val="22"/>
              </w:rPr>
              <w:t>properties;</w:t>
            </w:r>
            <w:proofErr w:type="gramEnd"/>
          </w:p>
          <w:p w14:paraId="6716ED4B" w14:textId="475CF236" w:rsidR="00BF702E" w:rsidRPr="00BF702E" w:rsidRDefault="00BF702E">
            <w:pPr>
              <w:pStyle w:val="ListParagraph"/>
              <w:numPr>
                <w:ilvl w:val="0"/>
                <w:numId w:val="34"/>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 xml:space="preserve">Avoid visually prominent locations, such as ridgelines or steep valley sides, unless effective landscape mitigation is </w:t>
            </w:r>
            <w:proofErr w:type="gramStart"/>
            <w:r w:rsidRPr="00BF702E">
              <w:rPr>
                <w:rFonts w:asciiTheme="minorHAnsi" w:hAnsiTheme="minorHAnsi"/>
                <w:b/>
                <w:bCs/>
                <w:color w:val="000000" w:themeColor="text1"/>
                <w:sz w:val="22"/>
              </w:rPr>
              <w:t>implemented;</w:t>
            </w:r>
            <w:proofErr w:type="gramEnd"/>
          </w:p>
          <w:p w14:paraId="02D63047" w14:textId="0B0AA5A9" w:rsidR="00BF702E" w:rsidRPr="00BF702E" w:rsidRDefault="00BF702E">
            <w:pPr>
              <w:pStyle w:val="ListParagraph"/>
              <w:numPr>
                <w:ilvl w:val="0"/>
                <w:numId w:val="34"/>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Provide active frontages that enhance the public realm, support pedestrian access, and improve overall safety and legibility of the development.</w:t>
            </w:r>
          </w:p>
          <w:p w14:paraId="6E06BE5A" w14:textId="4E918E4F" w:rsidR="00BF702E" w:rsidRPr="00BF702E" w:rsidRDefault="00BF702E" w:rsidP="00BF702E">
            <w:pPr>
              <w:spacing w:before="60" w:after="60" w:line="276" w:lineRule="auto"/>
              <w:rPr>
                <w:rFonts w:asciiTheme="minorHAnsi" w:hAnsiTheme="minorHAnsi"/>
                <w:b/>
                <w:bCs/>
                <w:color w:val="000000" w:themeColor="text1"/>
                <w:sz w:val="22"/>
              </w:rPr>
            </w:pPr>
            <w:r>
              <w:rPr>
                <w:rFonts w:asciiTheme="minorHAnsi" w:hAnsiTheme="minorHAnsi"/>
                <w:b/>
                <w:bCs/>
                <w:color w:val="000000" w:themeColor="text1"/>
                <w:sz w:val="22"/>
              </w:rPr>
              <w:t xml:space="preserve">2. </w:t>
            </w:r>
            <w:r w:rsidRPr="00BF702E">
              <w:rPr>
                <w:rFonts w:asciiTheme="minorHAnsi" w:hAnsiTheme="minorHAnsi"/>
                <w:b/>
                <w:bCs/>
                <w:color w:val="000000" w:themeColor="text1"/>
                <w:sz w:val="22"/>
              </w:rPr>
              <w:t>For residential development, the following additional criteria apply:</w:t>
            </w:r>
          </w:p>
          <w:p w14:paraId="5AD6A08D" w14:textId="7B23B408" w:rsidR="00BF702E" w:rsidRPr="00373FED" w:rsidRDefault="00BF702E">
            <w:pPr>
              <w:pStyle w:val="ListParagraph"/>
              <w:numPr>
                <w:ilvl w:val="0"/>
                <w:numId w:val="97"/>
              </w:numPr>
              <w:spacing w:before="60" w:after="60" w:line="276" w:lineRule="auto"/>
              <w:rPr>
                <w:rFonts w:asciiTheme="minorHAnsi" w:hAnsiTheme="minorHAnsi"/>
                <w:b/>
                <w:bCs/>
                <w:color w:val="FF0000"/>
                <w:sz w:val="22"/>
                <w:lang w:val="en-GB"/>
              </w:rPr>
            </w:pPr>
            <w:r w:rsidRPr="00373FED">
              <w:rPr>
                <w:rFonts w:asciiTheme="minorHAnsi" w:hAnsiTheme="minorHAnsi"/>
                <w:b/>
                <w:bCs/>
                <w:color w:val="FF0000"/>
                <w:sz w:val="22"/>
              </w:rPr>
              <w:t xml:space="preserve">Layouts, scale, massing, and design should be clearly informed by the site’s historic and landscape character and the context of any nearby heritage assets, in accordance with Policy HA2 </w:t>
            </w:r>
            <w:proofErr w:type="gramStart"/>
            <w:r w:rsidR="00373FED" w:rsidRPr="00373FED">
              <w:rPr>
                <w:rFonts w:asciiTheme="minorHAnsi" w:hAnsiTheme="minorHAnsi"/>
                <w:b/>
                <w:bCs/>
                <w:color w:val="FF0000"/>
                <w:sz w:val="22"/>
              </w:rPr>
              <w:t>following</w:t>
            </w:r>
            <w:r w:rsidRPr="00373FED">
              <w:rPr>
                <w:rFonts w:asciiTheme="minorHAnsi" w:hAnsiTheme="minorHAnsi"/>
                <w:b/>
                <w:bCs/>
                <w:color w:val="FF0000"/>
                <w:sz w:val="22"/>
              </w:rPr>
              <w:t>;</w:t>
            </w:r>
            <w:proofErr w:type="gramEnd"/>
          </w:p>
          <w:p w14:paraId="2B7A81E3" w14:textId="6E4D1B26" w:rsidR="00BF702E" w:rsidRPr="00BF702E" w:rsidRDefault="00BF702E">
            <w:pPr>
              <w:pStyle w:val="ListParagraph"/>
              <w:numPr>
                <w:ilvl w:val="0"/>
                <w:numId w:val="97"/>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 xml:space="preserve">Proposals must include adequate private garden space or communal green areas to support recreation, wellbeing, biodiversity, and, where appropriate, food growing and informal </w:t>
            </w:r>
            <w:proofErr w:type="gramStart"/>
            <w:r w:rsidRPr="00BF702E">
              <w:rPr>
                <w:rFonts w:asciiTheme="minorHAnsi" w:hAnsiTheme="minorHAnsi"/>
                <w:b/>
                <w:bCs/>
                <w:color w:val="000000" w:themeColor="text1"/>
                <w:sz w:val="22"/>
              </w:rPr>
              <w:t>play;</w:t>
            </w:r>
            <w:proofErr w:type="gramEnd"/>
          </w:p>
          <w:p w14:paraId="4123CC2B" w14:textId="13E5AD8B" w:rsidR="00BF702E" w:rsidRPr="00BF702E" w:rsidRDefault="00BF702E">
            <w:pPr>
              <w:pStyle w:val="ListParagraph"/>
              <w:numPr>
                <w:ilvl w:val="0"/>
                <w:numId w:val="97"/>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Sufficient car parking must be provided to realistically meet expected demand</w:t>
            </w:r>
            <w:r w:rsidR="00BF2636">
              <w:rPr>
                <w:rFonts w:asciiTheme="minorHAnsi" w:hAnsiTheme="minorHAnsi"/>
                <w:b/>
                <w:bCs/>
                <w:color w:val="000000" w:themeColor="text1"/>
                <w:sz w:val="22"/>
              </w:rPr>
              <w:t>, i</w:t>
            </w:r>
            <w:r w:rsidRPr="00BF702E">
              <w:rPr>
                <w:rFonts w:asciiTheme="minorHAnsi" w:hAnsiTheme="minorHAnsi"/>
                <w:b/>
                <w:bCs/>
                <w:color w:val="000000" w:themeColor="text1"/>
                <w:sz w:val="22"/>
              </w:rPr>
              <w:t>ncluding residents, visitors, delivery vehicles, and work vans</w:t>
            </w:r>
            <w:r w:rsidR="00BF2636">
              <w:rPr>
                <w:rFonts w:asciiTheme="minorHAnsi" w:hAnsiTheme="minorHAnsi"/>
                <w:b/>
                <w:bCs/>
                <w:color w:val="000000" w:themeColor="text1"/>
                <w:sz w:val="22"/>
              </w:rPr>
              <w:t xml:space="preserve">, </w:t>
            </w:r>
            <w:r w:rsidRPr="00BF702E">
              <w:rPr>
                <w:rFonts w:asciiTheme="minorHAnsi" w:hAnsiTheme="minorHAnsi"/>
                <w:b/>
                <w:bCs/>
                <w:color w:val="000000" w:themeColor="text1"/>
                <w:sz w:val="22"/>
              </w:rPr>
              <w:t>without undermining the appearance or safety of the development.</w:t>
            </w:r>
          </w:p>
          <w:p w14:paraId="125F098C" w14:textId="77777777" w:rsidR="00BF702E" w:rsidRPr="00BF702E" w:rsidRDefault="00BF702E">
            <w:pPr>
              <w:pStyle w:val="ListParagraph"/>
              <w:numPr>
                <w:ilvl w:val="0"/>
                <w:numId w:val="97"/>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Parking provision should accommodate modern family-sized vehicles, with a minimum of two on-plot spaces per dwelling.</w:t>
            </w:r>
          </w:p>
          <w:p w14:paraId="42E8C1DD" w14:textId="77777777" w:rsidR="00BF702E" w:rsidRPr="00BF702E" w:rsidRDefault="00BF702E">
            <w:pPr>
              <w:pStyle w:val="ListParagraph"/>
              <w:numPr>
                <w:ilvl w:val="0"/>
                <w:numId w:val="97"/>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 xml:space="preserve">Any additional or communal parking must be well-located and designed to support safety and security for </w:t>
            </w:r>
            <w:proofErr w:type="gramStart"/>
            <w:r w:rsidRPr="00BF702E">
              <w:rPr>
                <w:rFonts w:asciiTheme="minorHAnsi" w:hAnsiTheme="minorHAnsi"/>
                <w:b/>
                <w:bCs/>
                <w:color w:val="000000" w:themeColor="text1"/>
                <w:sz w:val="22"/>
              </w:rPr>
              <w:t>users;</w:t>
            </w:r>
            <w:proofErr w:type="gramEnd"/>
          </w:p>
          <w:p w14:paraId="39E6E50D" w14:textId="0BF7404B" w:rsidR="007E2A8F" w:rsidRPr="00BF702E" w:rsidRDefault="00BF702E">
            <w:pPr>
              <w:pStyle w:val="ListParagraph"/>
              <w:numPr>
                <w:ilvl w:val="0"/>
                <w:numId w:val="97"/>
              </w:numPr>
              <w:spacing w:before="60" w:after="60" w:line="276" w:lineRule="auto"/>
              <w:rPr>
                <w:rFonts w:asciiTheme="minorHAnsi" w:hAnsiTheme="minorHAnsi"/>
                <w:b/>
                <w:bCs/>
                <w:color w:val="000000" w:themeColor="text1"/>
                <w:sz w:val="22"/>
                <w:lang w:val="en-GB"/>
              </w:rPr>
            </w:pPr>
            <w:r w:rsidRPr="00BF702E">
              <w:rPr>
                <w:rFonts w:asciiTheme="minorHAnsi" w:hAnsiTheme="minorHAnsi"/>
                <w:b/>
                <w:bCs/>
                <w:color w:val="000000" w:themeColor="text1"/>
                <w:sz w:val="22"/>
              </w:rPr>
              <w:t xml:space="preserve">Layouts must allow for vehicle </w:t>
            </w:r>
            <w:r w:rsidR="00746705" w:rsidRPr="00BF702E">
              <w:rPr>
                <w:rFonts w:asciiTheme="minorHAnsi" w:hAnsiTheme="minorHAnsi"/>
                <w:b/>
                <w:bCs/>
                <w:color w:val="000000" w:themeColor="text1"/>
                <w:sz w:val="22"/>
              </w:rPr>
              <w:t>maneuvering</w:t>
            </w:r>
            <w:r w:rsidRPr="00BF702E">
              <w:rPr>
                <w:rFonts w:asciiTheme="minorHAnsi" w:hAnsiTheme="minorHAnsi"/>
                <w:b/>
                <w:bCs/>
                <w:color w:val="000000" w:themeColor="text1"/>
                <w:sz w:val="22"/>
              </w:rPr>
              <w:t xml:space="preserve"> without causing obstruction to neighbouring property access.</w:t>
            </w:r>
          </w:p>
          <w:p w14:paraId="10A803D5" w14:textId="35731454" w:rsidR="00096539" w:rsidRPr="008924DA" w:rsidRDefault="00096539" w:rsidP="002F48BA">
            <w:pPr>
              <w:rPr>
                <w:rFonts w:asciiTheme="minorHAnsi" w:hAnsiTheme="minorHAnsi"/>
                <w:b/>
                <w:bCs/>
                <w:sz w:val="22"/>
              </w:rPr>
            </w:pPr>
          </w:p>
        </w:tc>
      </w:tr>
      <w:tr w:rsidR="00096539" w:rsidRPr="008924DA" w14:paraId="70311D3F" w14:textId="77777777" w:rsidTr="00C9447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659E7B87" w14:textId="77777777" w:rsidR="00096539" w:rsidRDefault="00096539" w:rsidP="00C2769D">
            <w:pPr>
              <w:rPr>
                <w:rFonts w:asciiTheme="minorHAnsi" w:eastAsia="Aptos" w:hAnsiTheme="minorHAnsi" w:cs="Aptos"/>
                <w:sz w:val="22"/>
                <w:szCs w:val="22"/>
                <w:lang w:val="en-US"/>
              </w:rPr>
            </w:pPr>
            <w:r w:rsidRPr="007E2A8F">
              <w:rPr>
                <w:rFonts w:asciiTheme="minorHAnsi" w:hAnsiTheme="minorHAnsi"/>
                <w:sz w:val="22"/>
                <w:szCs w:val="22"/>
              </w:rPr>
              <w:t>Notes.</w:t>
            </w:r>
            <w:r w:rsidR="007E2A8F" w:rsidRPr="007E2A8F">
              <w:rPr>
                <w:rFonts w:asciiTheme="minorHAnsi" w:hAnsiTheme="minorHAnsi"/>
                <w:sz w:val="22"/>
                <w:szCs w:val="22"/>
              </w:rPr>
              <w:t xml:space="preserve"> </w:t>
            </w:r>
            <w:r w:rsidR="007E2A8F" w:rsidRPr="007E2A8F">
              <w:rPr>
                <w:rFonts w:asciiTheme="minorHAnsi" w:eastAsia="Aptos" w:hAnsiTheme="minorHAnsi" w:cs="Aptos"/>
                <w:sz w:val="22"/>
                <w:szCs w:val="22"/>
                <w:lang w:val="en-US"/>
              </w:rPr>
              <w:t>[1] Where possible for 3 and more bedroom dwellings one parking space per bedroom is encouraged.</w:t>
            </w:r>
          </w:p>
          <w:p w14:paraId="758AFDA2" w14:textId="3030CE4B" w:rsidR="00746705" w:rsidRPr="00746705" w:rsidRDefault="00746705" w:rsidP="00C2769D">
            <w:pPr>
              <w:rPr>
                <w:rFonts w:asciiTheme="minorHAnsi" w:hAnsiTheme="minorHAnsi"/>
                <w:sz w:val="22"/>
                <w:szCs w:val="22"/>
              </w:rPr>
            </w:pPr>
            <w:r w:rsidRPr="00746705">
              <w:rPr>
                <w:rFonts w:asciiTheme="minorHAnsi" w:eastAsia="Aptos" w:hAnsiTheme="minorHAnsi" w:cs="Aptos"/>
                <w:color w:val="FF0000"/>
                <w:sz w:val="22"/>
                <w:szCs w:val="22"/>
                <w:lang w:val="en-US"/>
              </w:rPr>
              <w:t xml:space="preserve">[2] Note that NDP Policy </w:t>
            </w:r>
            <w:r w:rsidRPr="00746705">
              <w:rPr>
                <w:rFonts w:asciiTheme="minorHAnsi" w:hAnsiTheme="minorHAnsi"/>
                <w:color w:val="FF0000"/>
                <w:sz w:val="22"/>
                <w:lang w:val="en-US"/>
              </w:rPr>
              <w:t>FFC1 does not support n</w:t>
            </w:r>
            <w:r w:rsidRPr="00746705">
              <w:rPr>
                <w:rFonts w:asciiTheme="minorHAnsi" w:hAnsiTheme="minorHAnsi"/>
                <w:color w:val="FF0000"/>
                <w:sz w:val="22"/>
              </w:rPr>
              <w:t>on-permeable hard landscaping.</w:t>
            </w:r>
          </w:p>
        </w:tc>
      </w:tr>
    </w:tbl>
    <w:p w14:paraId="3E55CB63" w14:textId="77777777" w:rsidR="00096539" w:rsidRPr="008924DA" w:rsidRDefault="00096539" w:rsidP="00096539">
      <w:pPr>
        <w:rPr>
          <w:rFonts w:asciiTheme="minorHAnsi" w:hAnsiTheme="minorHAnsi"/>
        </w:rPr>
      </w:pPr>
    </w:p>
    <w:tbl>
      <w:tblPr>
        <w:tblStyle w:val="TableGrid"/>
        <w:tblW w:w="10485" w:type="dxa"/>
        <w:tblLook w:val="04A0" w:firstRow="1" w:lastRow="0" w:firstColumn="1" w:lastColumn="0" w:noHBand="0" w:noVBand="1"/>
      </w:tblPr>
      <w:tblGrid>
        <w:gridCol w:w="1980"/>
        <w:gridCol w:w="8505"/>
      </w:tblGrid>
      <w:tr w:rsidR="0096292B" w:rsidRPr="008924DA" w14:paraId="4580B401" w14:textId="77777777" w:rsidTr="00E64955">
        <w:tc>
          <w:tcPr>
            <w:tcW w:w="1980" w:type="dxa"/>
            <w:tcBorders>
              <w:top w:val="single" w:sz="4" w:space="0" w:color="auto"/>
              <w:left w:val="single" w:sz="4" w:space="0" w:color="auto"/>
              <w:bottom w:val="single" w:sz="4" w:space="0" w:color="auto"/>
              <w:right w:val="single" w:sz="4" w:space="0" w:color="auto"/>
            </w:tcBorders>
            <w:shd w:val="clear" w:color="auto" w:fill="D2E0E2"/>
            <w:hideMark/>
          </w:tcPr>
          <w:p w14:paraId="6E03100F" w14:textId="77777777" w:rsidR="0096292B" w:rsidRPr="008924DA" w:rsidRDefault="0096292B" w:rsidP="0096292B">
            <w:pPr>
              <w:rPr>
                <w:rFonts w:asciiTheme="minorHAnsi" w:hAnsiTheme="minorHAnsi"/>
                <w:b/>
                <w:bCs/>
                <w:sz w:val="22"/>
              </w:rPr>
            </w:pPr>
            <w:r w:rsidRPr="008924DA">
              <w:rPr>
                <w:rFonts w:asciiTheme="minorHAnsi" w:hAnsiTheme="minorHAnsi"/>
                <w:b/>
                <w:bCs/>
                <w:sz w:val="22"/>
              </w:rPr>
              <w:t>Policy reference:</w:t>
            </w:r>
          </w:p>
        </w:tc>
        <w:tc>
          <w:tcPr>
            <w:tcW w:w="8505" w:type="dxa"/>
            <w:tcBorders>
              <w:top w:val="single" w:sz="4" w:space="0" w:color="auto"/>
              <w:left w:val="single" w:sz="4" w:space="0" w:color="auto"/>
              <w:bottom w:val="single" w:sz="4" w:space="0" w:color="auto"/>
              <w:right w:val="single" w:sz="4" w:space="0" w:color="auto"/>
            </w:tcBorders>
            <w:shd w:val="clear" w:color="auto" w:fill="D2E0E2"/>
          </w:tcPr>
          <w:p w14:paraId="068C0AA3" w14:textId="0495D578" w:rsidR="0096292B" w:rsidRPr="008924DA" w:rsidRDefault="0096292B" w:rsidP="00401840">
            <w:pPr>
              <w:pStyle w:val="Heading4"/>
              <w:rPr>
                <w:rFonts w:asciiTheme="minorHAnsi" w:hAnsiTheme="minorHAnsi"/>
                <w:sz w:val="22"/>
              </w:rPr>
            </w:pPr>
            <w:bookmarkStart w:id="85" w:name="_Toc205805904"/>
            <w:r w:rsidRPr="008924DA">
              <w:rPr>
                <w:rFonts w:asciiTheme="minorHAnsi" w:hAnsiTheme="minorHAnsi"/>
                <w:sz w:val="22"/>
              </w:rPr>
              <w:t xml:space="preserve">Policy HA1 </w:t>
            </w:r>
            <w:r w:rsidR="0076296B" w:rsidRPr="008924DA">
              <w:rPr>
                <w:rFonts w:asciiTheme="minorHAnsi" w:hAnsiTheme="minorHAnsi"/>
                <w:sz w:val="22"/>
              </w:rPr>
              <w:t>–</w:t>
            </w:r>
            <w:r w:rsidRPr="008924DA">
              <w:rPr>
                <w:rFonts w:asciiTheme="minorHAnsi" w:hAnsiTheme="minorHAnsi"/>
                <w:sz w:val="22"/>
              </w:rPr>
              <w:t xml:space="preserve"> </w:t>
            </w:r>
            <w:r w:rsidR="0076296B" w:rsidRPr="008924DA">
              <w:rPr>
                <w:rFonts w:asciiTheme="minorHAnsi" w:hAnsiTheme="minorHAnsi"/>
                <w:sz w:val="22"/>
              </w:rPr>
              <w:t>Heritage Assets</w:t>
            </w:r>
            <w:bookmarkEnd w:id="85"/>
          </w:p>
        </w:tc>
      </w:tr>
      <w:tr w:rsidR="0096292B" w:rsidRPr="008924DA" w14:paraId="0740E965" w14:textId="77777777" w:rsidTr="00E64955">
        <w:tc>
          <w:tcPr>
            <w:tcW w:w="1980" w:type="dxa"/>
            <w:tcBorders>
              <w:top w:val="single" w:sz="4" w:space="0" w:color="auto"/>
              <w:left w:val="single" w:sz="4" w:space="0" w:color="auto"/>
              <w:bottom w:val="single" w:sz="4" w:space="0" w:color="auto"/>
              <w:right w:val="single" w:sz="4" w:space="0" w:color="auto"/>
            </w:tcBorders>
            <w:shd w:val="clear" w:color="auto" w:fill="D2E0E2"/>
          </w:tcPr>
          <w:p w14:paraId="75866B51" w14:textId="77777777" w:rsidR="0096292B" w:rsidRPr="008924DA" w:rsidRDefault="0096292B" w:rsidP="0096292B">
            <w:pPr>
              <w:rPr>
                <w:rFonts w:asciiTheme="minorHAnsi" w:hAnsiTheme="minorHAnsi"/>
                <w:b/>
                <w:bCs/>
                <w:sz w:val="22"/>
              </w:rPr>
            </w:pPr>
            <w:r w:rsidRPr="008924DA">
              <w:rPr>
                <w:rFonts w:asciiTheme="minorHAnsi" w:hAnsiTheme="minorHAnsi"/>
                <w:b/>
                <w:bCs/>
                <w:sz w:val="22"/>
              </w:rPr>
              <w:t>Policy Intention:</w:t>
            </w:r>
          </w:p>
        </w:tc>
        <w:tc>
          <w:tcPr>
            <w:tcW w:w="8505" w:type="dxa"/>
            <w:tcBorders>
              <w:top w:val="single" w:sz="4" w:space="0" w:color="auto"/>
              <w:left w:val="single" w:sz="4" w:space="0" w:color="auto"/>
              <w:bottom w:val="single" w:sz="4" w:space="0" w:color="auto"/>
              <w:right w:val="single" w:sz="4" w:space="0" w:color="auto"/>
            </w:tcBorders>
            <w:shd w:val="clear" w:color="auto" w:fill="D2E0E2"/>
          </w:tcPr>
          <w:p w14:paraId="40D00447" w14:textId="30DBCBC5" w:rsidR="0096292B" w:rsidRPr="00A06C54" w:rsidRDefault="00F52B5E"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To safeguard the local historic environment by ensuring that new development proposals affecting non-designated heritage assets preserve and enhance the special architectural, historic, and archaeological character of the Parish.</w:t>
            </w:r>
          </w:p>
        </w:tc>
      </w:tr>
      <w:tr w:rsidR="0096292B" w:rsidRPr="008924DA" w14:paraId="0CF40D77" w14:textId="77777777" w:rsidTr="00E64955">
        <w:tc>
          <w:tcPr>
            <w:tcW w:w="1980" w:type="dxa"/>
            <w:tcBorders>
              <w:top w:val="single" w:sz="4" w:space="0" w:color="auto"/>
              <w:left w:val="single" w:sz="4" w:space="0" w:color="auto"/>
              <w:bottom w:val="single" w:sz="4" w:space="0" w:color="auto"/>
              <w:right w:val="single" w:sz="4" w:space="0" w:color="auto"/>
            </w:tcBorders>
            <w:shd w:val="clear" w:color="auto" w:fill="D2E0E2"/>
            <w:hideMark/>
          </w:tcPr>
          <w:p w14:paraId="604673BF" w14:textId="77777777" w:rsidR="0096292B" w:rsidRPr="008924DA" w:rsidRDefault="0096292B" w:rsidP="0096292B">
            <w:pPr>
              <w:rPr>
                <w:rFonts w:asciiTheme="minorHAnsi" w:hAnsiTheme="minorHAnsi"/>
                <w:b/>
                <w:bCs/>
                <w:sz w:val="22"/>
              </w:rPr>
            </w:pPr>
            <w:r w:rsidRPr="008924DA">
              <w:rPr>
                <w:rFonts w:asciiTheme="minorHAnsi" w:hAnsiTheme="minorHAnsi"/>
                <w:b/>
                <w:bCs/>
                <w:sz w:val="22"/>
              </w:rPr>
              <w:t>Justification:</w:t>
            </w:r>
          </w:p>
        </w:tc>
        <w:tc>
          <w:tcPr>
            <w:tcW w:w="8505" w:type="dxa"/>
            <w:tcBorders>
              <w:top w:val="single" w:sz="4" w:space="0" w:color="auto"/>
              <w:left w:val="single" w:sz="4" w:space="0" w:color="auto"/>
              <w:bottom w:val="single" w:sz="4" w:space="0" w:color="auto"/>
              <w:right w:val="single" w:sz="4" w:space="0" w:color="auto"/>
            </w:tcBorders>
            <w:shd w:val="clear" w:color="auto" w:fill="D2E0E2"/>
          </w:tcPr>
          <w:p w14:paraId="75832F40" w14:textId="720C8C0A" w:rsidR="00E70D6C" w:rsidRPr="00A06C54" w:rsidRDefault="00CF176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 </w:t>
            </w:r>
            <w:r w:rsidR="00E70D6C" w:rsidRPr="00A06C54">
              <w:rPr>
                <w:rFonts w:asciiTheme="minorHAnsi" w:hAnsiTheme="minorHAnsi"/>
                <w:color w:val="000000" w:themeColor="text1"/>
                <w:sz w:val="22"/>
              </w:rPr>
              <w:t xml:space="preserve">St Mawgan in </w:t>
            </w:r>
            <w:proofErr w:type="spellStart"/>
            <w:r w:rsidR="00E70D6C" w:rsidRPr="00A06C54">
              <w:rPr>
                <w:rFonts w:asciiTheme="minorHAnsi" w:hAnsiTheme="minorHAnsi"/>
                <w:color w:val="000000" w:themeColor="text1"/>
                <w:sz w:val="22"/>
              </w:rPr>
              <w:t>Pydar</w:t>
            </w:r>
            <w:proofErr w:type="spellEnd"/>
            <w:r w:rsidR="00E70D6C" w:rsidRPr="00A06C54">
              <w:rPr>
                <w:rFonts w:asciiTheme="minorHAnsi" w:hAnsiTheme="minorHAnsi"/>
                <w:color w:val="000000" w:themeColor="text1"/>
                <w:sz w:val="22"/>
              </w:rPr>
              <w:t xml:space="preserve"> contains a rich tapestry of historic and archaeological features, from prehistoric flint scatters and medieval manors to structures associated with World War II and the Cold War, that collectively form the distinctive local character cherished by residents and admired more widely. Alongside its many designated heritage assets, such as Listed Buildings and Scheduled Monuments, the Parish also boasts a wealth of non-designated heritage assets recorded in the Cornwall Historic Environment Register. These include unlisted buildings, sites, field boundaries, and cropmarks. Although they may lack formal protections, they are often vital to preserving the Parish’s story and the special qualities that have evolved through centuries of Celtic, Roman, Norman, and modern influences.</w:t>
            </w:r>
          </w:p>
          <w:p w14:paraId="78061D33" w14:textId="7C6A96C3" w:rsidR="00E70D6C" w:rsidRPr="00A06C54" w:rsidRDefault="00E70D6C"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National planning policy (NPPF) stresses that all heritage assets, whether designated or not, are irreplaceable and should be conserved in a manner that ensures they continue to contribute positively to the life of current and future generations. Cornwall Local Plan Policy 24 aligns with this, supporting development proposals that sustain and enhance the historic character of rural, urban, and coastal areas. Because non-designated heritage assets likewise hold cultural and historic value, they too warrant careful consideration in planning decisions. Protecting and sensitively managing these assets—individually and in combination—maintains the Parish’s unique identity, safeguards its sense of place, and retains the physical evidence of how St Mawgan in </w:t>
            </w:r>
            <w:proofErr w:type="spellStart"/>
            <w:r w:rsidRPr="00A06C54">
              <w:rPr>
                <w:rFonts w:asciiTheme="minorHAnsi" w:hAnsiTheme="minorHAnsi"/>
                <w:color w:val="000000" w:themeColor="text1"/>
                <w:sz w:val="22"/>
              </w:rPr>
              <w:t>Pydar</w:t>
            </w:r>
            <w:proofErr w:type="spellEnd"/>
            <w:r w:rsidRPr="00A06C54">
              <w:rPr>
                <w:rFonts w:asciiTheme="minorHAnsi" w:hAnsiTheme="minorHAnsi"/>
                <w:color w:val="000000" w:themeColor="text1"/>
                <w:sz w:val="22"/>
              </w:rPr>
              <w:t xml:space="preserve"> has been shaped over time.</w:t>
            </w:r>
          </w:p>
          <w:p w14:paraId="09D35F1A" w14:textId="2FF96B09" w:rsidR="0096292B" w:rsidRPr="00A06C54" w:rsidRDefault="00E70D6C"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By referring to the Historic Environment Record early in the planning process, applicants can identify any relevant heritage features, including find-spots, documentary evidence, and cropmarks, and ensure that the significance of these assets is respected. This approach helps to avoid unintended harm, supports appropriate enhancement or mitigation measures, and upholds the overarching aim of preserving St Mawgan in </w:t>
            </w:r>
            <w:proofErr w:type="spellStart"/>
            <w:r w:rsidRPr="00A06C54">
              <w:rPr>
                <w:rFonts w:asciiTheme="minorHAnsi" w:hAnsiTheme="minorHAnsi"/>
                <w:color w:val="000000" w:themeColor="text1"/>
                <w:sz w:val="22"/>
              </w:rPr>
              <w:t>Pydar’s</w:t>
            </w:r>
            <w:proofErr w:type="spellEnd"/>
            <w:r w:rsidRPr="00A06C54">
              <w:rPr>
                <w:rFonts w:asciiTheme="minorHAnsi" w:hAnsiTheme="minorHAnsi"/>
                <w:color w:val="000000" w:themeColor="text1"/>
                <w:sz w:val="22"/>
              </w:rPr>
              <w:t xml:space="preserve"> distinctive historic environment for generations to come</w:t>
            </w:r>
          </w:p>
        </w:tc>
      </w:tr>
      <w:tr w:rsidR="0096292B" w:rsidRPr="008924DA" w14:paraId="0819E047" w14:textId="77777777" w:rsidTr="0096292B">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4117C741" w14:textId="77777777" w:rsidR="0096292B" w:rsidRPr="008924DA" w:rsidRDefault="0096292B" w:rsidP="0096292B">
            <w:pPr>
              <w:rPr>
                <w:rFonts w:asciiTheme="minorHAnsi" w:hAnsiTheme="minorHAnsi"/>
                <w:b/>
                <w:bCs/>
                <w:sz w:val="22"/>
              </w:rPr>
            </w:pPr>
            <w:r w:rsidRPr="008924DA">
              <w:rPr>
                <w:rFonts w:asciiTheme="minorHAnsi" w:hAnsiTheme="minorHAnsi"/>
                <w:b/>
                <w:bCs/>
                <w:sz w:val="22"/>
              </w:rPr>
              <w:t xml:space="preserve"> Policy Text:</w:t>
            </w:r>
            <w:r w:rsidRPr="008924DA">
              <w:rPr>
                <w:rFonts w:asciiTheme="minorHAnsi" w:hAnsiTheme="minorHAnsi"/>
              </w:rPr>
              <w:t xml:space="preserve"> </w:t>
            </w:r>
          </w:p>
          <w:p w14:paraId="458B247E" w14:textId="0E8C0047" w:rsidR="00F52B5E" w:rsidRPr="00F52B5E" w:rsidRDefault="00F52B5E" w:rsidP="00F52B5E">
            <w:pPr>
              <w:rPr>
                <w:rFonts w:asciiTheme="minorHAnsi" w:hAnsiTheme="minorHAnsi"/>
                <w:b/>
                <w:bCs/>
                <w:sz w:val="22"/>
              </w:rPr>
            </w:pPr>
            <w:r w:rsidRPr="00F52B5E">
              <w:rPr>
                <w:rFonts w:asciiTheme="minorHAnsi" w:hAnsiTheme="minorHAnsi"/>
                <w:b/>
                <w:bCs/>
                <w:sz w:val="22"/>
              </w:rPr>
              <w:t xml:space="preserve">New development proposals which involve or would have an impact on </w:t>
            </w:r>
            <w:proofErr w:type="gramStart"/>
            <w:r w:rsidRPr="00F52B5E">
              <w:rPr>
                <w:rFonts w:asciiTheme="minorHAnsi" w:hAnsiTheme="minorHAnsi"/>
                <w:b/>
                <w:bCs/>
                <w:sz w:val="22"/>
              </w:rPr>
              <w:t>Non-Designated</w:t>
            </w:r>
            <w:proofErr w:type="gramEnd"/>
            <w:r w:rsidRPr="00F52B5E">
              <w:rPr>
                <w:rFonts w:asciiTheme="minorHAnsi" w:hAnsiTheme="minorHAnsi"/>
                <w:b/>
                <w:bCs/>
                <w:sz w:val="22"/>
              </w:rPr>
              <w:t xml:space="preserve"> heritage assets will be supported where appropriate to their nature and location:</w:t>
            </w:r>
          </w:p>
          <w:p w14:paraId="0603C0C8" w14:textId="2BF36CA0" w:rsidR="00F52B5E" w:rsidRPr="00E70D6C" w:rsidRDefault="00F52B5E">
            <w:pPr>
              <w:pStyle w:val="ListParagraph"/>
              <w:numPr>
                <w:ilvl w:val="0"/>
                <w:numId w:val="39"/>
              </w:numPr>
              <w:spacing w:before="60" w:after="60" w:line="276" w:lineRule="auto"/>
              <w:contextualSpacing w:val="0"/>
              <w:rPr>
                <w:rFonts w:asciiTheme="minorHAnsi" w:hAnsiTheme="minorHAnsi"/>
                <w:b/>
                <w:bCs/>
                <w:color w:val="000000" w:themeColor="text1"/>
                <w:sz w:val="22"/>
                <w:lang w:val="en-GB"/>
              </w:rPr>
            </w:pPr>
            <w:r w:rsidRPr="00E70D6C">
              <w:rPr>
                <w:rFonts w:asciiTheme="minorHAnsi" w:hAnsiTheme="minorHAnsi"/>
                <w:b/>
                <w:bCs/>
                <w:color w:val="000000" w:themeColor="text1"/>
                <w:sz w:val="22"/>
                <w:lang w:val="en-GB"/>
              </w:rPr>
              <w:t xml:space="preserve">They comply with national policy and Cornwall Local Plan Policy 24 and seek to conserve and </w:t>
            </w:r>
            <w:proofErr w:type="spellStart"/>
            <w:r w:rsidRPr="00E70D6C">
              <w:rPr>
                <w:rFonts w:asciiTheme="minorHAnsi" w:hAnsiTheme="minorHAnsi"/>
                <w:b/>
                <w:bCs/>
                <w:color w:val="000000" w:themeColor="text1"/>
                <w:sz w:val="22"/>
                <w:lang w:val="en-GB"/>
              </w:rPr>
              <w:t>emhance</w:t>
            </w:r>
            <w:proofErr w:type="spellEnd"/>
            <w:r w:rsidRPr="00E70D6C">
              <w:rPr>
                <w:rFonts w:asciiTheme="minorHAnsi" w:hAnsiTheme="minorHAnsi"/>
                <w:b/>
                <w:bCs/>
                <w:color w:val="000000" w:themeColor="text1"/>
                <w:sz w:val="22"/>
                <w:lang w:val="en-GB"/>
              </w:rPr>
              <w:t xml:space="preserve"> the significance of the asset or its setting or any features of special architectural or historic interest which it possesses, and</w:t>
            </w:r>
          </w:p>
          <w:p w14:paraId="09B5375F" w14:textId="349AFEE2" w:rsidR="0096292B" w:rsidRPr="008924DA" w:rsidRDefault="00F52B5E">
            <w:pPr>
              <w:pStyle w:val="ListParagraph"/>
              <w:numPr>
                <w:ilvl w:val="0"/>
                <w:numId w:val="39"/>
              </w:numPr>
              <w:spacing w:before="60" w:after="60" w:line="276" w:lineRule="auto"/>
              <w:ind w:left="714" w:hanging="357"/>
              <w:contextualSpacing w:val="0"/>
              <w:rPr>
                <w:rFonts w:asciiTheme="minorHAnsi" w:hAnsiTheme="minorHAnsi"/>
                <w:b/>
                <w:bCs/>
                <w:sz w:val="22"/>
              </w:rPr>
            </w:pPr>
            <w:r w:rsidRPr="00E70D6C">
              <w:rPr>
                <w:rFonts w:asciiTheme="minorHAnsi" w:hAnsiTheme="minorHAnsi"/>
                <w:b/>
                <w:bCs/>
                <w:color w:val="000000" w:themeColor="text1"/>
                <w:sz w:val="22"/>
                <w:lang w:val="en-GB"/>
              </w:rPr>
              <w:t>In view of potential for prehistoric and mediaeval sub-surface evidence of sites in the Parish, a proportionate archaeological and heritage assessment is accepted, and any subsequent archaeological investigation and heritage impact mitigations are agreed.</w:t>
            </w:r>
          </w:p>
        </w:tc>
      </w:tr>
      <w:tr w:rsidR="0096292B" w:rsidRPr="008924DA" w14:paraId="7F18B026" w14:textId="77777777" w:rsidTr="0096292B">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2DFF061C" w14:textId="53050538" w:rsidR="00F52B5E" w:rsidRPr="00E70D6C" w:rsidRDefault="0096292B" w:rsidP="0096292B">
            <w:pPr>
              <w:rPr>
                <w:rFonts w:asciiTheme="minorHAnsi" w:eastAsia="Aptos" w:hAnsiTheme="minorHAnsi" w:cs="Aptos"/>
                <w:sz w:val="22"/>
                <w:szCs w:val="22"/>
                <w:lang w:val="en-US"/>
              </w:rPr>
            </w:pPr>
            <w:r w:rsidRPr="00E70D6C">
              <w:rPr>
                <w:rFonts w:asciiTheme="minorHAnsi" w:eastAsia="Aptos" w:hAnsiTheme="minorHAnsi" w:cs="Aptos"/>
                <w:sz w:val="22"/>
                <w:szCs w:val="22"/>
                <w:lang w:val="en-US"/>
              </w:rPr>
              <w:t xml:space="preserve">Notes. </w:t>
            </w:r>
            <w:r w:rsidR="00E70D6C">
              <w:rPr>
                <w:rFonts w:asciiTheme="minorHAnsi" w:eastAsia="Aptos" w:hAnsiTheme="minorHAnsi" w:cs="Aptos"/>
                <w:sz w:val="22"/>
                <w:szCs w:val="22"/>
                <w:lang w:val="en-US"/>
              </w:rPr>
              <w:t xml:space="preserve">[1]. </w:t>
            </w:r>
            <w:r w:rsidR="00F52B5E" w:rsidRPr="00E70D6C">
              <w:rPr>
                <w:rFonts w:asciiTheme="minorHAnsi" w:eastAsia="Aptos" w:hAnsiTheme="minorHAnsi" w:cs="Aptos"/>
                <w:sz w:val="22"/>
                <w:szCs w:val="22"/>
                <w:lang w:val="en-US"/>
              </w:rPr>
              <w:t xml:space="preserve">A list of non-designated heritage assets is included in the St Mawgan in </w:t>
            </w:r>
            <w:proofErr w:type="spellStart"/>
            <w:r w:rsidR="00F52B5E" w:rsidRPr="00E70D6C">
              <w:rPr>
                <w:rFonts w:asciiTheme="minorHAnsi" w:eastAsia="Aptos" w:hAnsiTheme="minorHAnsi" w:cs="Aptos"/>
                <w:sz w:val="22"/>
                <w:szCs w:val="22"/>
                <w:lang w:val="en-US"/>
              </w:rPr>
              <w:t>Pydar</w:t>
            </w:r>
            <w:proofErr w:type="spellEnd"/>
            <w:r w:rsidR="00F52B5E" w:rsidRPr="00E70D6C">
              <w:rPr>
                <w:rFonts w:asciiTheme="minorHAnsi" w:eastAsia="Aptos" w:hAnsiTheme="minorHAnsi" w:cs="Aptos"/>
                <w:sz w:val="22"/>
                <w:szCs w:val="22"/>
                <w:lang w:val="en-US"/>
              </w:rPr>
              <w:t xml:space="preserve"> NDP Historic Environment Evidence Base Report </w:t>
            </w:r>
            <w:r w:rsidR="00E70D6C">
              <w:rPr>
                <w:rFonts w:asciiTheme="minorHAnsi" w:eastAsia="Aptos" w:hAnsiTheme="minorHAnsi" w:cs="Aptos"/>
                <w:sz w:val="22"/>
                <w:szCs w:val="22"/>
                <w:lang w:val="en-US"/>
              </w:rPr>
              <w:t xml:space="preserve">Figure 6, </w:t>
            </w:r>
            <w:r w:rsidR="00F52B5E" w:rsidRPr="00E70D6C">
              <w:rPr>
                <w:rFonts w:asciiTheme="minorHAnsi" w:eastAsia="Aptos" w:hAnsiTheme="minorHAnsi" w:cs="Aptos"/>
                <w:sz w:val="22"/>
                <w:szCs w:val="22"/>
                <w:lang w:val="en-US"/>
              </w:rPr>
              <w:t>derived from the Cornwall and Scilly Historic Environment Record</w:t>
            </w:r>
            <w:r w:rsidR="00E70D6C">
              <w:rPr>
                <w:rFonts w:asciiTheme="minorHAnsi" w:eastAsia="Aptos" w:hAnsiTheme="minorHAnsi" w:cs="Aptos"/>
                <w:sz w:val="22"/>
                <w:szCs w:val="22"/>
                <w:lang w:val="en-US"/>
              </w:rPr>
              <w:t>.</w:t>
            </w:r>
            <w:r w:rsidR="00F52B5E" w:rsidRPr="00E70D6C">
              <w:rPr>
                <w:rFonts w:asciiTheme="minorHAnsi" w:eastAsia="Aptos" w:hAnsiTheme="minorHAnsi" w:cs="Aptos"/>
                <w:sz w:val="22"/>
                <w:szCs w:val="22"/>
                <w:lang w:val="en-US"/>
              </w:rPr>
              <w:t xml:space="preserve"> This is an extensive but not exhaustive list, and additional features are added to the Cornwall and Isles of Scilly Historic Environment Record daily so it should be consulted as part of the preparation of any development proposals.</w:t>
            </w:r>
          </w:p>
          <w:p w14:paraId="549F6E8F" w14:textId="77777777" w:rsidR="00F52B5E" w:rsidRPr="00E70D6C" w:rsidRDefault="00F52B5E" w:rsidP="0096292B">
            <w:pPr>
              <w:rPr>
                <w:rFonts w:asciiTheme="minorHAnsi" w:eastAsia="Aptos" w:hAnsiTheme="minorHAnsi" w:cs="Aptos"/>
                <w:sz w:val="22"/>
                <w:szCs w:val="22"/>
                <w:lang w:val="en-US"/>
              </w:rPr>
            </w:pPr>
          </w:p>
          <w:p w14:paraId="103038E0" w14:textId="3EF87BDE" w:rsidR="0096292B" w:rsidRPr="00E70D6C" w:rsidRDefault="00E70D6C" w:rsidP="0096292B">
            <w:pPr>
              <w:rPr>
                <w:rFonts w:asciiTheme="minorHAnsi" w:eastAsia="Aptos" w:hAnsiTheme="minorHAnsi" w:cs="Aptos"/>
                <w:sz w:val="22"/>
                <w:szCs w:val="22"/>
                <w:lang w:val="en-US"/>
              </w:rPr>
            </w:pPr>
            <w:r>
              <w:rPr>
                <w:rFonts w:asciiTheme="minorHAnsi" w:eastAsia="Aptos" w:hAnsiTheme="minorHAnsi" w:cs="Aptos"/>
                <w:sz w:val="22"/>
                <w:szCs w:val="22"/>
                <w:lang w:val="en-US"/>
              </w:rPr>
              <w:t xml:space="preserve">[2] </w:t>
            </w:r>
            <w:r w:rsidR="0096292B" w:rsidRPr="00E70D6C">
              <w:rPr>
                <w:rFonts w:asciiTheme="minorHAnsi" w:eastAsia="Aptos" w:hAnsiTheme="minorHAnsi" w:cs="Aptos"/>
                <w:sz w:val="22"/>
                <w:szCs w:val="22"/>
                <w:lang w:val="en-US"/>
              </w:rPr>
              <w:t xml:space="preserve">Such proposals must be accompanied by a heritage impact assessment that provides an appraisal and evaluation of their historic importance </w:t>
            </w:r>
            <w:proofErr w:type="gramStart"/>
            <w:r w:rsidR="0096292B" w:rsidRPr="00E70D6C">
              <w:rPr>
                <w:rFonts w:asciiTheme="minorHAnsi" w:eastAsia="Aptos" w:hAnsiTheme="minorHAnsi" w:cs="Aptos"/>
                <w:sz w:val="22"/>
                <w:szCs w:val="22"/>
                <w:lang w:val="en-US"/>
              </w:rPr>
              <w:t>in order to</w:t>
            </w:r>
            <w:proofErr w:type="gramEnd"/>
            <w:r w:rsidR="0096292B" w:rsidRPr="00E70D6C">
              <w:rPr>
                <w:rFonts w:asciiTheme="minorHAnsi" w:eastAsia="Aptos" w:hAnsiTheme="minorHAnsi" w:cs="Aptos"/>
                <w:sz w:val="22"/>
                <w:szCs w:val="22"/>
                <w:lang w:val="en-US"/>
              </w:rPr>
              <w:t xml:space="preserve"> enable decision-makers to appreciate in greater detail: </w:t>
            </w:r>
          </w:p>
          <w:p w14:paraId="2502937D" w14:textId="66E369BA" w:rsidR="0096292B" w:rsidRPr="00E70D6C" w:rsidRDefault="0096292B">
            <w:pPr>
              <w:pStyle w:val="ListParagraph"/>
              <w:numPr>
                <w:ilvl w:val="0"/>
                <w:numId w:val="6"/>
              </w:numPr>
              <w:rPr>
                <w:rFonts w:asciiTheme="minorHAnsi" w:eastAsia="Aptos" w:hAnsiTheme="minorHAnsi" w:cs="Aptos"/>
                <w:sz w:val="22"/>
                <w:lang w:eastAsia="en-GB"/>
              </w:rPr>
            </w:pPr>
            <w:r w:rsidRPr="00E70D6C">
              <w:rPr>
                <w:rFonts w:asciiTheme="minorHAnsi" w:eastAsia="Aptos" w:hAnsiTheme="minorHAnsi" w:cs="Aptos"/>
                <w:sz w:val="22"/>
                <w:lang w:eastAsia="en-GB"/>
              </w:rPr>
              <w:t xml:space="preserve">the nature of the asset’s significance and its setting, the effects of the proposal on those, and </w:t>
            </w:r>
          </w:p>
          <w:p w14:paraId="63BDB013" w14:textId="090F71DB" w:rsidR="0096292B" w:rsidRPr="008924DA" w:rsidRDefault="0096292B">
            <w:pPr>
              <w:pStyle w:val="ListParagraph"/>
              <w:numPr>
                <w:ilvl w:val="0"/>
                <w:numId w:val="6"/>
              </w:numPr>
              <w:rPr>
                <w:rFonts w:asciiTheme="minorHAnsi" w:hAnsiTheme="minorHAnsi"/>
                <w:sz w:val="22"/>
              </w:rPr>
            </w:pPr>
            <w:proofErr w:type="gramStart"/>
            <w:r w:rsidRPr="00E70D6C">
              <w:rPr>
                <w:rFonts w:asciiTheme="minorHAnsi" w:eastAsia="Aptos" w:hAnsiTheme="minorHAnsi" w:cs="Aptos"/>
                <w:sz w:val="22"/>
                <w:lang w:eastAsia="en-GB"/>
              </w:rPr>
              <w:t>how</w:t>
            </w:r>
            <w:proofErr w:type="gramEnd"/>
            <w:r w:rsidRPr="00E70D6C">
              <w:rPr>
                <w:rFonts w:asciiTheme="minorHAnsi" w:eastAsia="Aptos" w:hAnsiTheme="minorHAnsi" w:cs="Aptos"/>
                <w:sz w:val="22"/>
                <w:lang w:eastAsia="en-GB"/>
              </w:rPr>
              <w:t xml:space="preserve"> any harm that may be caused by the proposal will be avoided or </w:t>
            </w:r>
            <w:proofErr w:type="gramStart"/>
            <w:r w:rsidRPr="00E70D6C">
              <w:rPr>
                <w:rFonts w:asciiTheme="minorHAnsi" w:eastAsia="Aptos" w:hAnsiTheme="minorHAnsi" w:cs="Aptos"/>
                <w:sz w:val="22"/>
                <w:lang w:eastAsia="en-GB"/>
              </w:rPr>
              <w:t>minimised, or</w:t>
            </w:r>
            <w:proofErr w:type="gramEnd"/>
            <w:r w:rsidRPr="00E70D6C">
              <w:rPr>
                <w:rFonts w:asciiTheme="minorHAnsi" w:eastAsia="Aptos" w:hAnsiTheme="minorHAnsi" w:cs="Aptos"/>
                <w:sz w:val="22"/>
                <w:lang w:eastAsia="en-GB"/>
              </w:rPr>
              <w:t xml:space="preserve"> mitigated.</w:t>
            </w:r>
          </w:p>
        </w:tc>
      </w:tr>
    </w:tbl>
    <w:p w14:paraId="01D31219" w14:textId="2522E44E" w:rsidR="00752A1E" w:rsidRPr="008924DA" w:rsidRDefault="00752A1E" w:rsidP="0080550E">
      <w:pPr>
        <w:pStyle w:val="Heading3"/>
        <w:rPr>
          <w:rFonts w:asciiTheme="minorHAnsi" w:hAnsiTheme="minorHAnsi"/>
          <w:sz w:val="22"/>
          <w:szCs w:val="22"/>
        </w:rPr>
      </w:pPr>
    </w:p>
    <w:tbl>
      <w:tblPr>
        <w:tblStyle w:val="TableGrid"/>
        <w:tblW w:w="10485" w:type="dxa"/>
        <w:tblLook w:val="04A0" w:firstRow="1" w:lastRow="0" w:firstColumn="1" w:lastColumn="0" w:noHBand="0" w:noVBand="1"/>
      </w:tblPr>
      <w:tblGrid>
        <w:gridCol w:w="2122"/>
        <w:gridCol w:w="8363"/>
      </w:tblGrid>
      <w:tr w:rsidR="00096539" w:rsidRPr="008924DA" w14:paraId="38FDB61C"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509D812F" w14:textId="77777777" w:rsidR="00096539" w:rsidRPr="008924DA" w:rsidRDefault="00096539" w:rsidP="00C2769D">
            <w:pPr>
              <w:rPr>
                <w:rFonts w:asciiTheme="minorHAnsi" w:hAnsiTheme="minorHAnsi"/>
                <w:b/>
                <w:bCs/>
                <w:sz w:val="22"/>
              </w:rPr>
            </w:pPr>
            <w:bookmarkStart w:id="86" w:name="_Hlk164787181"/>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571C775" w14:textId="1C3495CB" w:rsidR="00096539" w:rsidRPr="008924DA" w:rsidRDefault="00096539" w:rsidP="00C2769D">
            <w:pPr>
              <w:pStyle w:val="Heading4"/>
              <w:rPr>
                <w:rFonts w:asciiTheme="minorHAnsi" w:hAnsiTheme="minorHAnsi"/>
                <w:sz w:val="22"/>
              </w:rPr>
            </w:pPr>
            <w:bookmarkStart w:id="87" w:name="_Toc205805905"/>
            <w:r w:rsidRPr="008924DA">
              <w:rPr>
                <w:rFonts w:asciiTheme="minorHAnsi" w:hAnsiTheme="minorHAnsi"/>
                <w:sz w:val="22"/>
              </w:rPr>
              <w:t xml:space="preserve">Policy </w:t>
            </w:r>
            <w:r w:rsidR="0076296B" w:rsidRPr="008924DA">
              <w:rPr>
                <w:rFonts w:asciiTheme="minorHAnsi" w:hAnsiTheme="minorHAnsi"/>
                <w:sz w:val="22"/>
              </w:rPr>
              <w:t xml:space="preserve">HA2 </w:t>
            </w:r>
            <w:r w:rsidR="00EB5257">
              <w:rPr>
                <w:rFonts w:asciiTheme="minorHAnsi" w:hAnsiTheme="minorHAnsi"/>
                <w:sz w:val="22"/>
              </w:rPr>
              <w:t>–</w:t>
            </w:r>
            <w:r w:rsidR="0076296B" w:rsidRPr="008924DA">
              <w:rPr>
                <w:rFonts w:asciiTheme="minorHAnsi" w:hAnsiTheme="minorHAnsi"/>
                <w:sz w:val="22"/>
              </w:rPr>
              <w:t xml:space="preserve"> </w:t>
            </w:r>
            <w:r w:rsidR="00EB5257">
              <w:rPr>
                <w:rFonts w:asciiTheme="minorHAnsi" w:hAnsiTheme="minorHAnsi"/>
                <w:sz w:val="22"/>
              </w:rPr>
              <w:t>Cornish Distinctiveness and Design</w:t>
            </w:r>
            <w:bookmarkEnd w:id="87"/>
          </w:p>
        </w:tc>
      </w:tr>
      <w:tr w:rsidR="00096539" w:rsidRPr="008924DA" w14:paraId="23F70632"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tcPr>
          <w:p w14:paraId="78402B82"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0D2042D" w14:textId="5DB4CD90" w:rsidR="00096539" w:rsidRPr="00A06C54" w:rsidRDefault="00EB5257"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To ensure that new development in St Mawgan in </w:t>
            </w:r>
            <w:proofErr w:type="spellStart"/>
            <w:r w:rsidRPr="00A06C54">
              <w:rPr>
                <w:rFonts w:asciiTheme="minorHAnsi" w:hAnsiTheme="minorHAnsi"/>
                <w:color w:val="000000" w:themeColor="text1"/>
                <w:sz w:val="22"/>
              </w:rPr>
              <w:t>Pydar</w:t>
            </w:r>
            <w:proofErr w:type="spellEnd"/>
            <w:r w:rsidRPr="00A06C54">
              <w:rPr>
                <w:rFonts w:asciiTheme="minorHAnsi" w:hAnsiTheme="minorHAnsi"/>
                <w:color w:val="000000" w:themeColor="text1"/>
                <w:sz w:val="22"/>
              </w:rPr>
              <w:t xml:space="preserve"> draws upon the parish’s historic character and local distinctiveness, respects the setting of heritage and archaeological assets, and contributes positively to the visual and cultural identity of the area. </w:t>
            </w:r>
          </w:p>
        </w:tc>
      </w:tr>
      <w:tr w:rsidR="00096539" w:rsidRPr="008924DA" w14:paraId="4F3CE851"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56B56974"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0F35290" w14:textId="1369E3DA" w:rsidR="001A3499" w:rsidRPr="00C7068E"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FF0000"/>
                <w:sz w:val="22"/>
              </w:rPr>
            </w:pPr>
            <w:r w:rsidRPr="00A06C54">
              <w:rPr>
                <w:rFonts w:asciiTheme="minorHAnsi" w:hAnsiTheme="minorHAnsi"/>
                <w:color w:val="000000" w:themeColor="text1"/>
                <w:sz w:val="22"/>
              </w:rPr>
              <w:t xml:space="preserve">St Mawgan in </w:t>
            </w:r>
            <w:proofErr w:type="spellStart"/>
            <w:r w:rsidRPr="00A06C54">
              <w:rPr>
                <w:rFonts w:asciiTheme="minorHAnsi" w:hAnsiTheme="minorHAnsi"/>
                <w:color w:val="000000" w:themeColor="text1"/>
                <w:sz w:val="22"/>
              </w:rPr>
              <w:t>Pydar</w:t>
            </w:r>
            <w:proofErr w:type="spellEnd"/>
            <w:r w:rsidRPr="00A06C54">
              <w:rPr>
                <w:rFonts w:asciiTheme="minorHAnsi" w:hAnsiTheme="minorHAnsi"/>
                <w:color w:val="000000" w:themeColor="text1"/>
                <w:sz w:val="22"/>
              </w:rPr>
              <w:t xml:space="preserve"> has a long and rich history of settlement stretching back to the Mesolithic period, with archaeological finds such as flint scatters, Bronze Age barrows, and Iron Age rounds indicating continuous use of the landscape. The area was later settled by the Celtic </w:t>
            </w:r>
            <w:proofErr w:type="spellStart"/>
            <w:r w:rsidRPr="00A06C54">
              <w:rPr>
                <w:rFonts w:asciiTheme="minorHAnsi" w:hAnsiTheme="minorHAnsi"/>
                <w:color w:val="000000" w:themeColor="text1"/>
                <w:sz w:val="22"/>
              </w:rPr>
              <w:t>Dumnonii</w:t>
            </w:r>
            <w:proofErr w:type="spellEnd"/>
            <w:r w:rsidRPr="00A06C54">
              <w:rPr>
                <w:rFonts w:asciiTheme="minorHAnsi" w:hAnsiTheme="minorHAnsi"/>
                <w:color w:val="000000" w:themeColor="text1"/>
                <w:sz w:val="22"/>
              </w:rPr>
              <w:t xml:space="preserve">, and in the 6th century, the Welsh missionary </w:t>
            </w:r>
            <w:proofErr w:type="spellStart"/>
            <w:r w:rsidRPr="00A06C54">
              <w:rPr>
                <w:rFonts w:asciiTheme="minorHAnsi" w:hAnsiTheme="minorHAnsi"/>
                <w:color w:val="000000" w:themeColor="text1"/>
                <w:sz w:val="22"/>
              </w:rPr>
              <w:t>Meugan</w:t>
            </w:r>
            <w:proofErr w:type="spellEnd"/>
            <w:r w:rsidRPr="00A06C54">
              <w:rPr>
                <w:rFonts w:asciiTheme="minorHAnsi" w:hAnsiTheme="minorHAnsi"/>
                <w:color w:val="000000" w:themeColor="text1"/>
                <w:sz w:val="22"/>
              </w:rPr>
              <w:t xml:space="preserve"> (or Mawgan) established a monastic site beside the River </w:t>
            </w:r>
            <w:proofErr w:type="spellStart"/>
            <w:r w:rsidRPr="00A06C54">
              <w:rPr>
                <w:rFonts w:asciiTheme="minorHAnsi" w:hAnsiTheme="minorHAnsi"/>
                <w:color w:val="000000" w:themeColor="text1"/>
                <w:sz w:val="22"/>
              </w:rPr>
              <w:t>Menalhyl</w:t>
            </w:r>
            <w:proofErr w:type="spellEnd"/>
            <w:r w:rsidRPr="00A06C54">
              <w:rPr>
                <w:rFonts w:asciiTheme="minorHAnsi" w:hAnsiTheme="minorHAnsi"/>
                <w:color w:val="000000" w:themeColor="text1"/>
                <w:sz w:val="22"/>
              </w:rPr>
              <w:t xml:space="preserve">, laying the foundations for the historic manor of </w:t>
            </w:r>
            <w:proofErr w:type="spellStart"/>
            <w:r w:rsidRPr="00A06C54">
              <w:rPr>
                <w:rFonts w:asciiTheme="minorHAnsi" w:hAnsiTheme="minorHAnsi"/>
                <w:color w:val="000000" w:themeColor="text1"/>
                <w:sz w:val="22"/>
              </w:rPr>
              <w:t>Lanherne</w:t>
            </w:r>
            <w:proofErr w:type="spellEnd"/>
            <w:r w:rsidRPr="00A06C54">
              <w:rPr>
                <w:rFonts w:asciiTheme="minorHAnsi" w:hAnsiTheme="minorHAnsi"/>
                <w:color w:val="000000" w:themeColor="text1"/>
                <w:sz w:val="22"/>
              </w:rPr>
              <w:t>.</w:t>
            </w:r>
            <w:r w:rsidR="00A06C54" w:rsidRPr="00A06C54">
              <w:rPr>
                <w:rFonts w:asciiTheme="minorHAnsi" w:hAnsiTheme="minorHAnsi"/>
                <w:color w:val="000000" w:themeColor="text1"/>
                <w:sz w:val="22"/>
              </w:rPr>
              <w:t xml:space="preserve"> </w:t>
            </w:r>
            <w:r w:rsidR="003C49CF" w:rsidRPr="003C49CF">
              <w:rPr>
                <w:rFonts w:asciiTheme="minorHAnsi" w:hAnsiTheme="minorHAnsi"/>
                <w:color w:val="FF0000"/>
                <w:sz w:val="22"/>
              </w:rPr>
              <w:t>The e</w:t>
            </w:r>
            <w:r w:rsidR="00A06C54" w:rsidRPr="003C49CF">
              <w:rPr>
                <w:rFonts w:asciiTheme="minorHAnsi" w:hAnsiTheme="minorHAnsi"/>
                <w:color w:val="FF0000"/>
                <w:sz w:val="22"/>
              </w:rPr>
              <w:t>arly medieval site at Mawgan Porth is of national significance as such site</w:t>
            </w:r>
            <w:r w:rsidR="00A06C54" w:rsidRPr="00C7068E">
              <w:rPr>
                <w:rFonts w:asciiTheme="minorHAnsi" w:hAnsiTheme="minorHAnsi"/>
                <w:color w:val="FF0000"/>
                <w:sz w:val="22"/>
              </w:rPr>
              <w:t>s are rarely preserved. The settlement dated from 850 to at least 1050 AD and appeared to have been abandoned because of encroaching sand.</w:t>
            </w:r>
          </w:p>
          <w:p w14:paraId="6084441C" w14:textId="77777777"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The medieval period saw the rise of the Arundell family, who shaped the parish through the creation of </w:t>
            </w:r>
            <w:proofErr w:type="spellStart"/>
            <w:r w:rsidRPr="00A06C54">
              <w:rPr>
                <w:rFonts w:asciiTheme="minorHAnsi" w:hAnsiTheme="minorHAnsi"/>
                <w:color w:val="000000" w:themeColor="text1"/>
                <w:sz w:val="22"/>
              </w:rPr>
              <w:t>Lanherne</w:t>
            </w:r>
            <w:proofErr w:type="spellEnd"/>
            <w:r w:rsidRPr="00A06C54">
              <w:rPr>
                <w:rFonts w:asciiTheme="minorHAnsi" w:hAnsiTheme="minorHAnsi"/>
                <w:color w:val="000000" w:themeColor="text1"/>
                <w:sz w:val="22"/>
              </w:rPr>
              <w:t xml:space="preserve"> House, sponsorship of the parish church, and the establishment of deer parks and estate buildings that defined the area’s social and architectural character. The nearby </w:t>
            </w:r>
            <w:proofErr w:type="spellStart"/>
            <w:r w:rsidRPr="00A06C54">
              <w:rPr>
                <w:rFonts w:asciiTheme="minorHAnsi" w:hAnsiTheme="minorHAnsi"/>
                <w:color w:val="000000" w:themeColor="text1"/>
                <w:sz w:val="22"/>
              </w:rPr>
              <w:t>Carnanton</w:t>
            </w:r>
            <w:proofErr w:type="spellEnd"/>
            <w:r w:rsidRPr="00A06C54">
              <w:rPr>
                <w:rFonts w:asciiTheme="minorHAnsi" w:hAnsiTheme="minorHAnsi"/>
                <w:color w:val="000000" w:themeColor="text1"/>
                <w:sz w:val="22"/>
              </w:rPr>
              <w:t xml:space="preserve"> Estate, under the </w:t>
            </w:r>
            <w:proofErr w:type="spellStart"/>
            <w:r w:rsidRPr="00A06C54">
              <w:rPr>
                <w:rFonts w:asciiTheme="minorHAnsi" w:hAnsiTheme="minorHAnsi"/>
                <w:color w:val="000000" w:themeColor="text1"/>
                <w:sz w:val="22"/>
              </w:rPr>
              <w:t>Willyams</w:t>
            </w:r>
            <w:proofErr w:type="spellEnd"/>
            <w:r w:rsidRPr="00A06C54">
              <w:rPr>
                <w:rFonts w:asciiTheme="minorHAnsi" w:hAnsiTheme="minorHAnsi"/>
                <w:color w:val="000000" w:themeColor="text1"/>
                <w:sz w:val="22"/>
              </w:rPr>
              <w:t xml:space="preserve"> family, also had a lasting influence, contributing buildings and woodlands still prominent in today’s landscape.</w:t>
            </w:r>
          </w:p>
          <w:p w14:paraId="1BBB4B20" w14:textId="26BFE3A6"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The 20th century brought significant change, particularly with the development of St Mawgan airfield, now Newquay Airport, which played a major role during WWII and in post-war military operations. Tourism also began to reshape Mawgan Porth and Trenance, bringing modern housing and holiday accommodation that contrast with the more traditional village forms.</w:t>
            </w:r>
          </w:p>
          <w:p w14:paraId="0D871C88" w14:textId="02A9EA37"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The late 20th century saw substantial expansion of settlements within the parish. Mawgan Porth and Trenance became increasingly linked by post-war housing developments, often lacking the visual qualities associated with traditional Cornish villages. The absence of integrated landscaping and the use of </w:t>
            </w:r>
            <w:proofErr w:type="spellStart"/>
            <w:r w:rsidRPr="00A06C54">
              <w:rPr>
                <w:rFonts w:asciiTheme="minorHAnsi" w:hAnsiTheme="minorHAnsi"/>
                <w:color w:val="000000" w:themeColor="text1"/>
                <w:sz w:val="22"/>
              </w:rPr>
              <w:t>standardised</w:t>
            </w:r>
            <w:proofErr w:type="spellEnd"/>
            <w:r w:rsidRPr="00A06C54">
              <w:rPr>
                <w:rFonts w:asciiTheme="minorHAnsi" w:hAnsiTheme="minorHAnsi"/>
                <w:color w:val="000000" w:themeColor="text1"/>
                <w:sz w:val="22"/>
              </w:rPr>
              <w:t xml:space="preserve"> design have created a built form that can appear visually harsh and unsympathetic to the rural setting.</w:t>
            </w:r>
          </w:p>
          <w:p w14:paraId="21733535" w14:textId="17675CB6"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St Mawgan village itself has grown along the main road and now nearly connects with </w:t>
            </w:r>
            <w:proofErr w:type="spellStart"/>
            <w:r w:rsidRPr="00A06C54">
              <w:rPr>
                <w:rFonts w:asciiTheme="minorHAnsi" w:hAnsiTheme="minorHAnsi"/>
                <w:color w:val="000000" w:themeColor="text1"/>
                <w:sz w:val="22"/>
              </w:rPr>
              <w:t>Carloggas</w:t>
            </w:r>
            <w:proofErr w:type="spellEnd"/>
            <w:r w:rsidRPr="00A06C54">
              <w:rPr>
                <w:rFonts w:asciiTheme="minorHAnsi" w:hAnsiTheme="minorHAnsi"/>
                <w:color w:val="000000" w:themeColor="text1"/>
                <w:sz w:val="22"/>
              </w:rPr>
              <w:t xml:space="preserve">, though its Conservation Area status has helped preserve the core historic character. The influence of </w:t>
            </w:r>
            <w:proofErr w:type="spellStart"/>
            <w:r w:rsidRPr="00A06C54">
              <w:rPr>
                <w:rFonts w:asciiTheme="minorHAnsi" w:hAnsiTheme="minorHAnsi"/>
                <w:color w:val="000000" w:themeColor="text1"/>
                <w:sz w:val="22"/>
              </w:rPr>
              <w:t>Lanherne</w:t>
            </w:r>
            <w:proofErr w:type="spellEnd"/>
            <w:r w:rsidRPr="00A06C54">
              <w:rPr>
                <w:rFonts w:asciiTheme="minorHAnsi" w:hAnsiTheme="minorHAnsi"/>
                <w:color w:val="000000" w:themeColor="text1"/>
                <w:sz w:val="22"/>
              </w:rPr>
              <w:t xml:space="preserve"> House and the presence of mature trees, particularly along the valley, maintain a strong sense of place. However, modern infrastructure, such as visible overhead wires</w:t>
            </w:r>
            <w:r w:rsidR="00E70D6C" w:rsidRPr="00A06C54">
              <w:rPr>
                <w:rFonts w:asciiTheme="minorHAnsi" w:hAnsiTheme="minorHAnsi"/>
                <w:color w:val="000000" w:themeColor="text1"/>
                <w:sz w:val="22"/>
              </w:rPr>
              <w:t xml:space="preserve">, </w:t>
            </w:r>
            <w:r w:rsidRPr="00A06C54">
              <w:rPr>
                <w:rFonts w:asciiTheme="minorHAnsi" w:hAnsiTheme="minorHAnsi"/>
                <w:color w:val="000000" w:themeColor="text1"/>
                <w:sz w:val="22"/>
              </w:rPr>
              <w:t xml:space="preserve">especially along the </w:t>
            </w:r>
            <w:proofErr w:type="spellStart"/>
            <w:r w:rsidRPr="00A06C54">
              <w:rPr>
                <w:rFonts w:asciiTheme="minorHAnsi" w:hAnsiTheme="minorHAnsi"/>
                <w:color w:val="000000" w:themeColor="text1"/>
                <w:sz w:val="22"/>
              </w:rPr>
              <w:t>Carloggas</w:t>
            </w:r>
            <w:proofErr w:type="spellEnd"/>
            <w:r w:rsidRPr="00A06C54">
              <w:rPr>
                <w:rFonts w:asciiTheme="minorHAnsi" w:hAnsiTheme="minorHAnsi"/>
                <w:color w:val="000000" w:themeColor="text1"/>
                <w:sz w:val="22"/>
              </w:rPr>
              <w:t xml:space="preserve"> approach</w:t>
            </w:r>
            <w:r w:rsidR="00E70D6C" w:rsidRPr="00A06C54">
              <w:rPr>
                <w:rFonts w:asciiTheme="minorHAnsi" w:hAnsiTheme="minorHAnsi"/>
                <w:color w:val="000000" w:themeColor="text1"/>
                <w:sz w:val="22"/>
              </w:rPr>
              <w:t xml:space="preserve">, </w:t>
            </w:r>
            <w:r w:rsidRPr="00A06C54">
              <w:rPr>
                <w:rFonts w:asciiTheme="minorHAnsi" w:hAnsiTheme="minorHAnsi"/>
                <w:color w:val="000000" w:themeColor="text1"/>
                <w:sz w:val="22"/>
              </w:rPr>
              <w:t>detracts from this otherwise sylvan setting.</w:t>
            </w:r>
          </w:p>
          <w:p w14:paraId="6175E77F" w14:textId="2E1A90A0"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Across the wider landscape, fields, woodlands, and historical boundaries remain largely intact, though infill development and small housing clusters have begun to encroach upon open views, especially near </w:t>
            </w:r>
            <w:proofErr w:type="spellStart"/>
            <w:r w:rsidRPr="00A06C54">
              <w:rPr>
                <w:rFonts w:asciiTheme="minorHAnsi" w:hAnsiTheme="minorHAnsi"/>
                <w:color w:val="000000" w:themeColor="text1"/>
                <w:sz w:val="22"/>
              </w:rPr>
              <w:t>Penpont</w:t>
            </w:r>
            <w:proofErr w:type="spellEnd"/>
            <w:r w:rsidRPr="00A06C54">
              <w:rPr>
                <w:rFonts w:asciiTheme="minorHAnsi" w:hAnsiTheme="minorHAnsi"/>
                <w:color w:val="000000" w:themeColor="text1"/>
                <w:sz w:val="22"/>
              </w:rPr>
              <w:t>. Holiday accommodation, including holiday parks, continues to grow and has the potential to alter the rural character significantly if not carefully managed.</w:t>
            </w:r>
          </w:p>
          <w:p w14:paraId="591EF62D" w14:textId="4C2B1DBF"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Despite these changes, the historic environment remains central to the area’s identity. Buildings, landscape features, water systems, and woodlands continue to provide a physical and cultural link to the past, valued by both residents and visitors. The future of Newquay Airport and the proposed Spaceport/Aero Hub is a key consideration, but many historic structures within the airfield boundary remain protected.</w:t>
            </w:r>
          </w:p>
          <w:p w14:paraId="3B41A37F" w14:textId="199A99FC"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Historically, building styles in St Mawgan in </w:t>
            </w:r>
            <w:proofErr w:type="spellStart"/>
            <w:r w:rsidRPr="00A06C54">
              <w:rPr>
                <w:rFonts w:asciiTheme="minorHAnsi" w:hAnsiTheme="minorHAnsi"/>
                <w:color w:val="000000" w:themeColor="text1"/>
                <w:sz w:val="22"/>
              </w:rPr>
              <w:t>Pydar</w:t>
            </w:r>
            <w:proofErr w:type="spellEnd"/>
            <w:r w:rsidRPr="00A06C54">
              <w:rPr>
                <w:rFonts w:asciiTheme="minorHAnsi" w:hAnsiTheme="minorHAnsi"/>
                <w:color w:val="000000" w:themeColor="text1"/>
                <w:sz w:val="22"/>
              </w:rPr>
              <w:t xml:space="preserve"> have been shaped by locally available materials, traditional construction skills, and the practical needs of rural life. This has resulted in a distinctive architectural character, particularly evident in older buildings and within the Conservation Area, which reflects a legacy of thoughtful construction and community identity.</w:t>
            </w:r>
          </w:p>
          <w:p w14:paraId="468948F9" w14:textId="5B1219CF"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However, in areas like Mawgan Porth and Trenance, design quality has been inconsistent. Some developments and extensions lack sensitivity to local vernacular, and recent infill has sometimes conflicted with the surrounding character. Notable cases have attracted media attention, especially where developments by high-profile individuals have been seen as out of keeping with the local environment. Elsewhere, the use of inappropriate replacement windows and doors has diminished the visual coherence of traditional buildings.</w:t>
            </w:r>
          </w:p>
          <w:p w14:paraId="6042F904" w14:textId="6074FC0E"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Concerns have also been raised about the impact of new development on valued landscapes, particularly around </w:t>
            </w:r>
            <w:proofErr w:type="spellStart"/>
            <w:r w:rsidRPr="00A06C54">
              <w:rPr>
                <w:rFonts w:asciiTheme="minorHAnsi" w:hAnsiTheme="minorHAnsi"/>
                <w:color w:val="000000" w:themeColor="text1"/>
                <w:sz w:val="22"/>
              </w:rPr>
              <w:t>Carnanton</w:t>
            </w:r>
            <w:proofErr w:type="spellEnd"/>
            <w:r w:rsidRPr="00A06C54">
              <w:rPr>
                <w:rFonts w:asciiTheme="minorHAnsi" w:hAnsiTheme="minorHAnsi"/>
                <w:color w:val="000000" w:themeColor="text1"/>
                <w:sz w:val="22"/>
              </w:rPr>
              <w:t xml:space="preserve"> Woods and the Vale of </w:t>
            </w:r>
            <w:proofErr w:type="spellStart"/>
            <w:r w:rsidRPr="00A06C54">
              <w:rPr>
                <w:rFonts w:asciiTheme="minorHAnsi" w:hAnsiTheme="minorHAnsi"/>
                <w:color w:val="000000" w:themeColor="text1"/>
                <w:sz w:val="22"/>
              </w:rPr>
              <w:t>Lanherne</w:t>
            </w:r>
            <w:proofErr w:type="spellEnd"/>
            <w:r w:rsidRPr="00A06C54">
              <w:rPr>
                <w:rFonts w:asciiTheme="minorHAnsi" w:hAnsiTheme="minorHAnsi"/>
                <w:color w:val="000000" w:themeColor="text1"/>
                <w:sz w:val="22"/>
              </w:rPr>
              <w:t>, where the area’s wooded, sylvan character is especially important.</w:t>
            </w:r>
          </w:p>
          <w:p w14:paraId="0457F64F" w14:textId="7227C1A3"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It is therefore essential that all new development</w:t>
            </w:r>
            <w:r w:rsidR="00E70D6C" w:rsidRPr="00A06C54">
              <w:rPr>
                <w:rFonts w:asciiTheme="minorHAnsi" w:hAnsiTheme="minorHAnsi"/>
                <w:color w:val="000000" w:themeColor="text1"/>
                <w:sz w:val="22"/>
              </w:rPr>
              <w:t xml:space="preserve">, </w:t>
            </w:r>
            <w:r w:rsidRPr="00A06C54">
              <w:rPr>
                <w:rFonts w:asciiTheme="minorHAnsi" w:hAnsiTheme="minorHAnsi"/>
                <w:color w:val="000000" w:themeColor="text1"/>
                <w:sz w:val="22"/>
              </w:rPr>
              <w:t>whether housing, tourism, or business</w:t>
            </w:r>
            <w:r w:rsidR="00E70D6C" w:rsidRPr="00A06C54">
              <w:rPr>
                <w:rFonts w:asciiTheme="minorHAnsi" w:hAnsiTheme="minorHAnsi"/>
                <w:color w:val="000000" w:themeColor="text1"/>
                <w:sz w:val="22"/>
              </w:rPr>
              <w:t xml:space="preserve">, </w:t>
            </w:r>
            <w:r w:rsidRPr="00A06C54">
              <w:rPr>
                <w:rFonts w:asciiTheme="minorHAnsi" w:hAnsiTheme="minorHAnsi"/>
                <w:color w:val="000000" w:themeColor="text1"/>
                <w:sz w:val="22"/>
              </w:rPr>
              <w:t>responds to its local context, reinforces a strong sense of place, and contributes positively to the parish’s historic and rural identity. This includes reflecting traditional building lines, curtilage patterns, rooflines, materials, and the scale and density of surrounding development. Good design should aim not only to preserve, but where possible, restore local distinctiveness that may have been lost through past insensitive changes.</w:t>
            </w:r>
          </w:p>
          <w:p w14:paraId="11743CB6" w14:textId="3D394919"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The National Design Guide highlights the importance of understanding a place’s historic environment as a foundation for good design. Local history, culture, and heritage contribute to a community’s identity and influence both its built form and landscape character. New development should respect and respond to this legacy, contributing positively to the evolution of the parish. Well-designed schemes may themselves become valued heritage in the future, representing the quality and character of early 21st-century placemaking.</w:t>
            </w:r>
          </w:p>
          <w:p w14:paraId="2F849186" w14:textId="09091B6F" w:rsidR="001A349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When proposals affect historic assets, their significance must be fully understood and carefully weighed against other planning considerations. Where adverse impacts are possible, appropriate mitigation measures should be identified and secured through planning conditions or obligations.</w:t>
            </w:r>
          </w:p>
          <w:p w14:paraId="089B7750" w14:textId="7B32973B" w:rsidR="00096539" w:rsidRPr="00A06C54" w:rsidRDefault="001A3499"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000000" w:themeColor="text1"/>
                <w:sz w:val="22"/>
              </w:rPr>
            </w:pPr>
            <w:r w:rsidRPr="00A06C54">
              <w:rPr>
                <w:rFonts w:asciiTheme="minorHAnsi" w:hAnsiTheme="minorHAnsi"/>
                <w:color w:val="000000" w:themeColor="text1"/>
                <w:sz w:val="22"/>
              </w:rPr>
              <w:t xml:space="preserve">The Cornwall Local Plan reinforces the need for proportionate and evidence-based assessments. Proposals affecting heritage assets should be supported by historic environment assessments—such as heritage impact assessments, desk-based appraisals, or building surveys—to ensure that the value of those assets is </w:t>
            </w:r>
            <w:proofErr w:type="spellStart"/>
            <w:r w:rsidRPr="00A06C54">
              <w:rPr>
                <w:rFonts w:asciiTheme="minorHAnsi" w:hAnsiTheme="minorHAnsi"/>
                <w:color w:val="000000" w:themeColor="text1"/>
                <w:sz w:val="22"/>
              </w:rPr>
              <w:t>recognised</w:t>
            </w:r>
            <w:proofErr w:type="spellEnd"/>
            <w:r w:rsidRPr="00A06C54">
              <w:rPr>
                <w:rFonts w:asciiTheme="minorHAnsi" w:hAnsiTheme="minorHAnsi"/>
                <w:color w:val="000000" w:themeColor="text1"/>
                <w:sz w:val="22"/>
              </w:rPr>
              <w:t>, and that any potential harm is avoided, minimised, or appropriately mitigated.</w:t>
            </w:r>
          </w:p>
        </w:tc>
      </w:tr>
      <w:tr w:rsidR="00096539" w:rsidRPr="008924DA" w14:paraId="6EB094ED" w14:textId="77777777" w:rsidTr="00E64955">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2CE9EF0F" w14:textId="77777777" w:rsidR="0076296B" w:rsidRPr="008924DA" w:rsidRDefault="00096539" w:rsidP="00C2769D">
            <w:pPr>
              <w:rPr>
                <w:rFonts w:asciiTheme="minorHAnsi" w:hAnsiTheme="minorHAnsi"/>
              </w:rPr>
            </w:pPr>
            <w:r w:rsidRPr="008924DA">
              <w:rPr>
                <w:rFonts w:asciiTheme="minorHAnsi" w:hAnsiTheme="minorHAnsi"/>
                <w:b/>
                <w:bCs/>
                <w:sz w:val="22"/>
              </w:rPr>
              <w:t xml:space="preserve"> Policy Text:</w:t>
            </w:r>
            <w:r w:rsidR="0076296B" w:rsidRPr="008924DA">
              <w:rPr>
                <w:rFonts w:asciiTheme="minorHAnsi" w:hAnsiTheme="minorHAnsi"/>
              </w:rPr>
              <w:t xml:space="preserve"> </w:t>
            </w:r>
          </w:p>
          <w:p w14:paraId="21844683" w14:textId="2CC6D375" w:rsidR="00B04C1B" w:rsidRPr="00556184" w:rsidRDefault="00B04C1B" w:rsidP="00556184">
            <w:pPr>
              <w:rPr>
                <w:rFonts w:asciiTheme="minorHAnsi" w:hAnsiTheme="minorHAnsi"/>
                <w:b/>
                <w:bCs/>
                <w:sz w:val="22"/>
              </w:rPr>
            </w:pPr>
            <w:r w:rsidRPr="00556184">
              <w:rPr>
                <w:rFonts w:asciiTheme="minorHAnsi" w:hAnsiTheme="minorHAnsi"/>
                <w:b/>
                <w:bCs/>
                <w:sz w:val="22"/>
              </w:rPr>
              <w:t xml:space="preserve">1. New development proposals will be supported where they demonstrate clear reference to, and incorporation of, the </w:t>
            </w:r>
            <w:r w:rsidR="00924198">
              <w:rPr>
                <w:rFonts w:asciiTheme="minorHAnsi" w:hAnsiTheme="minorHAnsi"/>
                <w:b/>
                <w:bCs/>
                <w:sz w:val="22"/>
              </w:rPr>
              <w:t xml:space="preserve">guidance given in the </w:t>
            </w:r>
            <w:r w:rsidRPr="00556184">
              <w:rPr>
                <w:rFonts w:asciiTheme="minorHAnsi" w:hAnsiTheme="minorHAnsi"/>
                <w:b/>
                <w:bCs/>
                <w:sz w:val="22"/>
              </w:rPr>
              <w:t xml:space="preserve">St Mawgan in </w:t>
            </w:r>
            <w:proofErr w:type="spellStart"/>
            <w:r w:rsidRPr="00556184">
              <w:rPr>
                <w:rFonts w:asciiTheme="minorHAnsi" w:hAnsiTheme="minorHAnsi"/>
                <w:b/>
                <w:bCs/>
                <w:sz w:val="22"/>
              </w:rPr>
              <w:t>Pydar</w:t>
            </w:r>
            <w:proofErr w:type="spellEnd"/>
            <w:r w:rsidRPr="00556184">
              <w:rPr>
                <w:rFonts w:asciiTheme="minorHAnsi" w:hAnsiTheme="minorHAnsi"/>
                <w:b/>
                <w:bCs/>
                <w:sz w:val="22"/>
              </w:rPr>
              <w:t xml:space="preserve"> Design Code (2025) and, as appropriate to their nature and location:</w:t>
            </w:r>
          </w:p>
          <w:p w14:paraId="7787773B" w14:textId="0F006487" w:rsidR="00B04C1B" w:rsidRPr="00556184" w:rsidRDefault="00B04C1B">
            <w:pPr>
              <w:pStyle w:val="ListParagraph"/>
              <w:numPr>
                <w:ilvl w:val="0"/>
                <w:numId w:val="35"/>
              </w:numPr>
              <w:spacing w:before="60" w:after="60" w:line="276" w:lineRule="auto"/>
              <w:contextualSpacing w:val="0"/>
              <w:rPr>
                <w:rFonts w:asciiTheme="minorHAnsi" w:hAnsiTheme="minorHAnsi"/>
                <w:b/>
                <w:bCs/>
                <w:sz w:val="22"/>
              </w:rPr>
            </w:pPr>
            <w:r w:rsidRPr="00556184">
              <w:rPr>
                <w:rFonts w:asciiTheme="minorHAnsi" w:eastAsia="Times New Roman" w:hAnsiTheme="minorHAnsi"/>
                <w:b/>
                <w:bCs/>
                <w:sz w:val="22"/>
              </w:rPr>
              <w:t xml:space="preserve">Exhibit </w:t>
            </w:r>
            <w:r w:rsidRPr="00556184">
              <w:rPr>
                <w:rFonts w:asciiTheme="minorHAnsi" w:hAnsiTheme="minorHAnsi"/>
                <w:b/>
                <w:bCs/>
                <w:sz w:val="22"/>
              </w:rPr>
              <w:t>local distinctiveness</w:t>
            </w:r>
            <w:r w:rsidRPr="00556184">
              <w:rPr>
                <w:rFonts w:asciiTheme="minorHAnsi" w:eastAsia="Times New Roman" w:hAnsiTheme="minorHAnsi"/>
                <w:b/>
                <w:bCs/>
                <w:sz w:val="22"/>
              </w:rPr>
              <w:t xml:space="preserve">, taking inspiration from the parish’s </w:t>
            </w:r>
            <w:r w:rsidRPr="00556184">
              <w:rPr>
                <w:rFonts w:asciiTheme="minorHAnsi" w:hAnsiTheme="minorHAnsi"/>
                <w:b/>
                <w:bCs/>
                <w:sz w:val="22"/>
              </w:rPr>
              <w:t>historic architectural, design, craftsmanship, and cultural traditions</w:t>
            </w:r>
            <w:r w:rsidRPr="00556184">
              <w:rPr>
                <w:rFonts w:asciiTheme="minorHAnsi" w:eastAsia="Times New Roman" w:hAnsiTheme="minorHAnsi"/>
                <w:b/>
                <w:bCs/>
                <w:sz w:val="22"/>
              </w:rPr>
              <w:t xml:space="preserve">, with </w:t>
            </w:r>
            <w:proofErr w:type="gramStart"/>
            <w:r w:rsidRPr="00556184">
              <w:rPr>
                <w:rFonts w:asciiTheme="minorHAnsi" w:eastAsia="Times New Roman" w:hAnsiTheme="minorHAnsi"/>
                <w:b/>
                <w:bCs/>
                <w:sz w:val="22"/>
              </w:rPr>
              <w:t>particular regard</w:t>
            </w:r>
            <w:proofErr w:type="gramEnd"/>
            <w:r w:rsidRPr="00556184">
              <w:rPr>
                <w:rFonts w:asciiTheme="minorHAnsi" w:eastAsia="Times New Roman" w:hAnsiTheme="minorHAnsi"/>
                <w:b/>
                <w:bCs/>
                <w:sz w:val="22"/>
              </w:rPr>
              <w:t xml:space="preserve"> to:</w:t>
            </w:r>
          </w:p>
          <w:p w14:paraId="22F5FB2F" w14:textId="04BA78FF" w:rsidR="00B04C1B" w:rsidRPr="00556184" w:rsidRDefault="00B04C1B">
            <w:pPr>
              <w:pStyle w:val="ListParagraph"/>
              <w:numPr>
                <w:ilvl w:val="0"/>
                <w:numId w:val="36"/>
              </w:numPr>
              <w:spacing w:before="60" w:after="60"/>
              <w:contextualSpacing w:val="0"/>
              <w:rPr>
                <w:rFonts w:asciiTheme="minorHAnsi" w:hAnsiTheme="minorHAnsi"/>
                <w:b/>
                <w:bCs/>
                <w:color w:val="000000" w:themeColor="text1"/>
                <w:sz w:val="22"/>
                <w:lang w:val="en-GB"/>
              </w:rPr>
            </w:pPr>
            <w:r w:rsidRPr="00556184">
              <w:rPr>
                <w:rFonts w:asciiTheme="minorHAnsi" w:hAnsiTheme="minorHAnsi"/>
                <w:b/>
                <w:bCs/>
                <w:color w:val="000000" w:themeColor="text1"/>
                <w:sz w:val="22"/>
                <w:lang w:val="en-GB"/>
              </w:rPr>
              <w:t xml:space="preserve">The traditional settlement pattern and the relationship between built form and the surrounding </w:t>
            </w:r>
            <w:proofErr w:type="gramStart"/>
            <w:r w:rsidRPr="00556184">
              <w:rPr>
                <w:rFonts w:asciiTheme="minorHAnsi" w:hAnsiTheme="minorHAnsi"/>
                <w:b/>
                <w:bCs/>
                <w:color w:val="000000" w:themeColor="text1"/>
                <w:sz w:val="22"/>
                <w:lang w:val="en-GB"/>
              </w:rPr>
              <w:t>countryside;</w:t>
            </w:r>
            <w:proofErr w:type="gramEnd"/>
          </w:p>
          <w:p w14:paraId="37510E14" w14:textId="7EB532AE" w:rsidR="00B04C1B" w:rsidRPr="00373FED" w:rsidRDefault="00B04C1B">
            <w:pPr>
              <w:pStyle w:val="ListParagraph"/>
              <w:numPr>
                <w:ilvl w:val="0"/>
                <w:numId w:val="36"/>
              </w:numPr>
              <w:spacing w:before="60" w:after="60"/>
              <w:contextualSpacing w:val="0"/>
              <w:rPr>
                <w:rFonts w:asciiTheme="minorHAnsi" w:hAnsiTheme="minorHAnsi"/>
                <w:b/>
                <w:bCs/>
                <w:color w:val="000000" w:themeColor="text1"/>
                <w:sz w:val="22"/>
                <w:lang w:val="en-GB"/>
              </w:rPr>
            </w:pPr>
            <w:r w:rsidRPr="00373FED">
              <w:rPr>
                <w:rFonts w:asciiTheme="minorHAnsi" w:hAnsiTheme="minorHAnsi"/>
                <w:b/>
                <w:bCs/>
                <w:color w:val="000000" w:themeColor="text1"/>
                <w:sz w:val="22"/>
                <w:lang w:val="en-GB"/>
              </w:rPr>
              <w:t xml:space="preserve">The scale, massing, height, and roofscape, reflecting the established rural </w:t>
            </w:r>
            <w:proofErr w:type="gramStart"/>
            <w:r w:rsidRPr="00373FED">
              <w:rPr>
                <w:rFonts w:asciiTheme="minorHAnsi" w:hAnsiTheme="minorHAnsi"/>
                <w:b/>
                <w:bCs/>
                <w:color w:val="000000" w:themeColor="text1"/>
                <w:sz w:val="22"/>
                <w:lang w:val="en-GB"/>
              </w:rPr>
              <w:t>character;</w:t>
            </w:r>
            <w:proofErr w:type="gramEnd"/>
          </w:p>
          <w:p w14:paraId="3B95E152" w14:textId="08663F37" w:rsidR="00B04C1B" w:rsidRPr="00556184" w:rsidRDefault="00B04C1B">
            <w:pPr>
              <w:pStyle w:val="ListParagraph"/>
              <w:numPr>
                <w:ilvl w:val="0"/>
                <w:numId w:val="36"/>
              </w:numPr>
              <w:spacing w:before="60" w:after="60"/>
              <w:contextualSpacing w:val="0"/>
              <w:rPr>
                <w:rFonts w:asciiTheme="minorHAnsi" w:hAnsiTheme="minorHAnsi"/>
                <w:b/>
                <w:bCs/>
                <w:color w:val="000000" w:themeColor="text1"/>
                <w:sz w:val="22"/>
                <w:lang w:val="en-GB"/>
              </w:rPr>
            </w:pPr>
            <w:r w:rsidRPr="00556184">
              <w:rPr>
                <w:rFonts w:asciiTheme="minorHAnsi" w:hAnsiTheme="minorHAnsi"/>
                <w:b/>
                <w:bCs/>
                <w:color w:val="000000" w:themeColor="text1"/>
                <w:sz w:val="22"/>
                <w:lang w:val="en-GB"/>
              </w:rPr>
              <w:t xml:space="preserve">The vertical and horizontal rhythms of windows, doors, and façades, in keeping with traditional fenestration </w:t>
            </w:r>
            <w:proofErr w:type="gramStart"/>
            <w:r w:rsidRPr="00556184">
              <w:rPr>
                <w:rFonts w:asciiTheme="minorHAnsi" w:hAnsiTheme="minorHAnsi"/>
                <w:b/>
                <w:bCs/>
                <w:color w:val="000000" w:themeColor="text1"/>
                <w:sz w:val="22"/>
                <w:lang w:val="en-GB"/>
              </w:rPr>
              <w:t>styles;</w:t>
            </w:r>
            <w:proofErr w:type="gramEnd"/>
          </w:p>
          <w:p w14:paraId="464624A3" w14:textId="198780B2" w:rsidR="00B04C1B" w:rsidRPr="003C49CF" w:rsidRDefault="00B04C1B">
            <w:pPr>
              <w:pStyle w:val="ListParagraph"/>
              <w:numPr>
                <w:ilvl w:val="0"/>
                <w:numId w:val="36"/>
              </w:numPr>
              <w:spacing w:before="60" w:after="60"/>
              <w:contextualSpacing w:val="0"/>
              <w:rPr>
                <w:rFonts w:asciiTheme="minorHAnsi" w:hAnsiTheme="minorHAnsi"/>
                <w:b/>
                <w:bCs/>
                <w:color w:val="FF0000"/>
                <w:sz w:val="22"/>
                <w:lang w:val="en-GB"/>
              </w:rPr>
            </w:pPr>
            <w:r w:rsidRPr="003C49CF">
              <w:rPr>
                <w:rFonts w:asciiTheme="minorHAnsi" w:hAnsiTheme="minorHAnsi"/>
                <w:b/>
                <w:bCs/>
                <w:color w:val="FF0000"/>
                <w:sz w:val="22"/>
                <w:lang w:val="en-GB"/>
              </w:rPr>
              <w:t xml:space="preserve">Reflecting traditional local </w:t>
            </w:r>
            <w:r w:rsidR="00556184" w:rsidRPr="003C49CF">
              <w:rPr>
                <w:rFonts w:asciiTheme="minorHAnsi" w:hAnsiTheme="minorHAnsi"/>
                <w:b/>
                <w:bCs/>
                <w:color w:val="FF0000"/>
                <w:sz w:val="22"/>
                <w:lang w:val="en-GB"/>
              </w:rPr>
              <w:t>detailing</w:t>
            </w:r>
            <w:r w:rsidRPr="003C49CF">
              <w:rPr>
                <w:rFonts w:asciiTheme="minorHAnsi" w:hAnsiTheme="minorHAnsi"/>
                <w:b/>
                <w:bCs/>
                <w:color w:val="FF0000"/>
                <w:sz w:val="22"/>
                <w:lang w:val="en-GB"/>
              </w:rPr>
              <w:t xml:space="preserve"> </w:t>
            </w:r>
            <w:r w:rsidR="00D111E4" w:rsidRPr="003C49CF">
              <w:rPr>
                <w:rFonts w:asciiTheme="minorHAnsi" w:hAnsiTheme="minorHAnsi"/>
                <w:b/>
                <w:bCs/>
                <w:color w:val="FF0000"/>
                <w:sz w:val="22"/>
                <w:lang w:val="en-GB"/>
              </w:rPr>
              <w:t>[</w:t>
            </w:r>
            <w:r w:rsidRPr="003C49CF">
              <w:rPr>
                <w:rFonts w:asciiTheme="minorHAnsi" w:hAnsiTheme="minorHAnsi"/>
                <w:b/>
                <w:bCs/>
                <w:color w:val="FF0000"/>
                <w:sz w:val="22"/>
                <w:lang w:val="en-GB"/>
              </w:rPr>
              <w:t xml:space="preserve">such as </w:t>
            </w:r>
            <w:r w:rsidR="00D111E4" w:rsidRPr="003C49CF">
              <w:rPr>
                <w:rFonts w:asciiTheme="minorHAnsi" w:hAnsiTheme="minorHAnsi"/>
                <w:b/>
                <w:bCs/>
                <w:color w:val="FF0000"/>
                <w:sz w:val="22"/>
                <w:lang w:val="en-GB"/>
              </w:rPr>
              <w:t xml:space="preserve">for example, </w:t>
            </w:r>
            <w:r w:rsidRPr="003C49CF">
              <w:rPr>
                <w:rFonts w:asciiTheme="minorHAnsi" w:hAnsiTheme="minorHAnsi"/>
                <w:b/>
                <w:bCs/>
                <w:color w:val="FF0000"/>
                <w:sz w:val="22"/>
                <w:lang w:val="en-GB"/>
              </w:rPr>
              <w:t xml:space="preserve">redbrick arches, </w:t>
            </w:r>
            <w:r w:rsidR="00556184" w:rsidRPr="003C49CF">
              <w:rPr>
                <w:rFonts w:asciiTheme="minorHAnsi" w:hAnsiTheme="minorHAnsi"/>
                <w:b/>
                <w:bCs/>
                <w:color w:val="FF0000"/>
                <w:sz w:val="22"/>
                <w:lang w:val="en-GB"/>
              </w:rPr>
              <w:t xml:space="preserve">lime wash, </w:t>
            </w:r>
            <w:r w:rsidR="00924198" w:rsidRPr="003C49CF">
              <w:rPr>
                <w:rFonts w:asciiTheme="minorHAnsi" w:hAnsiTheme="minorHAnsi"/>
                <w:b/>
                <w:bCs/>
                <w:color w:val="FF0000"/>
                <w:sz w:val="22"/>
                <w:lang w:val="en-GB"/>
              </w:rPr>
              <w:t>slate roofs, deep reveal thresholds</w:t>
            </w:r>
            <w:r w:rsidR="00D111E4" w:rsidRPr="003C49CF">
              <w:rPr>
                <w:rFonts w:asciiTheme="minorHAnsi" w:hAnsiTheme="minorHAnsi"/>
                <w:b/>
                <w:bCs/>
                <w:color w:val="FF0000"/>
                <w:sz w:val="22"/>
                <w:lang w:val="en-GB"/>
              </w:rPr>
              <w:t>]</w:t>
            </w:r>
          </w:p>
          <w:p w14:paraId="799D1C30" w14:textId="315FC543" w:rsidR="00B04C1B" w:rsidRPr="00556184" w:rsidRDefault="00B04C1B">
            <w:pPr>
              <w:pStyle w:val="ListParagraph"/>
              <w:numPr>
                <w:ilvl w:val="0"/>
                <w:numId w:val="36"/>
              </w:numPr>
              <w:spacing w:before="60" w:after="60"/>
              <w:contextualSpacing w:val="0"/>
              <w:rPr>
                <w:rFonts w:asciiTheme="minorHAnsi" w:hAnsiTheme="minorHAnsi"/>
                <w:b/>
                <w:bCs/>
                <w:color w:val="000000" w:themeColor="text1"/>
                <w:sz w:val="22"/>
                <w:lang w:val="en-GB"/>
              </w:rPr>
            </w:pPr>
            <w:r w:rsidRPr="00556184">
              <w:rPr>
                <w:rFonts w:asciiTheme="minorHAnsi" w:hAnsiTheme="minorHAnsi"/>
                <w:b/>
                <w:bCs/>
                <w:color w:val="000000" w:themeColor="text1"/>
                <w:sz w:val="22"/>
                <w:lang w:val="en-GB"/>
              </w:rPr>
              <w:t>The use of traditional and locally sourced materials where possible, such as granite, slate, and natural finishes.</w:t>
            </w:r>
          </w:p>
          <w:p w14:paraId="076CEF8F" w14:textId="3634E535" w:rsidR="00B04C1B" w:rsidRPr="00556184" w:rsidRDefault="00B04C1B">
            <w:pPr>
              <w:pStyle w:val="ListParagraph"/>
              <w:numPr>
                <w:ilvl w:val="0"/>
                <w:numId w:val="35"/>
              </w:numPr>
              <w:spacing w:before="60" w:after="60" w:line="276" w:lineRule="auto"/>
              <w:contextualSpacing w:val="0"/>
              <w:rPr>
                <w:rFonts w:asciiTheme="minorHAnsi" w:eastAsia="Times New Roman" w:hAnsiTheme="minorHAnsi"/>
                <w:b/>
                <w:bCs/>
                <w:sz w:val="22"/>
              </w:rPr>
            </w:pPr>
            <w:r w:rsidRPr="00556184">
              <w:rPr>
                <w:rFonts w:asciiTheme="minorHAnsi" w:eastAsia="Times New Roman" w:hAnsiTheme="minorHAnsi"/>
                <w:b/>
                <w:bCs/>
                <w:sz w:val="22"/>
              </w:rPr>
              <w:t>Reflect established streetlines and traditional building line practices, maintaining enclosure, rhythm, and coherence within settlements.</w:t>
            </w:r>
          </w:p>
          <w:p w14:paraId="1AB9DBE2" w14:textId="264A040A" w:rsidR="00B04C1B" w:rsidRPr="00556184" w:rsidRDefault="00B04C1B">
            <w:pPr>
              <w:pStyle w:val="ListParagraph"/>
              <w:numPr>
                <w:ilvl w:val="0"/>
                <w:numId w:val="35"/>
              </w:numPr>
              <w:spacing w:before="60" w:after="60" w:line="276" w:lineRule="auto"/>
              <w:contextualSpacing w:val="0"/>
              <w:rPr>
                <w:rFonts w:asciiTheme="minorHAnsi" w:eastAsia="Times New Roman" w:hAnsiTheme="minorHAnsi"/>
                <w:b/>
                <w:bCs/>
                <w:sz w:val="22"/>
              </w:rPr>
            </w:pPr>
            <w:r w:rsidRPr="00556184">
              <w:rPr>
                <w:rFonts w:asciiTheme="minorHAnsi" w:eastAsia="Times New Roman" w:hAnsiTheme="minorHAnsi"/>
                <w:b/>
                <w:bCs/>
                <w:sz w:val="22"/>
              </w:rPr>
              <w:t xml:space="preserve">Retain and incorporate historic boundary features, including stone or brick walls, </w:t>
            </w:r>
            <w:r w:rsidR="00556184" w:rsidRPr="00556184">
              <w:rPr>
                <w:rFonts w:asciiTheme="minorHAnsi" w:eastAsia="Times New Roman" w:hAnsiTheme="minorHAnsi"/>
                <w:b/>
                <w:bCs/>
                <w:sz w:val="22"/>
              </w:rPr>
              <w:t xml:space="preserve">Cornish </w:t>
            </w:r>
            <w:r w:rsidRPr="00556184">
              <w:rPr>
                <w:rFonts w:asciiTheme="minorHAnsi" w:eastAsia="Times New Roman" w:hAnsiTheme="minorHAnsi"/>
                <w:b/>
                <w:bCs/>
                <w:sz w:val="22"/>
              </w:rPr>
              <w:t>hedges, hedgerows, cast iron railings, and natural planting that contribute to local character.</w:t>
            </w:r>
          </w:p>
          <w:p w14:paraId="033FB410" w14:textId="7E60EA7A" w:rsidR="00B04C1B" w:rsidRPr="00556184" w:rsidRDefault="00B04C1B">
            <w:pPr>
              <w:pStyle w:val="ListParagraph"/>
              <w:numPr>
                <w:ilvl w:val="0"/>
                <w:numId w:val="35"/>
              </w:numPr>
              <w:spacing w:before="60" w:after="60" w:line="276" w:lineRule="auto"/>
              <w:contextualSpacing w:val="0"/>
              <w:rPr>
                <w:rFonts w:asciiTheme="minorHAnsi" w:eastAsia="Times New Roman" w:hAnsiTheme="minorHAnsi"/>
                <w:b/>
                <w:bCs/>
                <w:sz w:val="22"/>
              </w:rPr>
            </w:pPr>
            <w:r w:rsidRPr="00556184">
              <w:rPr>
                <w:rFonts w:asciiTheme="minorHAnsi" w:eastAsia="Times New Roman" w:hAnsiTheme="minorHAnsi"/>
                <w:b/>
                <w:bCs/>
                <w:sz w:val="22"/>
              </w:rPr>
              <w:t xml:space="preserve">Be sensitive to the landscape setting of St Mawgan in </w:t>
            </w:r>
            <w:proofErr w:type="spellStart"/>
            <w:r w:rsidRPr="00556184">
              <w:rPr>
                <w:rFonts w:asciiTheme="minorHAnsi" w:eastAsia="Times New Roman" w:hAnsiTheme="minorHAnsi"/>
                <w:b/>
                <w:bCs/>
                <w:sz w:val="22"/>
              </w:rPr>
              <w:t>Pydar</w:t>
            </w:r>
            <w:proofErr w:type="spellEnd"/>
            <w:r w:rsidRPr="00556184">
              <w:rPr>
                <w:rFonts w:asciiTheme="minorHAnsi" w:eastAsia="Times New Roman" w:hAnsiTheme="minorHAnsi"/>
                <w:b/>
                <w:bCs/>
                <w:sz w:val="22"/>
              </w:rPr>
              <w:t>, preserving public views into, out of, and across settlements.</w:t>
            </w:r>
          </w:p>
          <w:p w14:paraId="3DEB8096" w14:textId="27F31D91" w:rsidR="00B04C1B" w:rsidRPr="00556184" w:rsidRDefault="00B04C1B">
            <w:pPr>
              <w:pStyle w:val="ListParagraph"/>
              <w:numPr>
                <w:ilvl w:val="0"/>
                <w:numId w:val="35"/>
              </w:numPr>
              <w:spacing w:before="60" w:after="60" w:line="276" w:lineRule="auto"/>
              <w:contextualSpacing w:val="0"/>
              <w:rPr>
                <w:rFonts w:asciiTheme="minorHAnsi" w:eastAsia="Times New Roman" w:hAnsiTheme="minorHAnsi"/>
                <w:b/>
                <w:bCs/>
                <w:sz w:val="22"/>
              </w:rPr>
            </w:pPr>
            <w:r w:rsidRPr="00556184">
              <w:rPr>
                <w:rFonts w:asciiTheme="minorHAnsi" w:eastAsia="Times New Roman" w:hAnsiTheme="minorHAnsi"/>
                <w:b/>
                <w:bCs/>
                <w:sz w:val="22"/>
              </w:rPr>
              <w:t>Where appropriate, address negative features or previous harm to local character, seeking opportunities to enhance village gateways, improve route legibility, and reinforce transitions between built form and open countryside.</w:t>
            </w:r>
          </w:p>
          <w:p w14:paraId="0EB0CBDF" w14:textId="02606E9A" w:rsidR="00B04C1B" w:rsidRPr="00556184" w:rsidRDefault="00B04C1B" w:rsidP="00556184">
            <w:pPr>
              <w:spacing w:before="120" w:after="120"/>
              <w:rPr>
                <w:rFonts w:asciiTheme="minorHAnsi" w:hAnsiTheme="minorHAnsi"/>
                <w:b/>
                <w:bCs/>
                <w:sz w:val="22"/>
              </w:rPr>
            </w:pPr>
            <w:r w:rsidRPr="00556184">
              <w:rPr>
                <w:rFonts w:asciiTheme="minorHAnsi" w:hAnsiTheme="minorHAnsi"/>
                <w:b/>
                <w:bCs/>
                <w:sz w:val="22"/>
              </w:rPr>
              <w:t xml:space="preserve">2. Proposals within the St Mawgan Conservation Area (as defined on Map X) must be particularly sensitive to their historic </w:t>
            </w:r>
            <w:proofErr w:type="gramStart"/>
            <w:r w:rsidRPr="00556184">
              <w:rPr>
                <w:rFonts w:asciiTheme="minorHAnsi" w:hAnsiTheme="minorHAnsi"/>
                <w:b/>
                <w:bCs/>
                <w:sz w:val="22"/>
              </w:rPr>
              <w:t>context, and</w:t>
            </w:r>
            <w:proofErr w:type="gramEnd"/>
            <w:r w:rsidRPr="00556184">
              <w:rPr>
                <w:rFonts w:asciiTheme="minorHAnsi" w:hAnsiTheme="minorHAnsi"/>
                <w:b/>
                <w:bCs/>
                <w:sz w:val="22"/>
              </w:rPr>
              <w:t xml:space="preserve"> must demonstrate adherence to the guidance set out in the St Mawgan Conservation Area Appraisal (19</w:t>
            </w:r>
            <w:r w:rsidR="00556184">
              <w:rPr>
                <w:rFonts w:asciiTheme="minorHAnsi" w:hAnsiTheme="minorHAnsi"/>
                <w:b/>
                <w:bCs/>
                <w:sz w:val="22"/>
              </w:rPr>
              <w:t>76</w:t>
            </w:r>
            <w:r w:rsidRPr="00556184">
              <w:rPr>
                <w:rFonts w:asciiTheme="minorHAnsi" w:hAnsiTheme="minorHAnsi"/>
                <w:b/>
                <w:bCs/>
                <w:sz w:val="22"/>
              </w:rPr>
              <w:t>).</w:t>
            </w:r>
          </w:p>
          <w:p w14:paraId="2F89D82B" w14:textId="77777777" w:rsidR="00B04C1B" w:rsidRPr="00556184" w:rsidRDefault="00B04C1B" w:rsidP="00556184">
            <w:pPr>
              <w:spacing w:before="120" w:after="120"/>
              <w:rPr>
                <w:rFonts w:asciiTheme="minorHAnsi" w:hAnsiTheme="minorHAnsi"/>
                <w:b/>
                <w:bCs/>
                <w:sz w:val="22"/>
              </w:rPr>
            </w:pPr>
            <w:r w:rsidRPr="00556184">
              <w:rPr>
                <w:rFonts w:asciiTheme="minorHAnsi" w:hAnsiTheme="minorHAnsi"/>
                <w:b/>
                <w:bCs/>
                <w:sz w:val="22"/>
              </w:rPr>
              <w:t>3. A deliberate design contrast with prevailing local character may be acceptable only where it clearly enhances local distinctiveness and design quality, offering a demonstrable improvement over simply replicating existing styles.</w:t>
            </w:r>
          </w:p>
          <w:p w14:paraId="5636BF43" w14:textId="77777777" w:rsidR="00B04C1B" w:rsidRPr="00556184" w:rsidRDefault="00B04C1B" w:rsidP="00556184">
            <w:pPr>
              <w:spacing w:before="120" w:after="120"/>
              <w:rPr>
                <w:rFonts w:asciiTheme="minorHAnsi" w:hAnsiTheme="minorHAnsi"/>
                <w:b/>
                <w:bCs/>
                <w:sz w:val="22"/>
              </w:rPr>
            </w:pPr>
            <w:r w:rsidRPr="00556184">
              <w:rPr>
                <w:rFonts w:asciiTheme="minorHAnsi" w:hAnsiTheme="minorHAnsi"/>
                <w:b/>
                <w:bCs/>
                <w:sz w:val="22"/>
              </w:rPr>
              <w:t>4. In recognition of the parish’s rich archaeological heritage, including the potential for prehistoric and medieval sub-surface remains, all proposals must be accompanied by a proportionate archaeological and heritage assessment, and any required mitigation measures must be agreed in advance with the Local Planning Authority.</w:t>
            </w:r>
          </w:p>
          <w:p w14:paraId="6EA9445D" w14:textId="7FCE55FD" w:rsidR="00096539" w:rsidRPr="008924DA" w:rsidRDefault="00096539" w:rsidP="00C2769D">
            <w:pPr>
              <w:rPr>
                <w:rFonts w:asciiTheme="minorHAnsi" w:hAnsiTheme="minorHAnsi"/>
                <w:b/>
                <w:bCs/>
                <w:sz w:val="22"/>
              </w:rPr>
            </w:pPr>
          </w:p>
        </w:tc>
      </w:tr>
      <w:tr w:rsidR="00096539" w:rsidRPr="008924DA" w14:paraId="5D16B34F" w14:textId="77777777" w:rsidTr="00E64955">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5727E7C0" w14:textId="5EAD1CDC" w:rsidR="0076296B" w:rsidRPr="008924DA" w:rsidRDefault="00096539" w:rsidP="0076296B">
            <w:pPr>
              <w:rPr>
                <w:rFonts w:asciiTheme="minorHAnsi" w:hAnsiTheme="minorHAnsi"/>
                <w:sz w:val="22"/>
              </w:rPr>
            </w:pPr>
            <w:r w:rsidRPr="008924DA">
              <w:rPr>
                <w:rFonts w:asciiTheme="minorHAnsi" w:hAnsiTheme="minorHAnsi"/>
                <w:sz w:val="22"/>
              </w:rPr>
              <w:t>Notes.</w:t>
            </w:r>
            <w:r w:rsidR="0076296B" w:rsidRPr="008924DA">
              <w:rPr>
                <w:rFonts w:asciiTheme="minorHAnsi" w:hAnsiTheme="minorHAnsi"/>
              </w:rPr>
              <w:t xml:space="preserve"> </w:t>
            </w:r>
            <w:r w:rsidR="00556184">
              <w:rPr>
                <w:rFonts w:asciiTheme="minorHAnsi" w:hAnsiTheme="minorHAnsi"/>
              </w:rPr>
              <w:t xml:space="preserve">[1] </w:t>
            </w:r>
            <w:r w:rsidR="0076296B" w:rsidRPr="008924DA">
              <w:rPr>
                <w:rFonts w:asciiTheme="minorHAnsi" w:hAnsiTheme="minorHAnsi"/>
                <w:sz w:val="22"/>
              </w:rPr>
              <w:t xml:space="preserve">Such proposals must be accompanied by a heritage impact assessment that provides an appraisal and evaluation of their historic importance </w:t>
            </w:r>
            <w:proofErr w:type="gramStart"/>
            <w:r w:rsidR="0076296B" w:rsidRPr="008924DA">
              <w:rPr>
                <w:rFonts w:asciiTheme="minorHAnsi" w:hAnsiTheme="minorHAnsi"/>
                <w:sz w:val="22"/>
              </w:rPr>
              <w:t>in order to</w:t>
            </w:r>
            <w:proofErr w:type="gramEnd"/>
            <w:r w:rsidR="0076296B" w:rsidRPr="008924DA">
              <w:rPr>
                <w:rFonts w:asciiTheme="minorHAnsi" w:hAnsiTheme="minorHAnsi"/>
                <w:sz w:val="22"/>
              </w:rPr>
              <w:t xml:space="preserve"> enable decision-makers to appreciate in greater detail: </w:t>
            </w:r>
          </w:p>
          <w:p w14:paraId="30F2A3C4" w14:textId="77777777" w:rsidR="0076296B" w:rsidRPr="008924DA" w:rsidRDefault="0076296B" w:rsidP="00373FED">
            <w:pPr>
              <w:ind w:left="449"/>
              <w:rPr>
                <w:rFonts w:asciiTheme="minorHAnsi" w:hAnsiTheme="minorHAnsi"/>
                <w:sz w:val="22"/>
              </w:rPr>
            </w:pPr>
            <w:r w:rsidRPr="008924DA">
              <w:rPr>
                <w:rFonts w:asciiTheme="minorHAnsi" w:hAnsiTheme="minorHAnsi"/>
                <w:sz w:val="22"/>
              </w:rPr>
              <w:t>•</w:t>
            </w:r>
            <w:r w:rsidRPr="008924DA">
              <w:rPr>
                <w:rFonts w:asciiTheme="minorHAnsi" w:hAnsiTheme="minorHAnsi"/>
                <w:sz w:val="22"/>
              </w:rPr>
              <w:tab/>
              <w:t xml:space="preserve">the nature of the asset’s significance and its setting, the effects of the proposal on those, and </w:t>
            </w:r>
          </w:p>
          <w:p w14:paraId="284B7794" w14:textId="77777777" w:rsidR="00096539" w:rsidRDefault="0076296B" w:rsidP="00373FED">
            <w:pPr>
              <w:ind w:left="449"/>
              <w:rPr>
                <w:rFonts w:asciiTheme="minorHAnsi" w:hAnsiTheme="minorHAnsi"/>
                <w:sz w:val="22"/>
              </w:rPr>
            </w:pPr>
            <w:r w:rsidRPr="008924DA">
              <w:rPr>
                <w:rFonts w:asciiTheme="minorHAnsi" w:hAnsiTheme="minorHAnsi"/>
                <w:sz w:val="22"/>
              </w:rPr>
              <w:t>•</w:t>
            </w:r>
            <w:r w:rsidRPr="008924DA">
              <w:rPr>
                <w:rFonts w:asciiTheme="minorHAnsi" w:hAnsiTheme="minorHAnsi"/>
                <w:sz w:val="22"/>
              </w:rPr>
              <w:tab/>
              <w:t xml:space="preserve">how any harm that may be caused by the proposal will be avoided or </w:t>
            </w:r>
            <w:proofErr w:type="gramStart"/>
            <w:r w:rsidRPr="008924DA">
              <w:rPr>
                <w:rFonts w:asciiTheme="minorHAnsi" w:hAnsiTheme="minorHAnsi"/>
                <w:sz w:val="22"/>
              </w:rPr>
              <w:t>minimised, or</w:t>
            </w:r>
            <w:proofErr w:type="gramEnd"/>
            <w:r w:rsidRPr="008924DA">
              <w:rPr>
                <w:rFonts w:asciiTheme="minorHAnsi" w:hAnsiTheme="minorHAnsi"/>
                <w:sz w:val="22"/>
              </w:rPr>
              <w:t xml:space="preserve"> mitigated.</w:t>
            </w:r>
          </w:p>
          <w:p w14:paraId="72374347" w14:textId="2458BF90" w:rsidR="00556184" w:rsidRPr="008924DA" w:rsidRDefault="00556184" w:rsidP="00556184">
            <w:pPr>
              <w:rPr>
                <w:rFonts w:asciiTheme="minorHAnsi" w:hAnsiTheme="minorHAnsi"/>
                <w:sz w:val="22"/>
              </w:rPr>
            </w:pPr>
            <w:r>
              <w:rPr>
                <w:rFonts w:asciiTheme="minorHAnsi" w:hAnsiTheme="minorHAnsi"/>
                <w:sz w:val="22"/>
              </w:rPr>
              <w:t xml:space="preserve">[2] </w:t>
            </w:r>
            <w:r w:rsidRPr="008924DA">
              <w:rPr>
                <w:rFonts w:asciiTheme="minorHAnsi" w:hAnsiTheme="minorHAnsi"/>
                <w:sz w:val="22"/>
              </w:rPr>
              <w:t>Where a scheme has a potential impact on such archaeological remains a Heritage Statement or similar should be prepared in support of planning applications.</w:t>
            </w:r>
          </w:p>
          <w:p w14:paraId="074E2CBB" w14:textId="4D1CE4D1" w:rsidR="00556184" w:rsidRPr="008924DA" w:rsidRDefault="00556184" w:rsidP="00556184">
            <w:pPr>
              <w:rPr>
                <w:rFonts w:asciiTheme="minorHAnsi" w:hAnsiTheme="minorHAnsi"/>
                <w:sz w:val="22"/>
              </w:rPr>
            </w:pPr>
            <w:r w:rsidRPr="008924DA">
              <w:rPr>
                <w:rFonts w:asciiTheme="minorHAnsi" w:hAnsiTheme="minorHAnsi"/>
                <w:sz w:val="22"/>
              </w:rPr>
              <w:t>For mitigation consideration should be given to the provision of material/resources to Kresen Kernow (County Records Office).</w:t>
            </w:r>
          </w:p>
        </w:tc>
      </w:tr>
      <w:bookmarkEnd w:id="86"/>
    </w:tbl>
    <w:p w14:paraId="073AEC61" w14:textId="77777777" w:rsidR="00096539" w:rsidRPr="008924DA" w:rsidRDefault="00096539" w:rsidP="00096539">
      <w:pPr>
        <w:rPr>
          <w:rFonts w:asciiTheme="minorHAnsi" w:hAnsiTheme="minorHAnsi"/>
        </w:rPr>
      </w:pPr>
    </w:p>
    <w:p w14:paraId="7E52DC40" w14:textId="77777777" w:rsidR="00450AD1" w:rsidRDefault="00450AD1" w:rsidP="00450AD1">
      <w:pPr>
        <w:rPr>
          <w:lang w:val="en-US" w:eastAsia="en-US"/>
        </w:rPr>
      </w:pPr>
    </w:p>
    <w:p w14:paraId="437B98A3" w14:textId="15EDD19C" w:rsidR="00EB14E6" w:rsidRPr="00450AD1" w:rsidRDefault="0033616B" w:rsidP="00450AD1">
      <w:pPr>
        <w:pStyle w:val="Heading3"/>
        <w:rPr>
          <w:rFonts w:asciiTheme="minorHAnsi" w:hAnsiTheme="minorHAnsi"/>
          <w:sz w:val="22"/>
          <w:szCs w:val="22"/>
        </w:rPr>
      </w:pPr>
      <w:bookmarkStart w:id="88" w:name="_Toc205805906"/>
      <w:r w:rsidRPr="008924DA">
        <w:rPr>
          <w:rFonts w:asciiTheme="minorHAnsi" w:hAnsiTheme="minorHAnsi"/>
          <w:sz w:val="22"/>
          <w:szCs w:val="22"/>
        </w:rPr>
        <w:t>Facilities</w:t>
      </w:r>
      <w:r>
        <w:rPr>
          <w:rFonts w:asciiTheme="minorHAnsi" w:hAnsiTheme="minorHAnsi"/>
          <w:sz w:val="22"/>
          <w:szCs w:val="22"/>
        </w:rPr>
        <w:t xml:space="preserve"> and </w:t>
      </w:r>
      <w:r w:rsidRPr="008924DA">
        <w:rPr>
          <w:rFonts w:asciiTheme="minorHAnsi" w:hAnsiTheme="minorHAnsi"/>
          <w:sz w:val="22"/>
          <w:szCs w:val="22"/>
        </w:rPr>
        <w:t>Amenities</w:t>
      </w:r>
      <w:bookmarkEnd w:id="88"/>
    </w:p>
    <w:p w14:paraId="24F87BA7" w14:textId="77777777" w:rsidR="00EB14E6" w:rsidRPr="00ED2D75" w:rsidRDefault="00EB14E6" w:rsidP="00ED2D75">
      <w:pPr>
        <w:rPr>
          <w:lang w:val="en-US" w:eastAsia="en-US"/>
        </w:rPr>
      </w:pPr>
    </w:p>
    <w:tbl>
      <w:tblPr>
        <w:tblStyle w:val="TableGrid"/>
        <w:tblW w:w="10485" w:type="dxa"/>
        <w:tblLook w:val="04A0" w:firstRow="1" w:lastRow="0" w:firstColumn="1" w:lastColumn="0" w:noHBand="0" w:noVBand="1"/>
      </w:tblPr>
      <w:tblGrid>
        <w:gridCol w:w="2122"/>
        <w:gridCol w:w="8363"/>
      </w:tblGrid>
      <w:tr w:rsidR="000B075D" w:rsidRPr="008924DA" w14:paraId="2413CF57"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2899FD1" w14:textId="77777777" w:rsidR="000B075D" w:rsidRPr="008924DA" w:rsidRDefault="000B075D" w:rsidP="002D0DC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4C4FC67" w14:textId="1A6CB2C9" w:rsidR="000B075D" w:rsidRPr="008924DA" w:rsidRDefault="00DA38C1" w:rsidP="002D0DCF">
            <w:pPr>
              <w:pStyle w:val="Heading4"/>
              <w:rPr>
                <w:rFonts w:asciiTheme="minorHAnsi" w:hAnsiTheme="minorHAnsi"/>
                <w:sz w:val="22"/>
              </w:rPr>
            </w:pPr>
            <w:bookmarkStart w:id="89" w:name="_Toc205805907"/>
            <w:r w:rsidRPr="008924DA">
              <w:rPr>
                <w:rFonts w:asciiTheme="minorHAnsi" w:hAnsiTheme="minorHAnsi"/>
                <w:sz w:val="22"/>
              </w:rPr>
              <w:t>Policy CF 1 – Protection and Enhancement of Community Facilities</w:t>
            </w:r>
            <w:bookmarkEnd w:id="89"/>
          </w:p>
        </w:tc>
      </w:tr>
      <w:tr w:rsidR="000B075D" w:rsidRPr="008924DA" w14:paraId="620535DE"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tcPr>
          <w:p w14:paraId="270600DE" w14:textId="77777777" w:rsidR="000B075D" w:rsidRPr="008924DA" w:rsidRDefault="000B075D" w:rsidP="002D0DC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C5C0A55" w14:textId="4E767926" w:rsidR="000B075D" w:rsidRPr="008924DA" w:rsidRDefault="003504A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083FCB">
              <w:rPr>
                <w:rFonts w:asciiTheme="minorHAnsi" w:hAnsiTheme="minorHAnsi"/>
                <w:sz w:val="22"/>
                <w:szCs w:val="21"/>
              </w:rPr>
              <w:t>To</w:t>
            </w:r>
            <w:r w:rsidRPr="003504A5">
              <w:rPr>
                <w:rFonts w:asciiTheme="minorHAnsi" w:hAnsiTheme="minorHAnsi"/>
                <w:sz w:val="22"/>
              </w:rPr>
              <w:t xml:space="preserve"> ensure that existing facilities are retained and enhanced to support the existing community and meet the needs of the community in the future.</w:t>
            </w:r>
          </w:p>
        </w:tc>
      </w:tr>
      <w:tr w:rsidR="000B075D" w:rsidRPr="008924DA" w14:paraId="36EB2F91"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CF0816D" w14:textId="77777777" w:rsidR="000B075D" w:rsidRPr="008924DA" w:rsidRDefault="000B075D" w:rsidP="002D0DC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5CAE2A9" w14:textId="6D3F6C36" w:rsidR="005F40C2" w:rsidRDefault="003504A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3504A5">
              <w:rPr>
                <w:rFonts w:asciiTheme="minorHAnsi" w:hAnsiTheme="minorHAnsi"/>
                <w:sz w:val="22"/>
              </w:rPr>
              <w:t>Community facilities are vital to maintaining a happy, cohesive and socially inclusive community and crucial to its social and physical well-being.</w:t>
            </w:r>
            <w:r w:rsidR="005F40C2">
              <w:rPr>
                <w:rFonts w:asciiTheme="minorHAnsi" w:hAnsiTheme="minorHAnsi"/>
                <w:sz w:val="22"/>
              </w:rPr>
              <w:t xml:space="preserve"> </w:t>
            </w:r>
            <w:r w:rsidR="00083FCB" w:rsidRPr="00083FCB">
              <w:rPr>
                <w:rFonts w:asciiTheme="minorHAnsi" w:hAnsiTheme="minorHAnsi"/>
                <w:sz w:val="22"/>
              </w:rPr>
              <w:t xml:space="preserve">The Parish’s community has a good level of community cohesion. Its stock of community facilities is however </w:t>
            </w:r>
            <w:r w:rsidR="00083FCB">
              <w:rPr>
                <w:rFonts w:asciiTheme="minorHAnsi" w:hAnsiTheme="minorHAnsi"/>
                <w:sz w:val="22"/>
              </w:rPr>
              <w:t>very seasonal in nature and targeted in many cases on the tourism in</w:t>
            </w:r>
            <w:r w:rsidR="00BF2636">
              <w:rPr>
                <w:rFonts w:asciiTheme="minorHAnsi" w:hAnsiTheme="minorHAnsi"/>
                <w:sz w:val="22"/>
              </w:rPr>
              <w:t>d</w:t>
            </w:r>
            <w:r w:rsidR="00083FCB">
              <w:rPr>
                <w:rFonts w:asciiTheme="minorHAnsi" w:hAnsiTheme="minorHAnsi"/>
                <w:sz w:val="22"/>
              </w:rPr>
              <w:t>ustry</w:t>
            </w:r>
            <w:r w:rsidR="00083FCB" w:rsidRPr="00083FCB">
              <w:rPr>
                <w:rFonts w:asciiTheme="minorHAnsi" w:hAnsiTheme="minorHAnsi"/>
                <w:sz w:val="22"/>
              </w:rPr>
              <w:t>, and ongoing maintenance and improvement is a typical issue for such facilities</w:t>
            </w:r>
            <w:r w:rsidR="00083FCB">
              <w:rPr>
                <w:rFonts w:asciiTheme="minorHAnsi" w:hAnsiTheme="minorHAnsi"/>
                <w:sz w:val="22"/>
              </w:rPr>
              <w:t>.</w:t>
            </w:r>
          </w:p>
          <w:p w14:paraId="17B03B58" w14:textId="24E68B91" w:rsidR="005F40C2" w:rsidRPr="005F40C2" w:rsidRDefault="005F40C2" w:rsidP="005F40C2">
            <w:pPr>
              <w:rPr>
                <w:rFonts w:asciiTheme="minorHAnsi" w:hAnsiTheme="minorHAnsi"/>
                <w:sz w:val="22"/>
              </w:rPr>
            </w:pPr>
            <w:r w:rsidRPr="005F40C2">
              <w:rPr>
                <w:rFonts w:asciiTheme="minorHAnsi" w:hAnsiTheme="minorHAnsi"/>
                <w:sz w:val="22"/>
              </w:rPr>
              <w:t>Village Shops:</w:t>
            </w:r>
          </w:p>
          <w:p w14:paraId="04195D1E" w14:textId="5DC89630"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St Mawgan village has a general store with a Post Office, a craft shop, and the Japanese Garden.</w:t>
            </w:r>
          </w:p>
          <w:p w14:paraId="5239C4F8" w14:textId="1AA9F926"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Mawgan Porth has two convenience stores</w:t>
            </w:r>
            <w:r w:rsidR="00083FCB">
              <w:rPr>
                <w:rFonts w:asciiTheme="minorHAnsi" w:hAnsiTheme="minorHAnsi"/>
                <w:sz w:val="22"/>
              </w:rPr>
              <w:t xml:space="preserve"> - </w:t>
            </w:r>
            <w:r w:rsidRPr="005F40C2">
              <w:rPr>
                <w:rFonts w:asciiTheme="minorHAnsi" w:hAnsiTheme="minorHAnsi"/>
                <w:sz w:val="22"/>
              </w:rPr>
              <w:t>Betty’s and Cornish Fresh</w:t>
            </w:r>
            <w:r w:rsidR="00083FCB">
              <w:rPr>
                <w:rFonts w:asciiTheme="minorHAnsi" w:hAnsiTheme="minorHAnsi"/>
                <w:sz w:val="22"/>
              </w:rPr>
              <w:t xml:space="preserve"> -</w:t>
            </w:r>
            <w:r w:rsidRPr="005F40C2">
              <w:rPr>
                <w:rFonts w:asciiTheme="minorHAnsi" w:hAnsiTheme="minorHAnsi"/>
                <w:sz w:val="22"/>
              </w:rPr>
              <w:t>serving residents and tourists.</w:t>
            </w:r>
          </w:p>
          <w:p w14:paraId="5AD6B23E" w14:textId="16F89471"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 xml:space="preserve">A new farm shop has opened at Penvose Farm, and </w:t>
            </w:r>
            <w:proofErr w:type="spellStart"/>
            <w:r w:rsidRPr="005F40C2">
              <w:rPr>
                <w:rFonts w:asciiTheme="minorHAnsi" w:hAnsiTheme="minorHAnsi"/>
                <w:sz w:val="22"/>
              </w:rPr>
              <w:t>Trevarrian’s</w:t>
            </w:r>
            <w:proofErr w:type="spellEnd"/>
            <w:r w:rsidRPr="005F40C2">
              <w:rPr>
                <w:rFonts w:asciiTheme="minorHAnsi" w:hAnsiTheme="minorHAnsi"/>
                <w:sz w:val="22"/>
              </w:rPr>
              <w:t xml:space="preserve"> only seasonal shop is located at the local campsite.</w:t>
            </w:r>
          </w:p>
          <w:p w14:paraId="612B4CE8" w14:textId="59635F8F" w:rsidR="005F40C2" w:rsidRPr="005F40C2" w:rsidRDefault="005F40C2" w:rsidP="005F40C2">
            <w:pPr>
              <w:rPr>
                <w:rFonts w:asciiTheme="minorHAnsi" w:hAnsiTheme="minorHAnsi"/>
                <w:sz w:val="22"/>
              </w:rPr>
            </w:pPr>
            <w:r w:rsidRPr="005F40C2">
              <w:rPr>
                <w:rFonts w:asciiTheme="minorHAnsi" w:hAnsiTheme="minorHAnsi"/>
                <w:sz w:val="22"/>
              </w:rPr>
              <w:t>Community Halls &amp; Toilets:</w:t>
            </w:r>
          </w:p>
          <w:p w14:paraId="06A6DE00" w14:textId="5455C6BE"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The Parish has two village halls: St Mawgan Community Hall (managed by the Parish Council) and Mawgan Porth Village Hall.</w:t>
            </w:r>
          </w:p>
          <w:p w14:paraId="6CAD16AB" w14:textId="21FCA2E4"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Public toilets are available in both villages, with seasonal access and some accessible facilities.</w:t>
            </w:r>
          </w:p>
          <w:p w14:paraId="643B4CA4" w14:textId="6746683C" w:rsidR="005F40C2" w:rsidRPr="005F40C2" w:rsidRDefault="005F40C2" w:rsidP="005F40C2">
            <w:pPr>
              <w:rPr>
                <w:rFonts w:asciiTheme="minorHAnsi" w:hAnsiTheme="minorHAnsi"/>
                <w:sz w:val="22"/>
              </w:rPr>
            </w:pPr>
            <w:r w:rsidRPr="005F40C2">
              <w:rPr>
                <w:rFonts w:asciiTheme="minorHAnsi" w:hAnsiTheme="minorHAnsi"/>
                <w:sz w:val="22"/>
              </w:rPr>
              <w:t>Places of Worship:</w:t>
            </w:r>
          </w:p>
          <w:p w14:paraId="35D2C56C" w14:textId="24DD8B66"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 xml:space="preserve">St Mawgan hosts an Anglican church (part of the Lann </w:t>
            </w:r>
            <w:proofErr w:type="spellStart"/>
            <w:r w:rsidRPr="005F40C2">
              <w:rPr>
                <w:rFonts w:asciiTheme="minorHAnsi" w:hAnsiTheme="minorHAnsi"/>
                <w:sz w:val="22"/>
              </w:rPr>
              <w:t>Pydar</w:t>
            </w:r>
            <w:proofErr w:type="spellEnd"/>
            <w:r w:rsidRPr="005F40C2">
              <w:rPr>
                <w:rFonts w:asciiTheme="minorHAnsi" w:hAnsiTheme="minorHAnsi"/>
                <w:sz w:val="22"/>
              </w:rPr>
              <w:t xml:space="preserve"> benefice) and a Roman Catholic convent with regular services.</w:t>
            </w:r>
          </w:p>
          <w:p w14:paraId="18C94BA7" w14:textId="55E25792" w:rsidR="005F40C2" w:rsidRPr="005F40C2" w:rsidRDefault="005F40C2" w:rsidP="005F40C2">
            <w:pPr>
              <w:rPr>
                <w:rFonts w:asciiTheme="minorHAnsi" w:hAnsiTheme="minorHAnsi"/>
                <w:sz w:val="22"/>
              </w:rPr>
            </w:pPr>
            <w:r w:rsidRPr="005F40C2">
              <w:rPr>
                <w:rFonts w:asciiTheme="minorHAnsi" w:hAnsiTheme="minorHAnsi"/>
                <w:sz w:val="22"/>
              </w:rPr>
              <w:t>Pubs &amp; Cafés:</w:t>
            </w:r>
          </w:p>
          <w:p w14:paraId="53441EAC" w14:textId="77777777" w:rsidR="005F40C2" w:rsidRDefault="005F40C2">
            <w:pPr>
              <w:pStyle w:val="ListParagraph"/>
              <w:numPr>
                <w:ilvl w:val="0"/>
                <w:numId w:val="71"/>
              </w:numPr>
              <w:rPr>
                <w:rFonts w:asciiTheme="minorHAnsi" w:hAnsiTheme="minorHAnsi"/>
                <w:sz w:val="22"/>
              </w:rPr>
            </w:pPr>
            <w:r w:rsidRPr="005F40C2">
              <w:rPr>
                <w:rFonts w:asciiTheme="minorHAnsi" w:hAnsiTheme="minorHAnsi"/>
                <w:sz w:val="22"/>
              </w:rPr>
              <w:t xml:space="preserve">Several pubs, cafés, and restaurants operate across the Parish, including The Falcon Inn, </w:t>
            </w:r>
            <w:proofErr w:type="spellStart"/>
            <w:r w:rsidRPr="005F40C2">
              <w:rPr>
                <w:rFonts w:asciiTheme="minorHAnsi" w:hAnsiTheme="minorHAnsi"/>
                <w:sz w:val="22"/>
              </w:rPr>
              <w:t>Travellers’</w:t>
            </w:r>
            <w:proofErr w:type="spellEnd"/>
            <w:r w:rsidRPr="005F40C2">
              <w:rPr>
                <w:rFonts w:asciiTheme="minorHAnsi" w:hAnsiTheme="minorHAnsi"/>
                <w:sz w:val="22"/>
              </w:rPr>
              <w:t xml:space="preserve"> Rest, </w:t>
            </w:r>
            <w:proofErr w:type="spellStart"/>
            <w:r w:rsidRPr="005F40C2">
              <w:rPr>
                <w:rFonts w:asciiTheme="minorHAnsi" w:hAnsiTheme="minorHAnsi"/>
                <w:sz w:val="22"/>
              </w:rPr>
              <w:t>Retorrick</w:t>
            </w:r>
            <w:proofErr w:type="spellEnd"/>
            <w:r w:rsidRPr="005F40C2">
              <w:rPr>
                <w:rFonts w:asciiTheme="minorHAnsi" w:hAnsiTheme="minorHAnsi"/>
                <w:sz w:val="22"/>
              </w:rPr>
              <w:t xml:space="preserve"> Mill, The </w:t>
            </w:r>
            <w:proofErr w:type="spellStart"/>
            <w:r w:rsidRPr="005F40C2">
              <w:rPr>
                <w:rFonts w:asciiTheme="minorHAnsi" w:hAnsiTheme="minorHAnsi"/>
                <w:sz w:val="22"/>
              </w:rPr>
              <w:t>Merrymoor</w:t>
            </w:r>
            <w:proofErr w:type="spellEnd"/>
            <w:r w:rsidRPr="005F40C2">
              <w:rPr>
                <w:rFonts w:asciiTheme="minorHAnsi" w:hAnsiTheme="minorHAnsi"/>
                <w:sz w:val="22"/>
              </w:rPr>
              <w:t xml:space="preserve">, and hotel-based dining at the Scarlet and </w:t>
            </w:r>
            <w:proofErr w:type="spellStart"/>
            <w:r w:rsidRPr="005F40C2">
              <w:rPr>
                <w:rFonts w:asciiTheme="minorHAnsi" w:hAnsiTheme="minorHAnsi"/>
                <w:sz w:val="22"/>
              </w:rPr>
              <w:t>Bedruthan</w:t>
            </w:r>
            <w:proofErr w:type="spellEnd"/>
            <w:r w:rsidRPr="005F40C2">
              <w:rPr>
                <w:rFonts w:asciiTheme="minorHAnsi" w:hAnsiTheme="minorHAnsi"/>
                <w:sz w:val="22"/>
              </w:rPr>
              <w:t xml:space="preserve"> Steps.</w:t>
            </w:r>
          </w:p>
          <w:p w14:paraId="37ADCACC" w14:textId="6F5F36AA"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A wide range of eateries support both locals and seasonal visitors</w:t>
            </w:r>
          </w:p>
          <w:p w14:paraId="277FF42D" w14:textId="7EFB4298" w:rsidR="005F40C2" w:rsidRPr="005F40C2" w:rsidRDefault="005F40C2" w:rsidP="005F40C2">
            <w:pPr>
              <w:rPr>
                <w:rFonts w:asciiTheme="minorHAnsi" w:hAnsiTheme="minorHAnsi"/>
                <w:sz w:val="22"/>
              </w:rPr>
            </w:pPr>
            <w:r w:rsidRPr="005F40C2">
              <w:rPr>
                <w:rFonts w:asciiTheme="minorHAnsi" w:hAnsiTheme="minorHAnsi"/>
                <w:sz w:val="22"/>
              </w:rPr>
              <w:t>Community Activities &amp; Groups:</w:t>
            </w:r>
          </w:p>
          <w:p w14:paraId="5C96FA90" w14:textId="3D2FA6B0"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The Parish hosts a variety of clubs and events including sports teams (cricket, football), bellringers, art and hobbies groups, and regular yoga and craft fairs.</w:t>
            </w:r>
          </w:p>
          <w:p w14:paraId="42836426" w14:textId="2015CA36"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Annual events include the Feast Sports, Beer Festivals, Pram Push, and a local vintage rally.</w:t>
            </w:r>
          </w:p>
          <w:p w14:paraId="0902BD4A" w14:textId="18A0C0A7"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The St Mawgan Eccentric Gentlemen (SMEG) charity group provides community support.</w:t>
            </w:r>
          </w:p>
          <w:p w14:paraId="14147CFF" w14:textId="52088F0A" w:rsidR="005F40C2" w:rsidRPr="005F40C2" w:rsidRDefault="005F40C2" w:rsidP="005F40C2">
            <w:pPr>
              <w:rPr>
                <w:rFonts w:asciiTheme="minorHAnsi" w:hAnsiTheme="minorHAnsi"/>
                <w:sz w:val="22"/>
              </w:rPr>
            </w:pPr>
            <w:r w:rsidRPr="005F40C2">
              <w:rPr>
                <w:rFonts w:asciiTheme="minorHAnsi" w:hAnsiTheme="minorHAnsi"/>
                <w:sz w:val="22"/>
              </w:rPr>
              <w:t>Funding &amp; Community Assets:</w:t>
            </w:r>
          </w:p>
          <w:p w14:paraId="74D63238" w14:textId="270A526B"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The Denzell Downs Windfarm Community Benefit Fund supports local initiative</w:t>
            </w:r>
          </w:p>
          <w:p w14:paraId="4A43F4B6" w14:textId="4017CB26"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The Parish manages or supports several community assets, including village halls, a community orchard, and almshouses.</w:t>
            </w:r>
          </w:p>
          <w:p w14:paraId="7B4FF252" w14:textId="3E0E5F3D" w:rsidR="005F40C2" w:rsidRPr="005F40C2" w:rsidRDefault="005F40C2" w:rsidP="005F40C2">
            <w:pPr>
              <w:rPr>
                <w:rFonts w:asciiTheme="minorHAnsi" w:hAnsiTheme="minorHAnsi"/>
                <w:sz w:val="22"/>
              </w:rPr>
            </w:pPr>
            <w:r w:rsidRPr="005F40C2">
              <w:rPr>
                <w:rFonts w:asciiTheme="minorHAnsi" w:hAnsiTheme="minorHAnsi"/>
                <w:sz w:val="22"/>
              </w:rPr>
              <w:t>Healthcare Access:</w:t>
            </w:r>
          </w:p>
          <w:p w14:paraId="18937570" w14:textId="64F8F651"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Health services are limited. The nearest GP is in St Columb Major, though access by public transport is poor.</w:t>
            </w:r>
          </w:p>
          <w:p w14:paraId="4C1F05FC" w14:textId="5979591C" w:rsidR="005F40C2" w:rsidRPr="005F40C2" w:rsidRDefault="005F40C2">
            <w:pPr>
              <w:pStyle w:val="ListParagraph"/>
              <w:numPr>
                <w:ilvl w:val="0"/>
                <w:numId w:val="71"/>
              </w:numPr>
              <w:rPr>
                <w:rFonts w:asciiTheme="minorHAnsi" w:hAnsiTheme="minorHAnsi"/>
                <w:sz w:val="22"/>
              </w:rPr>
            </w:pPr>
            <w:r w:rsidRPr="005F40C2">
              <w:rPr>
                <w:rFonts w:asciiTheme="minorHAnsi" w:hAnsiTheme="minorHAnsi"/>
                <w:sz w:val="22"/>
              </w:rPr>
              <w:t>There is no pharmacy in the Parish; nearest services are in St Columb and Newquay.</w:t>
            </w:r>
          </w:p>
          <w:p w14:paraId="1917605B" w14:textId="0900B32E" w:rsidR="00083FCB" w:rsidRPr="00DB2EAB" w:rsidRDefault="005F40C2">
            <w:pPr>
              <w:pStyle w:val="ListParagraph"/>
              <w:numPr>
                <w:ilvl w:val="0"/>
                <w:numId w:val="71"/>
              </w:numPr>
              <w:rPr>
                <w:rFonts w:asciiTheme="minorHAnsi" w:hAnsiTheme="minorHAnsi"/>
                <w:sz w:val="22"/>
              </w:rPr>
            </w:pPr>
            <w:r w:rsidRPr="005F40C2">
              <w:rPr>
                <w:rFonts w:asciiTheme="minorHAnsi" w:hAnsiTheme="minorHAnsi"/>
                <w:sz w:val="22"/>
              </w:rPr>
              <w:t xml:space="preserve">Nearest minor and major hospitals are in Newquay and Truro </w:t>
            </w:r>
            <w:proofErr w:type="spellStart"/>
            <w:proofErr w:type="gramStart"/>
            <w:r w:rsidRPr="005F40C2">
              <w:rPr>
                <w:rFonts w:asciiTheme="minorHAnsi" w:hAnsiTheme="minorHAnsi"/>
                <w:sz w:val="22"/>
              </w:rPr>
              <w:t>respectively,with</w:t>
            </w:r>
            <w:proofErr w:type="spellEnd"/>
            <w:proofErr w:type="gramEnd"/>
            <w:r w:rsidRPr="005F40C2">
              <w:rPr>
                <w:rFonts w:asciiTheme="minorHAnsi" w:hAnsiTheme="minorHAnsi"/>
                <w:sz w:val="22"/>
              </w:rPr>
              <w:t xml:space="preserve"> additional outpatient facilities at Bodmin and Penzance.</w:t>
            </w:r>
          </w:p>
          <w:p w14:paraId="6BA6A83E" w14:textId="77777777" w:rsidR="00DB2EAB" w:rsidRPr="005F40C2" w:rsidRDefault="00DB2EAB" w:rsidP="00DB2EAB">
            <w:pPr>
              <w:rPr>
                <w:rFonts w:asciiTheme="minorHAnsi" w:hAnsiTheme="minorHAnsi"/>
                <w:sz w:val="22"/>
              </w:rPr>
            </w:pPr>
            <w:r w:rsidRPr="005F40C2">
              <w:rPr>
                <w:rFonts w:asciiTheme="minorHAnsi" w:hAnsiTheme="minorHAnsi"/>
                <w:sz w:val="22"/>
              </w:rPr>
              <w:t>Education:</w:t>
            </w:r>
          </w:p>
          <w:p w14:paraId="73915605" w14:textId="77777777" w:rsidR="00DB2EAB" w:rsidRPr="005F40C2" w:rsidRDefault="00DB2EAB">
            <w:pPr>
              <w:pStyle w:val="ListParagraph"/>
              <w:numPr>
                <w:ilvl w:val="0"/>
                <w:numId w:val="71"/>
              </w:numPr>
              <w:rPr>
                <w:rFonts w:asciiTheme="minorHAnsi" w:hAnsiTheme="minorHAnsi"/>
                <w:sz w:val="22"/>
              </w:rPr>
            </w:pPr>
            <w:r w:rsidRPr="005F40C2">
              <w:rPr>
                <w:rFonts w:asciiTheme="minorHAnsi" w:hAnsiTheme="minorHAnsi"/>
                <w:sz w:val="22"/>
              </w:rPr>
              <w:t>St Mawgan-in-</w:t>
            </w:r>
            <w:proofErr w:type="spellStart"/>
            <w:r w:rsidRPr="005F40C2">
              <w:rPr>
                <w:rFonts w:asciiTheme="minorHAnsi" w:hAnsiTheme="minorHAnsi"/>
                <w:sz w:val="22"/>
              </w:rPr>
              <w:t>Pydar</w:t>
            </w:r>
            <w:proofErr w:type="spellEnd"/>
            <w:r w:rsidRPr="005F40C2">
              <w:rPr>
                <w:rFonts w:asciiTheme="minorHAnsi" w:hAnsiTheme="minorHAnsi"/>
                <w:sz w:val="22"/>
              </w:rPr>
              <w:t xml:space="preserve"> Primary School, part of the Aspire Academy Trust, faces relocation due to flood risk and site constraints.</w:t>
            </w:r>
          </w:p>
          <w:p w14:paraId="2BE4E60D" w14:textId="77777777" w:rsidR="00DB2EAB" w:rsidRDefault="00DB2EAB">
            <w:pPr>
              <w:pStyle w:val="ListParagraph"/>
              <w:numPr>
                <w:ilvl w:val="0"/>
                <w:numId w:val="71"/>
              </w:numPr>
              <w:rPr>
                <w:rFonts w:asciiTheme="minorHAnsi" w:hAnsiTheme="minorHAnsi"/>
                <w:sz w:val="22"/>
              </w:rPr>
            </w:pPr>
            <w:r w:rsidRPr="005F40C2">
              <w:rPr>
                <w:rFonts w:asciiTheme="minorHAnsi" w:hAnsiTheme="minorHAnsi"/>
                <w:sz w:val="22"/>
              </w:rPr>
              <w:t>There is also a local Preschool in the Community Hall.</w:t>
            </w:r>
          </w:p>
          <w:p w14:paraId="16753B9A" w14:textId="77777777" w:rsidR="00DB2EAB" w:rsidRPr="005F40C2" w:rsidRDefault="00DB2EAB" w:rsidP="00DB2EAB">
            <w:pPr>
              <w:pStyle w:val="ListParagraph"/>
              <w:rPr>
                <w:rFonts w:asciiTheme="minorHAnsi" w:hAnsiTheme="minorHAnsi"/>
                <w:sz w:val="22"/>
              </w:rPr>
            </w:pPr>
          </w:p>
          <w:p w14:paraId="5B615468" w14:textId="317DB125" w:rsidR="00533750" w:rsidRPr="00110F4C" w:rsidRDefault="0053375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FF0000"/>
                <w:sz w:val="22"/>
              </w:rPr>
            </w:pPr>
            <w:r w:rsidRPr="00110F4C">
              <w:rPr>
                <w:rFonts w:asciiTheme="minorHAnsi" w:hAnsiTheme="minorHAnsi"/>
                <w:color w:val="FF0000"/>
                <w:sz w:val="22"/>
              </w:rPr>
              <w:t>The Department for Education (DfE) has included St Mawgan-in-</w:t>
            </w:r>
            <w:proofErr w:type="spellStart"/>
            <w:r w:rsidRPr="00110F4C">
              <w:rPr>
                <w:rFonts w:asciiTheme="minorHAnsi" w:hAnsiTheme="minorHAnsi"/>
                <w:color w:val="FF0000"/>
                <w:sz w:val="22"/>
              </w:rPr>
              <w:t>Pydar</w:t>
            </w:r>
            <w:proofErr w:type="spellEnd"/>
            <w:r w:rsidRPr="00110F4C">
              <w:rPr>
                <w:rFonts w:asciiTheme="minorHAnsi" w:hAnsiTheme="minorHAnsi"/>
                <w:color w:val="FF0000"/>
                <w:sz w:val="22"/>
              </w:rPr>
              <w:t xml:space="preserve"> Primary School within its School Rebuilding </w:t>
            </w:r>
            <w:proofErr w:type="spellStart"/>
            <w:r w:rsidRPr="00110F4C">
              <w:rPr>
                <w:rFonts w:asciiTheme="minorHAnsi" w:hAnsiTheme="minorHAnsi"/>
                <w:color w:val="FF0000"/>
                <w:sz w:val="22"/>
              </w:rPr>
              <w:t>Programme</w:t>
            </w:r>
            <w:proofErr w:type="spellEnd"/>
            <w:r w:rsidRPr="00110F4C">
              <w:rPr>
                <w:rFonts w:asciiTheme="minorHAnsi" w:hAnsiTheme="minorHAnsi"/>
                <w:color w:val="FF0000"/>
                <w:sz w:val="22"/>
              </w:rPr>
              <w:t xml:space="preserve"> and </w:t>
            </w:r>
            <w:r w:rsidR="00185AE9" w:rsidRPr="00110F4C">
              <w:rPr>
                <w:rFonts w:asciiTheme="minorHAnsi" w:hAnsiTheme="minorHAnsi"/>
                <w:color w:val="FF0000"/>
                <w:sz w:val="22"/>
              </w:rPr>
              <w:t>h</w:t>
            </w:r>
            <w:r w:rsidR="00185AE9">
              <w:rPr>
                <w:rFonts w:asciiTheme="minorHAnsi" w:hAnsiTheme="minorHAnsi"/>
                <w:color w:val="FF0000"/>
                <w:sz w:val="22"/>
              </w:rPr>
              <w:t>as been</w:t>
            </w:r>
            <w:r w:rsidRPr="00110F4C">
              <w:rPr>
                <w:rFonts w:asciiTheme="minorHAnsi" w:hAnsiTheme="minorHAnsi"/>
                <w:color w:val="FF0000"/>
                <w:sz w:val="22"/>
              </w:rPr>
              <w:t xml:space="preserve"> seeking a suitable site for the construction of a new primary school. To support this process, the DfE has commissioned property specialists </w:t>
            </w:r>
            <w:proofErr w:type="spellStart"/>
            <w:r w:rsidRPr="00110F4C">
              <w:rPr>
                <w:rFonts w:asciiTheme="minorHAnsi" w:hAnsiTheme="minorHAnsi"/>
                <w:color w:val="FF0000"/>
                <w:sz w:val="22"/>
              </w:rPr>
              <w:t>LocatED</w:t>
            </w:r>
            <w:proofErr w:type="spellEnd"/>
            <w:r w:rsidRPr="00110F4C">
              <w:rPr>
                <w:rFonts w:asciiTheme="minorHAnsi" w:hAnsiTheme="minorHAnsi"/>
                <w:color w:val="FF0000"/>
                <w:sz w:val="22"/>
              </w:rPr>
              <w:t xml:space="preserve"> to undertake a comprehensive site searc</w:t>
            </w:r>
            <w:r w:rsidR="00185AE9">
              <w:rPr>
                <w:rFonts w:asciiTheme="minorHAnsi" w:hAnsiTheme="minorHAnsi"/>
                <w:color w:val="FF0000"/>
                <w:sz w:val="22"/>
              </w:rPr>
              <w:t>h</w:t>
            </w:r>
            <w:r w:rsidRPr="00110F4C">
              <w:rPr>
                <w:rFonts w:asciiTheme="minorHAnsi" w:hAnsiTheme="minorHAnsi"/>
                <w:color w:val="FF0000"/>
                <w:sz w:val="22"/>
              </w:rPr>
              <w:t>.</w:t>
            </w:r>
          </w:p>
          <w:p w14:paraId="74FA1A11" w14:textId="38C35A56" w:rsidR="00533750" w:rsidRPr="00110F4C" w:rsidRDefault="0053375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FF0000"/>
                <w:sz w:val="22"/>
              </w:rPr>
            </w:pPr>
            <w:proofErr w:type="spellStart"/>
            <w:r w:rsidRPr="00110F4C">
              <w:rPr>
                <w:rFonts w:asciiTheme="minorHAnsi" w:hAnsiTheme="minorHAnsi"/>
                <w:color w:val="FF0000"/>
                <w:sz w:val="22"/>
              </w:rPr>
              <w:t>LocatED</w:t>
            </w:r>
            <w:proofErr w:type="spellEnd"/>
            <w:r w:rsidRPr="00110F4C">
              <w:rPr>
                <w:rFonts w:asciiTheme="minorHAnsi" w:hAnsiTheme="minorHAnsi"/>
                <w:color w:val="FF0000"/>
                <w:sz w:val="22"/>
              </w:rPr>
              <w:t xml:space="preserve"> initiated contact with St Mawgan Parish Council in early summer 2024 and attended a Parish Council pre-meeting on 10th July 2024 to outline the site search process and engage in preliminary discussions. </w:t>
            </w:r>
            <w:proofErr w:type="spellStart"/>
            <w:r w:rsidRPr="00110F4C">
              <w:rPr>
                <w:rFonts w:asciiTheme="minorHAnsi" w:hAnsiTheme="minorHAnsi"/>
                <w:color w:val="FF0000"/>
                <w:sz w:val="22"/>
              </w:rPr>
              <w:t>LocatED</w:t>
            </w:r>
            <w:proofErr w:type="spellEnd"/>
            <w:r w:rsidRPr="00110F4C">
              <w:rPr>
                <w:rFonts w:asciiTheme="minorHAnsi" w:hAnsiTheme="minorHAnsi"/>
                <w:color w:val="FF0000"/>
                <w:sz w:val="22"/>
              </w:rPr>
              <w:t xml:space="preserve"> has also been in contact with Cornwall Council, in its roles as both planning authority and education </w:t>
            </w:r>
            <w:proofErr w:type="gramStart"/>
            <w:r w:rsidRPr="00110F4C">
              <w:rPr>
                <w:rFonts w:asciiTheme="minorHAnsi" w:hAnsiTheme="minorHAnsi"/>
                <w:color w:val="FF0000"/>
                <w:sz w:val="22"/>
              </w:rPr>
              <w:t>authority, and</w:t>
            </w:r>
            <w:proofErr w:type="gramEnd"/>
            <w:r w:rsidRPr="00110F4C">
              <w:rPr>
                <w:rFonts w:asciiTheme="minorHAnsi" w:hAnsiTheme="minorHAnsi"/>
                <w:color w:val="FF0000"/>
                <w:sz w:val="22"/>
              </w:rPr>
              <w:t xml:space="preserve"> is committed to maintaining dialogue with both bodies.</w:t>
            </w:r>
          </w:p>
          <w:p w14:paraId="27143882" w14:textId="50972F8E" w:rsidR="00533750" w:rsidRPr="00110F4C" w:rsidRDefault="0053375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FF0000"/>
                <w:sz w:val="22"/>
              </w:rPr>
            </w:pPr>
            <w:r w:rsidRPr="00110F4C">
              <w:rPr>
                <w:rFonts w:asciiTheme="minorHAnsi" w:hAnsiTheme="minorHAnsi"/>
                <w:color w:val="FF0000"/>
                <w:sz w:val="22"/>
              </w:rPr>
              <w:t>The potential relocation of the primary school presents both benefits and drawbacks. The school is currently situated at the heart of the village and plays a significant role in supporting the social character and vitality of the community. Its removal from the centre of the settlement could create a void in village life that may be difficult to replace.</w:t>
            </w:r>
            <w:r w:rsidR="00AC2A15" w:rsidRPr="00110F4C">
              <w:rPr>
                <w:rFonts w:asciiTheme="minorHAnsi" w:hAnsiTheme="minorHAnsi"/>
                <w:color w:val="FF0000"/>
                <w:sz w:val="22"/>
              </w:rPr>
              <w:t xml:space="preserve"> Redevelopment on the existing site</w:t>
            </w:r>
            <w:r w:rsidR="00185AE9">
              <w:rPr>
                <w:rFonts w:asciiTheme="minorHAnsi" w:hAnsiTheme="minorHAnsi"/>
                <w:color w:val="FF0000"/>
                <w:sz w:val="22"/>
              </w:rPr>
              <w:t xml:space="preserve"> in a suitable form might</w:t>
            </w:r>
            <w:r w:rsidR="00AC2A15" w:rsidRPr="00110F4C">
              <w:rPr>
                <w:rFonts w:asciiTheme="minorHAnsi" w:hAnsiTheme="minorHAnsi"/>
                <w:color w:val="FF0000"/>
                <w:sz w:val="22"/>
              </w:rPr>
              <w:t xml:space="preserve"> avoid this impact.</w:t>
            </w:r>
          </w:p>
          <w:p w14:paraId="154A81CC" w14:textId="4DC8A905" w:rsidR="00083FCB" w:rsidRPr="00110F4C" w:rsidRDefault="0053375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color w:val="FF0000"/>
                <w:sz w:val="22"/>
              </w:rPr>
            </w:pPr>
            <w:r w:rsidRPr="00110F4C">
              <w:rPr>
                <w:rFonts w:asciiTheme="minorHAnsi" w:hAnsiTheme="minorHAnsi"/>
                <w:color w:val="FF0000"/>
                <w:sz w:val="22"/>
              </w:rPr>
              <w:t xml:space="preserve">However, relocation to a more suitable site could offer important advantages. A new location would allow for modern premises that meet current educational and accessibility standards, alongside enhanced facilities better suited to the long-term needs of the school and wider community. Furthermore, relocating the school would alleviate the flood risk associated with its current position within the floodplain, thereby improving the safety and resilience of the school </w:t>
            </w:r>
            <w:proofErr w:type="spellStart"/>
            <w:proofErr w:type="gramStart"/>
            <w:r w:rsidRPr="00110F4C">
              <w:rPr>
                <w:rFonts w:asciiTheme="minorHAnsi" w:hAnsiTheme="minorHAnsi"/>
                <w:color w:val="FF0000"/>
                <w:sz w:val="22"/>
              </w:rPr>
              <w:t>estate.</w:t>
            </w:r>
            <w:r w:rsidR="00083FCB" w:rsidRPr="00110F4C">
              <w:rPr>
                <w:rFonts w:asciiTheme="minorHAnsi" w:hAnsiTheme="minorHAnsi"/>
                <w:color w:val="FF0000"/>
                <w:sz w:val="22"/>
              </w:rPr>
              <w:t>Coastal</w:t>
            </w:r>
            <w:proofErr w:type="spellEnd"/>
            <w:proofErr w:type="gramEnd"/>
            <w:r w:rsidR="00083FCB" w:rsidRPr="00110F4C">
              <w:rPr>
                <w:rFonts w:asciiTheme="minorHAnsi" w:hAnsiTheme="minorHAnsi"/>
                <w:color w:val="FF0000"/>
                <w:sz w:val="22"/>
              </w:rPr>
              <w:t xml:space="preserve"> erosion and flooding is a serious threat to community services and infrastructure and has the potential, if unchecked, to split the Parish into two, with associated community upheaval.</w:t>
            </w:r>
          </w:p>
          <w:p w14:paraId="31A23580" w14:textId="043FE9D9" w:rsidR="00441A1A" w:rsidRPr="00AC2A15" w:rsidRDefault="003504A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3504A5">
              <w:rPr>
                <w:rFonts w:asciiTheme="minorHAnsi" w:hAnsiTheme="minorHAnsi"/>
                <w:sz w:val="22"/>
              </w:rPr>
              <w:t>The Cornwall Local Plan Policy 4 (Shopping, Services and Community Facilities) says that community facilities should, wherever possible, be retained and new ones supported, and that loss will only be acceptable where the proposal shows there is no need for the facility or service, or it is not viable; or adequate facilities or services exist or the service can be provided in accessible locations elsewhere.</w:t>
            </w:r>
          </w:p>
        </w:tc>
      </w:tr>
      <w:tr w:rsidR="000B075D" w:rsidRPr="008924DA" w14:paraId="523ADC9F" w14:textId="77777777" w:rsidTr="002D0DC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6FBEC18A" w14:textId="77777777" w:rsidR="000B075D" w:rsidRDefault="000B075D" w:rsidP="00DA38C1">
            <w:pPr>
              <w:rPr>
                <w:rFonts w:asciiTheme="minorHAnsi" w:hAnsiTheme="minorHAnsi"/>
              </w:rPr>
            </w:pPr>
            <w:r w:rsidRPr="008924DA">
              <w:rPr>
                <w:rFonts w:asciiTheme="minorHAnsi" w:hAnsiTheme="minorHAnsi"/>
                <w:b/>
                <w:bCs/>
                <w:sz w:val="22"/>
              </w:rPr>
              <w:t xml:space="preserve"> Policy Text:</w:t>
            </w:r>
            <w:r w:rsidRPr="008924DA">
              <w:rPr>
                <w:rFonts w:asciiTheme="minorHAnsi" w:hAnsiTheme="minorHAnsi"/>
              </w:rPr>
              <w:t xml:space="preserve"> </w:t>
            </w:r>
          </w:p>
          <w:p w14:paraId="1CC4DE1F" w14:textId="501AECD3" w:rsidR="00083FCB" w:rsidRDefault="00083FCB" w:rsidP="00AC2A15">
            <w:pPr>
              <w:spacing w:before="120" w:after="120"/>
              <w:rPr>
                <w:rFonts w:asciiTheme="minorHAnsi" w:hAnsiTheme="minorHAnsi"/>
                <w:b/>
                <w:bCs/>
                <w:sz w:val="22"/>
              </w:rPr>
            </w:pPr>
            <w:r w:rsidRPr="00083FCB">
              <w:rPr>
                <w:rFonts w:asciiTheme="minorHAnsi" w:hAnsiTheme="minorHAnsi"/>
                <w:b/>
                <w:bCs/>
                <w:sz w:val="22"/>
              </w:rPr>
              <w:t xml:space="preserve">1. The facilities in Fig </w:t>
            </w:r>
            <w:r w:rsidR="00D4709F">
              <w:rPr>
                <w:rFonts w:asciiTheme="minorHAnsi" w:hAnsiTheme="minorHAnsi"/>
                <w:b/>
                <w:bCs/>
                <w:sz w:val="22"/>
              </w:rPr>
              <w:t>4</w:t>
            </w:r>
            <w:r w:rsidRPr="00083FCB">
              <w:rPr>
                <w:rFonts w:asciiTheme="minorHAnsi" w:hAnsiTheme="minorHAnsi"/>
                <w:b/>
                <w:bCs/>
                <w:sz w:val="22"/>
              </w:rPr>
              <w:t xml:space="preserve"> and shown on Map </w:t>
            </w:r>
            <w:r w:rsidR="00D4709F">
              <w:rPr>
                <w:rFonts w:asciiTheme="minorHAnsi" w:hAnsiTheme="minorHAnsi"/>
                <w:b/>
                <w:bCs/>
                <w:sz w:val="22"/>
              </w:rPr>
              <w:t xml:space="preserve">7 </w:t>
            </w:r>
            <w:r w:rsidRPr="00083FCB">
              <w:rPr>
                <w:rFonts w:asciiTheme="minorHAnsi" w:hAnsiTheme="minorHAnsi"/>
                <w:b/>
                <w:bCs/>
                <w:sz w:val="22"/>
              </w:rPr>
              <w:t xml:space="preserve">are recognised as </w:t>
            </w:r>
            <w:proofErr w:type="gramStart"/>
            <w:r w:rsidRPr="00083FCB">
              <w:rPr>
                <w:rFonts w:asciiTheme="minorHAnsi" w:hAnsiTheme="minorHAnsi"/>
                <w:b/>
                <w:bCs/>
                <w:sz w:val="22"/>
              </w:rPr>
              <w:t>being of significant importance</w:t>
            </w:r>
            <w:proofErr w:type="gramEnd"/>
            <w:r w:rsidRPr="00083FCB">
              <w:rPr>
                <w:rFonts w:asciiTheme="minorHAnsi" w:hAnsiTheme="minorHAnsi"/>
                <w:b/>
                <w:bCs/>
                <w:sz w:val="22"/>
              </w:rPr>
              <w:t xml:space="preserve"> to the local community and proposals for loss or change of use will need to meet the requirements of CLP policy 4.4.</w:t>
            </w:r>
          </w:p>
          <w:p w14:paraId="48723DCC" w14:textId="77777777" w:rsidR="00083FCB" w:rsidRPr="00083FCB" w:rsidRDefault="00083FCB" w:rsidP="00AC2A15">
            <w:pPr>
              <w:spacing w:before="120" w:after="120"/>
              <w:rPr>
                <w:rFonts w:asciiTheme="minorHAnsi" w:hAnsiTheme="minorHAnsi"/>
                <w:b/>
                <w:bCs/>
                <w:sz w:val="22"/>
              </w:rPr>
            </w:pPr>
            <w:r w:rsidRPr="00083FCB">
              <w:rPr>
                <w:rFonts w:asciiTheme="minorHAnsi" w:hAnsiTheme="minorHAnsi"/>
                <w:b/>
                <w:bCs/>
                <w:sz w:val="22"/>
              </w:rPr>
              <w:t>2. Well-designed development proposals which diversify and improve the range of services and local community facilities will be supported where any increase in use will not harm the amenity of neighbouring properties. Developers are encouraged to:</w:t>
            </w:r>
          </w:p>
          <w:p w14:paraId="61B9A881" w14:textId="025EEC4B" w:rsidR="00083FCB" w:rsidRPr="00083FCB" w:rsidRDefault="00083FCB">
            <w:pPr>
              <w:pStyle w:val="ListParagraph"/>
              <w:numPr>
                <w:ilvl w:val="0"/>
                <w:numId w:val="72"/>
              </w:numPr>
              <w:spacing w:before="60" w:after="60" w:line="276" w:lineRule="auto"/>
              <w:contextualSpacing w:val="0"/>
              <w:rPr>
                <w:rFonts w:asciiTheme="minorHAnsi" w:eastAsia="Times New Roman" w:hAnsiTheme="minorHAnsi"/>
                <w:b/>
                <w:bCs/>
                <w:sz w:val="22"/>
              </w:rPr>
            </w:pPr>
            <w:r w:rsidRPr="00083FCB">
              <w:rPr>
                <w:rFonts w:asciiTheme="minorHAnsi" w:eastAsia="Times New Roman" w:hAnsiTheme="minorHAnsi"/>
                <w:b/>
                <w:bCs/>
                <w:sz w:val="22"/>
              </w:rPr>
              <w:t>Promote the use of active travel or public transport.</w:t>
            </w:r>
          </w:p>
          <w:p w14:paraId="2A823E32" w14:textId="0E9BAF46" w:rsidR="00083FCB" w:rsidRPr="00083FCB" w:rsidRDefault="00083FCB">
            <w:pPr>
              <w:pStyle w:val="ListParagraph"/>
              <w:numPr>
                <w:ilvl w:val="0"/>
                <w:numId w:val="72"/>
              </w:numPr>
              <w:spacing w:before="60" w:after="60" w:line="276" w:lineRule="auto"/>
              <w:contextualSpacing w:val="0"/>
              <w:rPr>
                <w:rFonts w:asciiTheme="minorHAnsi" w:eastAsia="Times New Roman" w:hAnsiTheme="minorHAnsi"/>
                <w:b/>
                <w:bCs/>
                <w:sz w:val="22"/>
              </w:rPr>
            </w:pPr>
            <w:r w:rsidRPr="00083FCB">
              <w:rPr>
                <w:rFonts w:asciiTheme="minorHAnsi" w:eastAsia="Times New Roman" w:hAnsiTheme="minorHAnsi"/>
                <w:b/>
                <w:bCs/>
                <w:sz w:val="22"/>
              </w:rPr>
              <w:t>Improve the viability of established community uses of buildings and facilities.</w:t>
            </w:r>
          </w:p>
          <w:p w14:paraId="6198DC21" w14:textId="059FC27D" w:rsidR="00083FCB" w:rsidRPr="00083FCB" w:rsidRDefault="00083FCB">
            <w:pPr>
              <w:pStyle w:val="ListParagraph"/>
              <w:numPr>
                <w:ilvl w:val="0"/>
                <w:numId w:val="72"/>
              </w:numPr>
              <w:spacing w:before="60" w:after="60" w:line="276" w:lineRule="auto"/>
              <w:contextualSpacing w:val="0"/>
              <w:rPr>
                <w:rFonts w:asciiTheme="minorHAnsi" w:eastAsia="Times New Roman" w:hAnsiTheme="minorHAnsi"/>
                <w:b/>
                <w:bCs/>
                <w:sz w:val="22"/>
              </w:rPr>
            </w:pPr>
            <w:r w:rsidRPr="00083FCB">
              <w:rPr>
                <w:rFonts w:asciiTheme="minorHAnsi" w:eastAsia="Times New Roman" w:hAnsiTheme="minorHAnsi"/>
                <w:b/>
                <w:bCs/>
                <w:sz w:val="22"/>
              </w:rPr>
              <w:t>Provide a well-designed public realm.</w:t>
            </w:r>
          </w:p>
          <w:p w14:paraId="4041C145" w14:textId="5CF4E669" w:rsidR="00083FCB" w:rsidRPr="00083FCB" w:rsidRDefault="00083FCB">
            <w:pPr>
              <w:pStyle w:val="ListParagraph"/>
              <w:numPr>
                <w:ilvl w:val="0"/>
                <w:numId w:val="72"/>
              </w:numPr>
              <w:spacing w:before="60" w:after="60" w:line="276" w:lineRule="auto"/>
              <w:contextualSpacing w:val="0"/>
              <w:rPr>
                <w:rFonts w:asciiTheme="minorHAnsi" w:eastAsia="Times New Roman" w:hAnsiTheme="minorHAnsi"/>
                <w:b/>
                <w:bCs/>
                <w:sz w:val="22"/>
              </w:rPr>
            </w:pPr>
            <w:r w:rsidRPr="00083FCB">
              <w:rPr>
                <w:rFonts w:asciiTheme="minorHAnsi" w:eastAsia="Times New Roman" w:hAnsiTheme="minorHAnsi"/>
                <w:b/>
                <w:bCs/>
                <w:sz w:val="22"/>
              </w:rPr>
              <w:t>Increase the range of every-day facilities and services within reasonable walking distance of residential areas.</w:t>
            </w:r>
          </w:p>
          <w:p w14:paraId="35A04165" w14:textId="3A384268" w:rsidR="00083FCB" w:rsidRPr="00083FCB" w:rsidRDefault="00083FCB">
            <w:pPr>
              <w:pStyle w:val="ListParagraph"/>
              <w:numPr>
                <w:ilvl w:val="0"/>
                <w:numId w:val="72"/>
              </w:numPr>
              <w:spacing w:before="60" w:after="60" w:line="276" w:lineRule="auto"/>
              <w:contextualSpacing w:val="0"/>
              <w:rPr>
                <w:rFonts w:asciiTheme="minorHAnsi" w:eastAsia="Times New Roman" w:hAnsiTheme="minorHAnsi"/>
                <w:b/>
                <w:bCs/>
                <w:sz w:val="22"/>
              </w:rPr>
            </w:pPr>
            <w:r w:rsidRPr="00083FCB">
              <w:rPr>
                <w:rFonts w:asciiTheme="minorHAnsi" w:eastAsia="Times New Roman" w:hAnsiTheme="minorHAnsi"/>
                <w:b/>
                <w:bCs/>
                <w:sz w:val="22"/>
              </w:rPr>
              <w:t xml:space="preserve">Provide additional parking so that outlying residents </w:t>
            </w:r>
            <w:proofErr w:type="gramStart"/>
            <w:r w:rsidRPr="00083FCB">
              <w:rPr>
                <w:rFonts w:asciiTheme="minorHAnsi" w:eastAsia="Times New Roman" w:hAnsiTheme="minorHAnsi"/>
                <w:b/>
                <w:bCs/>
                <w:sz w:val="22"/>
              </w:rPr>
              <w:t>are able to</w:t>
            </w:r>
            <w:proofErr w:type="gramEnd"/>
            <w:r w:rsidRPr="00083FCB">
              <w:rPr>
                <w:rFonts w:asciiTheme="minorHAnsi" w:eastAsia="Times New Roman" w:hAnsiTheme="minorHAnsi"/>
                <w:b/>
                <w:bCs/>
                <w:sz w:val="22"/>
              </w:rPr>
              <w:t xml:space="preserve"> visit the villages to access services.</w:t>
            </w:r>
          </w:p>
          <w:p w14:paraId="2D68B2A7" w14:textId="77777777" w:rsidR="00083FCB" w:rsidRPr="00083FCB" w:rsidRDefault="00083FCB">
            <w:pPr>
              <w:pStyle w:val="ListParagraph"/>
              <w:numPr>
                <w:ilvl w:val="0"/>
                <w:numId w:val="72"/>
              </w:numPr>
              <w:spacing w:before="60" w:after="60" w:line="276" w:lineRule="auto"/>
              <w:contextualSpacing w:val="0"/>
              <w:rPr>
                <w:rFonts w:asciiTheme="minorHAnsi" w:hAnsiTheme="minorHAnsi"/>
                <w:b/>
                <w:bCs/>
                <w:sz w:val="22"/>
              </w:rPr>
            </w:pPr>
            <w:r w:rsidRPr="00083FCB">
              <w:rPr>
                <w:rFonts w:asciiTheme="minorHAnsi" w:eastAsia="Times New Roman" w:hAnsiTheme="minorHAnsi"/>
                <w:b/>
                <w:bCs/>
                <w:sz w:val="22"/>
              </w:rPr>
              <w:t>Incorporate opportunities for informal gatherings in a safe and clean environment.</w:t>
            </w:r>
          </w:p>
          <w:p w14:paraId="6645E887" w14:textId="574D3078" w:rsidR="00110F4C" w:rsidRPr="00110F4C" w:rsidRDefault="00083FCB" w:rsidP="00110F4C">
            <w:pPr>
              <w:spacing w:before="60" w:after="60" w:line="276" w:lineRule="auto"/>
              <w:rPr>
                <w:rFonts w:asciiTheme="minorHAnsi" w:hAnsiTheme="minorHAnsi"/>
                <w:b/>
                <w:bCs/>
                <w:color w:val="FF0000"/>
                <w:sz w:val="22"/>
              </w:rPr>
            </w:pPr>
            <w:r w:rsidRPr="00110F4C">
              <w:rPr>
                <w:rFonts w:asciiTheme="minorHAnsi" w:hAnsiTheme="minorHAnsi"/>
                <w:b/>
                <w:bCs/>
                <w:color w:val="FF0000"/>
                <w:sz w:val="22"/>
              </w:rPr>
              <w:t xml:space="preserve">3. </w:t>
            </w:r>
            <w:r w:rsidR="00110F4C" w:rsidRPr="00110F4C">
              <w:rPr>
                <w:rFonts w:asciiTheme="minorHAnsi" w:hAnsiTheme="minorHAnsi"/>
                <w:b/>
                <w:bCs/>
                <w:color w:val="FF0000"/>
                <w:sz w:val="22"/>
              </w:rPr>
              <w:t>Redevelopment of the Existing Primary School Site</w:t>
            </w:r>
            <w:r w:rsidR="00185AE9">
              <w:rPr>
                <w:rFonts w:asciiTheme="minorHAnsi" w:hAnsiTheme="minorHAnsi"/>
                <w:b/>
                <w:bCs/>
                <w:color w:val="FF0000"/>
                <w:sz w:val="22"/>
              </w:rPr>
              <w:t xml:space="preserve"> for Education.</w:t>
            </w:r>
          </w:p>
          <w:p w14:paraId="6404F15A" w14:textId="6F8E3264" w:rsidR="00110F4C" w:rsidRPr="00110F4C" w:rsidRDefault="00110F4C" w:rsidP="00110F4C">
            <w:pPr>
              <w:spacing w:before="60" w:after="60" w:line="276" w:lineRule="auto"/>
              <w:rPr>
                <w:rFonts w:asciiTheme="minorHAnsi" w:hAnsiTheme="minorHAnsi"/>
                <w:b/>
                <w:bCs/>
                <w:color w:val="FF0000"/>
                <w:sz w:val="22"/>
              </w:rPr>
            </w:pPr>
            <w:r w:rsidRPr="00110F4C">
              <w:rPr>
                <w:rFonts w:asciiTheme="minorHAnsi" w:hAnsiTheme="minorHAnsi"/>
                <w:b/>
                <w:bCs/>
                <w:color w:val="FF0000"/>
                <w:sz w:val="22"/>
              </w:rPr>
              <w:t>The redevelopment of the existing St Mawgan-in-</w:t>
            </w:r>
            <w:proofErr w:type="spellStart"/>
            <w:r w:rsidRPr="00110F4C">
              <w:rPr>
                <w:rFonts w:asciiTheme="minorHAnsi" w:hAnsiTheme="minorHAnsi"/>
                <w:b/>
                <w:bCs/>
                <w:color w:val="FF0000"/>
                <w:sz w:val="22"/>
              </w:rPr>
              <w:t>Pydar</w:t>
            </w:r>
            <w:proofErr w:type="spellEnd"/>
            <w:r w:rsidRPr="00110F4C">
              <w:rPr>
                <w:rFonts w:asciiTheme="minorHAnsi" w:hAnsiTheme="minorHAnsi"/>
                <w:b/>
                <w:bCs/>
                <w:color w:val="FF0000"/>
                <w:sz w:val="22"/>
              </w:rPr>
              <w:t xml:space="preserve"> Primary School site </w:t>
            </w:r>
            <w:r w:rsidR="00185AE9">
              <w:rPr>
                <w:rFonts w:asciiTheme="minorHAnsi" w:hAnsiTheme="minorHAnsi"/>
                <w:b/>
                <w:bCs/>
                <w:color w:val="FF0000"/>
                <w:sz w:val="22"/>
              </w:rPr>
              <w:t xml:space="preserve">which retains the </w:t>
            </w:r>
            <w:r w:rsidRPr="00110F4C">
              <w:rPr>
                <w:rFonts w:asciiTheme="minorHAnsi" w:hAnsiTheme="minorHAnsi"/>
                <w:b/>
                <w:bCs/>
                <w:color w:val="FF0000"/>
                <w:sz w:val="22"/>
              </w:rPr>
              <w:t>educational use at the heart of the village</w:t>
            </w:r>
            <w:r w:rsidR="00185AE9">
              <w:rPr>
                <w:rFonts w:asciiTheme="minorHAnsi" w:hAnsiTheme="minorHAnsi"/>
                <w:b/>
                <w:bCs/>
                <w:color w:val="FF0000"/>
                <w:sz w:val="22"/>
              </w:rPr>
              <w:t xml:space="preserve"> is supported, </w:t>
            </w:r>
            <w:r w:rsidRPr="00110F4C">
              <w:rPr>
                <w:rFonts w:asciiTheme="minorHAnsi" w:hAnsiTheme="minorHAnsi"/>
                <w:b/>
                <w:bCs/>
                <w:color w:val="FF0000"/>
                <w:sz w:val="22"/>
              </w:rPr>
              <w:t>subject to the following criteria:</w:t>
            </w:r>
          </w:p>
          <w:p w14:paraId="5D9A5E85" w14:textId="77777777" w:rsidR="00110F4C" w:rsidRPr="00110F4C" w:rsidRDefault="00110F4C">
            <w:pPr>
              <w:pStyle w:val="ListParagraph"/>
              <w:numPr>
                <w:ilvl w:val="0"/>
                <w:numId w:val="98"/>
              </w:numPr>
              <w:spacing w:before="60" w:after="60" w:line="276" w:lineRule="auto"/>
              <w:contextualSpacing w:val="0"/>
              <w:rPr>
                <w:rFonts w:asciiTheme="minorHAnsi" w:eastAsia="Times New Roman" w:hAnsiTheme="minorHAnsi"/>
                <w:b/>
                <w:bCs/>
                <w:color w:val="FF0000"/>
                <w:sz w:val="22"/>
              </w:rPr>
            </w:pPr>
            <w:r w:rsidRPr="00110F4C">
              <w:rPr>
                <w:rFonts w:asciiTheme="minorHAnsi" w:hAnsiTheme="minorHAnsi"/>
                <w:b/>
                <w:bCs/>
                <w:color w:val="FF0000"/>
                <w:sz w:val="22"/>
              </w:rPr>
              <w:t xml:space="preserve">The development must be of a high-quality design that provides sufficient functional space to meet modern educational </w:t>
            </w:r>
            <w:proofErr w:type="gramStart"/>
            <w:r w:rsidRPr="00110F4C">
              <w:rPr>
                <w:rFonts w:asciiTheme="minorHAnsi" w:hAnsiTheme="minorHAnsi"/>
                <w:b/>
                <w:bCs/>
                <w:color w:val="FF0000"/>
                <w:sz w:val="22"/>
              </w:rPr>
              <w:t>standards;</w:t>
            </w:r>
            <w:proofErr w:type="gramEnd"/>
          </w:p>
          <w:p w14:paraId="6E47A38B" w14:textId="77777777" w:rsidR="00110F4C" w:rsidRPr="00110F4C" w:rsidRDefault="00110F4C">
            <w:pPr>
              <w:pStyle w:val="ListParagraph"/>
              <w:numPr>
                <w:ilvl w:val="0"/>
                <w:numId w:val="98"/>
              </w:numPr>
              <w:spacing w:before="60" w:after="60" w:line="276" w:lineRule="auto"/>
              <w:contextualSpacing w:val="0"/>
              <w:rPr>
                <w:rFonts w:asciiTheme="minorHAnsi" w:eastAsia="Times New Roman" w:hAnsiTheme="minorHAnsi"/>
                <w:b/>
                <w:bCs/>
                <w:color w:val="FF0000"/>
                <w:sz w:val="22"/>
              </w:rPr>
            </w:pPr>
            <w:r w:rsidRPr="00110F4C">
              <w:rPr>
                <w:rFonts w:asciiTheme="minorHAnsi" w:hAnsiTheme="minorHAnsi"/>
                <w:b/>
                <w:bCs/>
                <w:color w:val="FF0000"/>
                <w:sz w:val="22"/>
              </w:rPr>
              <w:t xml:space="preserve">Proposals must include effective measures to mitigate off-site flood risk and ensure the long-term safety of pupils and </w:t>
            </w:r>
            <w:proofErr w:type="gramStart"/>
            <w:r w:rsidRPr="00110F4C">
              <w:rPr>
                <w:rFonts w:asciiTheme="minorHAnsi" w:hAnsiTheme="minorHAnsi"/>
                <w:b/>
                <w:bCs/>
                <w:color w:val="FF0000"/>
                <w:sz w:val="22"/>
              </w:rPr>
              <w:t>staff;</w:t>
            </w:r>
            <w:proofErr w:type="gramEnd"/>
          </w:p>
          <w:p w14:paraId="0DE518CD" w14:textId="77777777" w:rsidR="00110F4C" w:rsidRPr="00110F4C" w:rsidRDefault="00110F4C">
            <w:pPr>
              <w:pStyle w:val="ListParagraph"/>
              <w:numPr>
                <w:ilvl w:val="0"/>
                <w:numId w:val="98"/>
              </w:numPr>
              <w:spacing w:before="60" w:after="60" w:line="276" w:lineRule="auto"/>
              <w:contextualSpacing w:val="0"/>
              <w:rPr>
                <w:rFonts w:asciiTheme="minorHAnsi" w:eastAsia="Times New Roman" w:hAnsiTheme="minorHAnsi"/>
                <w:b/>
                <w:bCs/>
                <w:color w:val="FF0000"/>
                <w:sz w:val="22"/>
              </w:rPr>
            </w:pPr>
            <w:r w:rsidRPr="00110F4C">
              <w:rPr>
                <w:rFonts w:asciiTheme="minorHAnsi" w:hAnsiTheme="minorHAnsi"/>
                <w:b/>
                <w:bCs/>
                <w:color w:val="FF0000"/>
                <w:sz w:val="22"/>
              </w:rPr>
              <w:t xml:space="preserve">The scheme must ensure full accessibility for all users, in accordance with current inclusive design </w:t>
            </w:r>
            <w:proofErr w:type="gramStart"/>
            <w:r w:rsidRPr="00110F4C">
              <w:rPr>
                <w:rFonts w:asciiTheme="minorHAnsi" w:hAnsiTheme="minorHAnsi"/>
                <w:b/>
                <w:bCs/>
                <w:color w:val="FF0000"/>
                <w:sz w:val="22"/>
              </w:rPr>
              <w:t>standards;</w:t>
            </w:r>
            <w:proofErr w:type="gramEnd"/>
          </w:p>
          <w:p w14:paraId="5F5515EE" w14:textId="5E373A34" w:rsidR="00110F4C" w:rsidRPr="00110F4C" w:rsidRDefault="00110F4C">
            <w:pPr>
              <w:pStyle w:val="ListParagraph"/>
              <w:numPr>
                <w:ilvl w:val="0"/>
                <w:numId w:val="98"/>
              </w:numPr>
              <w:spacing w:before="60" w:after="60" w:line="276" w:lineRule="auto"/>
              <w:contextualSpacing w:val="0"/>
              <w:rPr>
                <w:rFonts w:asciiTheme="minorHAnsi" w:hAnsiTheme="minorHAnsi"/>
                <w:b/>
                <w:bCs/>
                <w:color w:val="FF0000"/>
                <w:sz w:val="22"/>
              </w:rPr>
            </w:pPr>
            <w:r w:rsidRPr="00110F4C">
              <w:rPr>
                <w:rFonts w:asciiTheme="minorHAnsi" w:hAnsiTheme="minorHAnsi"/>
                <w:b/>
                <w:bCs/>
                <w:color w:val="FF0000"/>
                <w:sz w:val="22"/>
              </w:rPr>
              <w:t>The design must be sensitive to the site’s location within the Conservation Area, demonstrating appropriate scale, form, materials, and detailing that conserve and enhance the historic character and setting of the village,</w:t>
            </w:r>
          </w:p>
          <w:p w14:paraId="33FAD7A4" w14:textId="7C7C0D55" w:rsidR="00110F4C" w:rsidRPr="00110F4C" w:rsidRDefault="00110F4C" w:rsidP="00110F4C">
            <w:pPr>
              <w:spacing w:before="60" w:after="60" w:line="276" w:lineRule="auto"/>
              <w:rPr>
                <w:rFonts w:asciiTheme="minorHAnsi" w:hAnsiTheme="minorHAnsi"/>
                <w:b/>
                <w:bCs/>
                <w:color w:val="FF0000"/>
                <w:sz w:val="22"/>
              </w:rPr>
            </w:pPr>
            <w:r w:rsidRPr="00110F4C">
              <w:rPr>
                <w:rFonts w:asciiTheme="minorHAnsi" w:hAnsiTheme="minorHAnsi"/>
                <w:b/>
                <w:bCs/>
                <w:color w:val="FF0000"/>
                <w:sz w:val="22"/>
              </w:rPr>
              <w:t>4. Relocation of St Mawgan-in-</w:t>
            </w:r>
            <w:proofErr w:type="spellStart"/>
            <w:r w:rsidRPr="00110F4C">
              <w:rPr>
                <w:rFonts w:asciiTheme="minorHAnsi" w:hAnsiTheme="minorHAnsi"/>
                <w:b/>
                <w:bCs/>
                <w:color w:val="FF0000"/>
                <w:sz w:val="22"/>
              </w:rPr>
              <w:t>Pydar</w:t>
            </w:r>
            <w:proofErr w:type="spellEnd"/>
            <w:r w:rsidRPr="00110F4C">
              <w:rPr>
                <w:rFonts w:asciiTheme="minorHAnsi" w:hAnsiTheme="minorHAnsi"/>
                <w:b/>
                <w:bCs/>
                <w:color w:val="FF0000"/>
                <w:sz w:val="22"/>
              </w:rPr>
              <w:t xml:space="preserve"> Primary School</w:t>
            </w:r>
          </w:p>
          <w:p w14:paraId="6F9CC206" w14:textId="77777777" w:rsidR="00110F4C" w:rsidRPr="00110F4C" w:rsidRDefault="00110F4C" w:rsidP="00110F4C">
            <w:pPr>
              <w:spacing w:before="60" w:after="60" w:line="276" w:lineRule="auto"/>
              <w:rPr>
                <w:rFonts w:asciiTheme="minorHAnsi" w:hAnsiTheme="minorHAnsi"/>
                <w:b/>
                <w:bCs/>
                <w:color w:val="FF0000"/>
                <w:sz w:val="22"/>
              </w:rPr>
            </w:pPr>
            <w:r w:rsidRPr="00110F4C">
              <w:rPr>
                <w:rFonts w:asciiTheme="minorHAnsi" w:hAnsiTheme="minorHAnsi"/>
                <w:b/>
                <w:bCs/>
                <w:color w:val="FF0000"/>
                <w:sz w:val="22"/>
              </w:rPr>
              <w:t>Proposals for the relocation of St Mawgan-in-</w:t>
            </w:r>
            <w:proofErr w:type="spellStart"/>
            <w:r w:rsidRPr="00110F4C">
              <w:rPr>
                <w:rFonts w:asciiTheme="minorHAnsi" w:hAnsiTheme="minorHAnsi"/>
                <w:b/>
                <w:bCs/>
                <w:color w:val="FF0000"/>
                <w:sz w:val="22"/>
              </w:rPr>
              <w:t>Pydar</w:t>
            </w:r>
            <w:proofErr w:type="spellEnd"/>
            <w:r w:rsidRPr="00110F4C">
              <w:rPr>
                <w:rFonts w:asciiTheme="minorHAnsi" w:hAnsiTheme="minorHAnsi"/>
                <w:b/>
                <w:bCs/>
                <w:color w:val="FF0000"/>
                <w:sz w:val="22"/>
              </w:rPr>
              <w:t xml:space="preserve"> Primary School will be supported where they demonstrate that the development meets the following criteria:</w:t>
            </w:r>
          </w:p>
          <w:p w14:paraId="556BF879" w14:textId="16440396" w:rsidR="00110F4C" w:rsidRPr="00110F4C" w:rsidRDefault="00110F4C">
            <w:pPr>
              <w:pStyle w:val="ListParagraph"/>
              <w:numPr>
                <w:ilvl w:val="0"/>
                <w:numId w:val="99"/>
              </w:numPr>
              <w:spacing w:before="60" w:after="60" w:line="276" w:lineRule="auto"/>
              <w:contextualSpacing w:val="0"/>
              <w:rPr>
                <w:rFonts w:asciiTheme="minorHAnsi" w:hAnsiTheme="minorHAnsi"/>
                <w:b/>
                <w:bCs/>
                <w:color w:val="FF0000"/>
                <w:sz w:val="22"/>
              </w:rPr>
            </w:pPr>
            <w:r w:rsidRPr="00110F4C">
              <w:rPr>
                <w:rFonts w:asciiTheme="minorHAnsi" w:hAnsiTheme="minorHAnsi"/>
                <w:b/>
                <w:bCs/>
                <w:color w:val="FF0000"/>
                <w:sz w:val="22"/>
              </w:rPr>
              <w:t xml:space="preserve">The proposed site is safely accessible for pedestrians and cyclists, with safe and direct walking and cycling routes to surrounding settlements, and includes appropriate supporting infrastructure such as footpaths, safe crossings, and secure cycle </w:t>
            </w:r>
            <w:proofErr w:type="gramStart"/>
            <w:r w:rsidRPr="00110F4C">
              <w:rPr>
                <w:rFonts w:asciiTheme="minorHAnsi" w:hAnsiTheme="minorHAnsi"/>
                <w:b/>
                <w:bCs/>
                <w:color w:val="FF0000"/>
                <w:sz w:val="22"/>
              </w:rPr>
              <w:t>storage;</w:t>
            </w:r>
            <w:proofErr w:type="gramEnd"/>
          </w:p>
          <w:p w14:paraId="61CB0568" w14:textId="655C054B" w:rsidR="00110F4C" w:rsidRPr="00110F4C" w:rsidRDefault="00110F4C">
            <w:pPr>
              <w:pStyle w:val="ListParagraph"/>
              <w:numPr>
                <w:ilvl w:val="0"/>
                <w:numId w:val="99"/>
              </w:numPr>
              <w:spacing w:before="60" w:after="60" w:line="276" w:lineRule="auto"/>
              <w:contextualSpacing w:val="0"/>
              <w:rPr>
                <w:rFonts w:asciiTheme="minorHAnsi" w:hAnsiTheme="minorHAnsi"/>
                <w:b/>
                <w:bCs/>
                <w:color w:val="FF0000"/>
                <w:sz w:val="22"/>
              </w:rPr>
            </w:pPr>
            <w:r w:rsidRPr="00110F4C">
              <w:rPr>
                <w:rFonts w:asciiTheme="minorHAnsi" w:hAnsiTheme="minorHAnsi"/>
                <w:b/>
                <w:bCs/>
                <w:color w:val="FF0000"/>
                <w:sz w:val="22"/>
              </w:rPr>
              <w:t xml:space="preserve">The development provides suitable vehicular access that avoids creating traffic hazards or negatively impacting the operation and safety of the local road </w:t>
            </w:r>
            <w:proofErr w:type="gramStart"/>
            <w:r w:rsidRPr="00110F4C">
              <w:rPr>
                <w:rFonts w:asciiTheme="minorHAnsi" w:hAnsiTheme="minorHAnsi"/>
                <w:b/>
                <w:bCs/>
                <w:color w:val="FF0000"/>
                <w:sz w:val="22"/>
              </w:rPr>
              <w:t>network;</w:t>
            </w:r>
            <w:proofErr w:type="gramEnd"/>
          </w:p>
          <w:p w14:paraId="12B78930" w14:textId="2537B65E" w:rsidR="00110F4C" w:rsidRPr="00110F4C" w:rsidRDefault="00110F4C">
            <w:pPr>
              <w:pStyle w:val="ListParagraph"/>
              <w:numPr>
                <w:ilvl w:val="0"/>
                <w:numId w:val="99"/>
              </w:numPr>
              <w:spacing w:before="60" w:after="60" w:line="276" w:lineRule="auto"/>
              <w:contextualSpacing w:val="0"/>
              <w:rPr>
                <w:rFonts w:asciiTheme="minorHAnsi" w:hAnsiTheme="minorHAnsi"/>
                <w:b/>
                <w:bCs/>
                <w:color w:val="FF0000"/>
                <w:sz w:val="22"/>
              </w:rPr>
            </w:pPr>
            <w:r w:rsidRPr="00110F4C">
              <w:rPr>
                <w:rFonts w:asciiTheme="minorHAnsi" w:hAnsiTheme="minorHAnsi"/>
                <w:b/>
                <w:bCs/>
                <w:color w:val="FF0000"/>
                <w:sz w:val="22"/>
              </w:rPr>
              <w:t xml:space="preserve">The proposal does not exacerbate existing traffic congestion or parking issues, and includes adequate provision for staff and visitor parking, deliveries, and emergency vehicle </w:t>
            </w:r>
            <w:proofErr w:type="gramStart"/>
            <w:r w:rsidRPr="00110F4C">
              <w:rPr>
                <w:rFonts w:asciiTheme="minorHAnsi" w:hAnsiTheme="minorHAnsi"/>
                <w:b/>
                <w:bCs/>
                <w:color w:val="FF0000"/>
                <w:sz w:val="22"/>
              </w:rPr>
              <w:t>access;</w:t>
            </w:r>
            <w:proofErr w:type="gramEnd"/>
          </w:p>
          <w:p w14:paraId="4F19A0D3" w14:textId="5CE701AA" w:rsidR="00110F4C" w:rsidRPr="00110F4C" w:rsidRDefault="00110F4C">
            <w:pPr>
              <w:pStyle w:val="ListParagraph"/>
              <w:numPr>
                <w:ilvl w:val="0"/>
                <w:numId w:val="99"/>
              </w:numPr>
              <w:spacing w:before="60" w:after="60" w:line="276" w:lineRule="auto"/>
              <w:contextualSpacing w:val="0"/>
              <w:rPr>
                <w:rFonts w:asciiTheme="minorHAnsi" w:hAnsiTheme="minorHAnsi"/>
                <w:b/>
                <w:bCs/>
                <w:color w:val="FF0000"/>
                <w:sz w:val="22"/>
              </w:rPr>
            </w:pPr>
            <w:r w:rsidRPr="00110F4C">
              <w:rPr>
                <w:rFonts w:asciiTheme="minorHAnsi" w:hAnsiTheme="minorHAnsi"/>
                <w:b/>
                <w:bCs/>
                <w:color w:val="FF0000"/>
                <w:sz w:val="22"/>
              </w:rPr>
              <w:t xml:space="preserve">The design and layout minimise impacts on residential </w:t>
            </w:r>
            <w:proofErr w:type="gramStart"/>
            <w:r w:rsidRPr="00110F4C">
              <w:rPr>
                <w:rFonts w:asciiTheme="minorHAnsi" w:hAnsiTheme="minorHAnsi"/>
                <w:b/>
                <w:bCs/>
                <w:color w:val="FF0000"/>
                <w:sz w:val="22"/>
              </w:rPr>
              <w:t>amenity</w:t>
            </w:r>
            <w:proofErr w:type="gramEnd"/>
            <w:r w:rsidRPr="00110F4C">
              <w:rPr>
                <w:rFonts w:asciiTheme="minorHAnsi" w:hAnsiTheme="minorHAnsi"/>
                <w:b/>
                <w:bCs/>
                <w:color w:val="FF0000"/>
                <w:sz w:val="22"/>
              </w:rPr>
              <w:t xml:space="preserve">, particularly during school drop-off and pick-up times, addressing issues such as noise, overlooking, lighting, and general </w:t>
            </w:r>
            <w:proofErr w:type="gramStart"/>
            <w:r w:rsidRPr="00110F4C">
              <w:rPr>
                <w:rFonts w:asciiTheme="minorHAnsi" w:hAnsiTheme="minorHAnsi"/>
                <w:b/>
                <w:bCs/>
                <w:color w:val="FF0000"/>
                <w:sz w:val="22"/>
              </w:rPr>
              <w:t>disturbance;</w:t>
            </w:r>
            <w:proofErr w:type="gramEnd"/>
          </w:p>
          <w:p w14:paraId="7C07F7EA" w14:textId="50155191" w:rsidR="00110F4C" w:rsidRPr="00110F4C" w:rsidRDefault="00110F4C">
            <w:pPr>
              <w:pStyle w:val="ListParagraph"/>
              <w:numPr>
                <w:ilvl w:val="0"/>
                <w:numId w:val="99"/>
              </w:numPr>
              <w:spacing w:before="60" w:after="60" w:line="276" w:lineRule="auto"/>
              <w:contextualSpacing w:val="0"/>
              <w:rPr>
                <w:rFonts w:asciiTheme="minorHAnsi" w:hAnsiTheme="minorHAnsi"/>
                <w:b/>
                <w:bCs/>
                <w:color w:val="FF0000"/>
                <w:sz w:val="22"/>
              </w:rPr>
            </w:pPr>
            <w:r w:rsidRPr="00110F4C">
              <w:rPr>
                <w:rFonts w:asciiTheme="minorHAnsi" w:hAnsiTheme="minorHAnsi"/>
                <w:b/>
                <w:bCs/>
                <w:color w:val="FF0000"/>
                <w:sz w:val="22"/>
              </w:rPr>
              <w:t xml:space="preserve">The location avoids areas at high risk of flooding, and fully complies with national and local policy requirements for development in areas prone to flood </w:t>
            </w:r>
            <w:proofErr w:type="gramStart"/>
            <w:r w:rsidRPr="00110F4C">
              <w:rPr>
                <w:rFonts w:asciiTheme="minorHAnsi" w:hAnsiTheme="minorHAnsi"/>
                <w:b/>
                <w:bCs/>
                <w:color w:val="FF0000"/>
                <w:sz w:val="22"/>
              </w:rPr>
              <w:t>risk;</w:t>
            </w:r>
            <w:proofErr w:type="gramEnd"/>
          </w:p>
          <w:p w14:paraId="58BEC34B" w14:textId="581F9EA0" w:rsidR="00110F4C" w:rsidRPr="00110F4C" w:rsidRDefault="00110F4C">
            <w:pPr>
              <w:pStyle w:val="ListParagraph"/>
              <w:numPr>
                <w:ilvl w:val="0"/>
                <w:numId w:val="99"/>
              </w:numPr>
              <w:spacing w:before="60" w:after="60" w:line="276" w:lineRule="auto"/>
              <w:contextualSpacing w:val="0"/>
              <w:rPr>
                <w:rFonts w:asciiTheme="minorHAnsi" w:hAnsiTheme="minorHAnsi"/>
                <w:b/>
                <w:bCs/>
                <w:color w:val="FF0000"/>
                <w:sz w:val="22"/>
              </w:rPr>
            </w:pPr>
            <w:r w:rsidRPr="00110F4C">
              <w:rPr>
                <w:rFonts w:asciiTheme="minorHAnsi" w:hAnsiTheme="minorHAnsi"/>
                <w:b/>
                <w:bCs/>
                <w:color w:val="FF0000"/>
                <w:sz w:val="22"/>
              </w:rPr>
              <w:t xml:space="preserve">The development is of an appropriate scale and design for its setting, using materials, form, and landscaping that reflect local character and minimise visual </w:t>
            </w:r>
            <w:proofErr w:type="gramStart"/>
            <w:r w:rsidRPr="00110F4C">
              <w:rPr>
                <w:rFonts w:asciiTheme="minorHAnsi" w:hAnsiTheme="minorHAnsi"/>
                <w:b/>
                <w:bCs/>
                <w:color w:val="FF0000"/>
                <w:sz w:val="22"/>
              </w:rPr>
              <w:t>intrusion;</w:t>
            </w:r>
            <w:proofErr w:type="gramEnd"/>
          </w:p>
          <w:p w14:paraId="07F58849" w14:textId="0A4B93EF" w:rsidR="00110F4C" w:rsidRPr="00110F4C" w:rsidRDefault="00110F4C">
            <w:pPr>
              <w:pStyle w:val="ListParagraph"/>
              <w:numPr>
                <w:ilvl w:val="0"/>
                <w:numId w:val="99"/>
              </w:numPr>
              <w:spacing w:before="60" w:after="60" w:line="276" w:lineRule="auto"/>
              <w:contextualSpacing w:val="0"/>
              <w:rPr>
                <w:rFonts w:asciiTheme="minorHAnsi" w:hAnsiTheme="minorHAnsi"/>
                <w:b/>
                <w:bCs/>
                <w:color w:val="FF0000"/>
                <w:sz w:val="22"/>
              </w:rPr>
            </w:pPr>
            <w:r w:rsidRPr="00110F4C">
              <w:rPr>
                <w:rFonts w:asciiTheme="minorHAnsi" w:hAnsiTheme="minorHAnsi"/>
                <w:b/>
                <w:bCs/>
                <w:color w:val="FF0000"/>
                <w:sz w:val="22"/>
              </w:rPr>
              <w:t xml:space="preserve">The proposal includes measures to encourage sustainable travel, such as school travel plans, car-sharing schemes, incentives for active travel, and off-highway provision for school bus drop-off, pick-up, and </w:t>
            </w:r>
            <w:proofErr w:type="gramStart"/>
            <w:r w:rsidRPr="00110F4C">
              <w:rPr>
                <w:rFonts w:asciiTheme="minorHAnsi" w:hAnsiTheme="minorHAnsi"/>
                <w:b/>
                <w:bCs/>
                <w:color w:val="FF0000"/>
                <w:sz w:val="22"/>
              </w:rPr>
              <w:t>waiting;</w:t>
            </w:r>
            <w:proofErr w:type="gramEnd"/>
          </w:p>
          <w:p w14:paraId="753EA3DF" w14:textId="79D8FC69" w:rsidR="00110F4C" w:rsidRPr="00110F4C" w:rsidRDefault="00110F4C">
            <w:pPr>
              <w:pStyle w:val="ListParagraph"/>
              <w:numPr>
                <w:ilvl w:val="0"/>
                <w:numId w:val="99"/>
              </w:numPr>
              <w:spacing w:before="60" w:after="60" w:line="276" w:lineRule="auto"/>
              <w:contextualSpacing w:val="0"/>
              <w:rPr>
                <w:rFonts w:asciiTheme="minorHAnsi" w:hAnsiTheme="minorHAnsi"/>
                <w:b/>
                <w:bCs/>
                <w:color w:val="FF0000"/>
                <w:sz w:val="22"/>
              </w:rPr>
            </w:pPr>
            <w:r w:rsidRPr="00110F4C">
              <w:rPr>
                <w:rFonts w:asciiTheme="minorHAnsi" w:hAnsiTheme="minorHAnsi"/>
                <w:b/>
                <w:bCs/>
                <w:color w:val="FF0000"/>
                <w:sz w:val="22"/>
              </w:rPr>
              <w:t>The scheme demonstrates how it will support shared community use of school facilities such as halls, play areas, or meeting rooms outside of school hours, where feasible and compatible with the safe operation of the site.</w:t>
            </w:r>
          </w:p>
          <w:p w14:paraId="660112CB" w14:textId="5D8E37AD" w:rsidR="00083FCB" w:rsidRPr="00110F4C" w:rsidRDefault="00083FCB" w:rsidP="00110F4C">
            <w:pPr>
              <w:spacing w:before="60" w:after="60" w:line="276" w:lineRule="auto"/>
              <w:rPr>
                <w:rFonts w:asciiTheme="minorHAnsi" w:hAnsiTheme="minorHAnsi"/>
                <w:b/>
                <w:bCs/>
                <w:sz w:val="22"/>
              </w:rPr>
            </w:pPr>
          </w:p>
        </w:tc>
      </w:tr>
      <w:tr w:rsidR="000B075D" w:rsidRPr="008924DA" w14:paraId="140940A0" w14:textId="77777777" w:rsidTr="00E00AE2">
        <w:tc>
          <w:tcPr>
            <w:tcW w:w="10485" w:type="dxa"/>
            <w:gridSpan w:val="2"/>
            <w:tcBorders>
              <w:top w:val="single" w:sz="4" w:space="0" w:color="auto"/>
              <w:left w:val="single" w:sz="4" w:space="0" w:color="auto"/>
              <w:bottom w:val="single" w:sz="4" w:space="0" w:color="auto"/>
              <w:right w:val="single" w:sz="4" w:space="0" w:color="auto"/>
            </w:tcBorders>
          </w:tcPr>
          <w:p w14:paraId="372EA8AA" w14:textId="75C3D47D" w:rsidR="000B075D" w:rsidRPr="008924DA" w:rsidRDefault="00D4709F" w:rsidP="002D0DCF">
            <w:pPr>
              <w:rPr>
                <w:rFonts w:asciiTheme="minorHAnsi" w:hAnsiTheme="minorHAnsi"/>
                <w:sz w:val="22"/>
              </w:rPr>
            </w:pPr>
            <w:r w:rsidRPr="00D4709F">
              <w:rPr>
                <w:rFonts w:asciiTheme="minorHAnsi" w:hAnsiTheme="minorHAnsi"/>
                <w:color w:val="000000" w:themeColor="text1"/>
                <w:sz w:val="22"/>
              </w:rPr>
              <w:t xml:space="preserve">Fig </w:t>
            </w:r>
            <w:proofErr w:type="gramStart"/>
            <w:r w:rsidRPr="00D4709F">
              <w:rPr>
                <w:rFonts w:asciiTheme="minorHAnsi" w:hAnsiTheme="minorHAnsi"/>
                <w:color w:val="000000" w:themeColor="text1"/>
                <w:sz w:val="22"/>
              </w:rPr>
              <w:t xml:space="preserve">4 </w:t>
            </w:r>
            <w:r>
              <w:rPr>
                <w:rFonts w:asciiTheme="minorHAnsi" w:hAnsiTheme="minorHAnsi"/>
                <w:color w:val="000000" w:themeColor="text1"/>
                <w:sz w:val="22"/>
              </w:rPr>
              <w:t>,</w:t>
            </w:r>
            <w:proofErr w:type="gramEnd"/>
            <w:r w:rsidRPr="00D4709F">
              <w:rPr>
                <w:rFonts w:asciiTheme="minorHAnsi" w:hAnsiTheme="minorHAnsi"/>
                <w:color w:val="000000" w:themeColor="text1"/>
                <w:sz w:val="22"/>
              </w:rPr>
              <w:t xml:space="preserve"> Map 7 </w:t>
            </w:r>
            <w:r w:rsidR="00E00AE2" w:rsidRPr="00E00AE2">
              <w:rPr>
                <w:rFonts w:asciiTheme="minorHAnsi" w:hAnsiTheme="minorHAnsi"/>
                <w:color w:val="000000" w:themeColor="text1"/>
                <w:sz w:val="22"/>
                <w:highlight w:val="yellow"/>
              </w:rPr>
              <w:t>TABLE OF SITES TO BE AGREED</w:t>
            </w:r>
          </w:p>
        </w:tc>
      </w:tr>
    </w:tbl>
    <w:p w14:paraId="28B929E9" w14:textId="77777777" w:rsidR="000B075D" w:rsidRPr="008924DA" w:rsidRDefault="000B075D" w:rsidP="00096539">
      <w:pPr>
        <w:rPr>
          <w:rFonts w:asciiTheme="minorHAnsi" w:hAnsiTheme="minorHAnsi"/>
        </w:rPr>
      </w:pPr>
    </w:p>
    <w:tbl>
      <w:tblPr>
        <w:tblStyle w:val="TableGrid"/>
        <w:tblW w:w="10201" w:type="dxa"/>
        <w:tblLook w:val="04A0" w:firstRow="1" w:lastRow="0" w:firstColumn="1" w:lastColumn="0" w:noHBand="0" w:noVBand="1"/>
      </w:tblPr>
      <w:tblGrid>
        <w:gridCol w:w="3134"/>
        <w:gridCol w:w="7322"/>
      </w:tblGrid>
      <w:tr w:rsidR="00096539" w:rsidRPr="008924DA" w14:paraId="28826F14" w14:textId="77777777" w:rsidTr="00185AE9">
        <w:tc>
          <w:tcPr>
            <w:tcW w:w="2752" w:type="dxa"/>
            <w:tcBorders>
              <w:top w:val="single" w:sz="4" w:space="0" w:color="auto"/>
              <w:left w:val="single" w:sz="4" w:space="0" w:color="auto"/>
              <w:bottom w:val="single" w:sz="4" w:space="0" w:color="auto"/>
              <w:right w:val="single" w:sz="4" w:space="0" w:color="auto"/>
            </w:tcBorders>
            <w:shd w:val="clear" w:color="auto" w:fill="D2E0E2"/>
            <w:hideMark/>
          </w:tcPr>
          <w:p w14:paraId="0DD5AD60"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reference:</w:t>
            </w:r>
          </w:p>
        </w:tc>
        <w:tc>
          <w:tcPr>
            <w:tcW w:w="7449" w:type="dxa"/>
            <w:tcBorders>
              <w:top w:val="single" w:sz="4" w:space="0" w:color="auto"/>
              <w:left w:val="single" w:sz="4" w:space="0" w:color="auto"/>
              <w:bottom w:val="single" w:sz="4" w:space="0" w:color="auto"/>
              <w:right w:val="single" w:sz="4" w:space="0" w:color="auto"/>
            </w:tcBorders>
            <w:shd w:val="clear" w:color="auto" w:fill="D2E0E2"/>
          </w:tcPr>
          <w:p w14:paraId="5968E768" w14:textId="61F271D5" w:rsidR="00096539" w:rsidRPr="008924DA" w:rsidRDefault="00096539" w:rsidP="00C2769D">
            <w:pPr>
              <w:pStyle w:val="Heading4"/>
              <w:rPr>
                <w:rFonts w:asciiTheme="minorHAnsi" w:hAnsiTheme="minorHAnsi"/>
                <w:sz w:val="22"/>
              </w:rPr>
            </w:pPr>
            <w:bookmarkStart w:id="90" w:name="_Toc205805908"/>
            <w:r w:rsidRPr="008924DA">
              <w:rPr>
                <w:rFonts w:asciiTheme="minorHAnsi" w:hAnsiTheme="minorHAnsi"/>
                <w:sz w:val="22"/>
              </w:rPr>
              <w:t>Policy</w:t>
            </w:r>
            <w:r w:rsidR="00DA38C1" w:rsidRPr="008924DA">
              <w:rPr>
                <w:rFonts w:asciiTheme="minorHAnsi" w:hAnsiTheme="minorHAnsi"/>
                <w:sz w:val="22"/>
              </w:rPr>
              <w:t xml:space="preserve"> CF 2 - Protection and Enhancement of Open Space and Recreation</w:t>
            </w:r>
            <w:bookmarkEnd w:id="90"/>
          </w:p>
        </w:tc>
      </w:tr>
      <w:tr w:rsidR="00096539" w:rsidRPr="008924DA" w14:paraId="20F3C010" w14:textId="77777777" w:rsidTr="00185AE9">
        <w:tc>
          <w:tcPr>
            <w:tcW w:w="2752" w:type="dxa"/>
            <w:tcBorders>
              <w:top w:val="single" w:sz="4" w:space="0" w:color="auto"/>
              <w:left w:val="single" w:sz="4" w:space="0" w:color="auto"/>
              <w:bottom w:val="single" w:sz="4" w:space="0" w:color="auto"/>
              <w:right w:val="single" w:sz="4" w:space="0" w:color="auto"/>
            </w:tcBorders>
            <w:shd w:val="clear" w:color="auto" w:fill="D2E0E2"/>
          </w:tcPr>
          <w:p w14:paraId="2EEC1421"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Intention:</w:t>
            </w:r>
          </w:p>
        </w:tc>
        <w:tc>
          <w:tcPr>
            <w:tcW w:w="7449" w:type="dxa"/>
            <w:tcBorders>
              <w:top w:val="single" w:sz="4" w:space="0" w:color="auto"/>
              <w:left w:val="single" w:sz="4" w:space="0" w:color="auto"/>
              <w:bottom w:val="single" w:sz="4" w:space="0" w:color="auto"/>
              <w:right w:val="single" w:sz="4" w:space="0" w:color="auto"/>
            </w:tcBorders>
            <w:shd w:val="clear" w:color="auto" w:fill="D2E0E2"/>
          </w:tcPr>
          <w:p w14:paraId="31CD02DE" w14:textId="65B6331A" w:rsidR="00096539" w:rsidRPr="008924DA" w:rsidRDefault="006703DC"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6703DC">
              <w:rPr>
                <w:rFonts w:asciiTheme="minorHAnsi" w:hAnsiTheme="minorHAnsi"/>
                <w:sz w:val="22"/>
              </w:rPr>
              <w:t xml:space="preserve">To help to secure recreation and open space facilities for current and future residents and help to preserve their roles, identify the provision standards for the levels and types of facilities required in the future, and help </w:t>
            </w:r>
            <w:proofErr w:type="spellStart"/>
            <w:r w:rsidRPr="006703DC">
              <w:rPr>
                <w:rFonts w:asciiTheme="minorHAnsi" w:hAnsiTheme="minorHAnsi"/>
                <w:sz w:val="22"/>
              </w:rPr>
              <w:t>prioritise</w:t>
            </w:r>
            <w:proofErr w:type="spellEnd"/>
            <w:r w:rsidRPr="006703DC">
              <w:rPr>
                <w:rFonts w:asciiTheme="minorHAnsi" w:hAnsiTheme="minorHAnsi"/>
                <w:sz w:val="22"/>
              </w:rPr>
              <w:t xml:space="preserve"> and manage public sector investment into new and existing provision. Also to support community based or commercial initiatives which will provide new and enhanced opportunities for greater participation in healthy activity.</w:t>
            </w:r>
          </w:p>
        </w:tc>
      </w:tr>
      <w:tr w:rsidR="00096539" w:rsidRPr="008924DA" w14:paraId="13EAFBF1" w14:textId="77777777" w:rsidTr="00185AE9">
        <w:tc>
          <w:tcPr>
            <w:tcW w:w="2752" w:type="dxa"/>
            <w:tcBorders>
              <w:top w:val="single" w:sz="4" w:space="0" w:color="auto"/>
              <w:left w:val="single" w:sz="4" w:space="0" w:color="auto"/>
              <w:bottom w:val="single" w:sz="4" w:space="0" w:color="auto"/>
              <w:right w:val="single" w:sz="4" w:space="0" w:color="auto"/>
            </w:tcBorders>
            <w:shd w:val="clear" w:color="auto" w:fill="D2E0E2"/>
            <w:hideMark/>
          </w:tcPr>
          <w:p w14:paraId="421BEF3E"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Justification:</w:t>
            </w:r>
          </w:p>
        </w:tc>
        <w:tc>
          <w:tcPr>
            <w:tcW w:w="7449" w:type="dxa"/>
            <w:tcBorders>
              <w:top w:val="single" w:sz="4" w:space="0" w:color="auto"/>
              <w:left w:val="single" w:sz="4" w:space="0" w:color="auto"/>
              <w:bottom w:val="single" w:sz="4" w:space="0" w:color="auto"/>
              <w:right w:val="single" w:sz="4" w:space="0" w:color="auto"/>
            </w:tcBorders>
            <w:shd w:val="clear" w:color="auto" w:fill="D2E0E2"/>
          </w:tcPr>
          <w:p w14:paraId="799ADA62" w14:textId="5DD4DDDD" w:rsidR="006703DC" w:rsidRPr="001C0E72" w:rsidRDefault="006703DC"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1C0E72">
              <w:rPr>
                <w:rFonts w:asciiTheme="minorHAnsi" w:hAnsiTheme="minorHAnsi"/>
                <w:sz w:val="22"/>
              </w:rPr>
              <w:t>National research highlights a significant public health challenge linked to inactivity. According to the 2022/23 Active Lives Adult Survey by Sport England, 63.4% of adults in England met the Chief Medical Officers' guidelines of engaging in at least 150 minutes of moderate-intensity physical activity per week. This indicates that approximately 36.6% of adults did not meet these guidelines. In Cornwall, the situation is concerning. Data from Healthy Cornwall indicates that one in three adults in the county are physically inactive, which is higher than the national average. Physical inactivity contributes to approximately 800 deaths annually in Cornwall.</w:t>
            </w:r>
          </w:p>
          <w:p w14:paraId="16026407" w14:textId="241534E6" w:rsidR="006703DC" w:rsidRPr="001C0E72" w:rsidRDefault="006703DC"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1C0E72">
              <w:rPr>
                <w:rFonts w:asciiTheme="minorHAnsi" w:hAnsiTheme="minorHAnsi"/>
                <w:sz w:val="22"/>
              </w:rPr>
              <w:t xml:space="preserve">Regular physical activity is known to improve physical and mental health, boost educational attainment, and reduce antisocial behaviour. The National Planning Policy Framework (2024) reinforces this by stating that </w:t>
            </w:r>
            <w:proofErr w:type="gramStart"/>
            <w:r w:rsidRPr="001C0E72">
              <w:rPr>
                <w:rFonts w:asciiTheme="minorHAnsi" w:hAnsiTheme="minorHAnsi"/>
                <w:sz w:val="22"/>
              </w:rPr>
              <w:t>The</w:t>
            </w:r>
            <w:proofErr w:type="gramEnd"/>
            <w:r w:rsidRPr="001C0E72">
              <w:rPr>
                <w:rFonts w:asciiTheme="minorHAnsi" w:hAnsiTheme="minorHAnsi"/>
                <w:sz w:val="22"/>
              </w:rPr>
              <w:t xml:space="preserve"> social role of the planning system should support ‘strong vibrant and healthy communities’ with ‘accessible services and open spaces that reflect the community’s present and future needs and support its health, social and cultural well-being (Para 8).</w:t>
            </w:r>
          </w:p>
          <w:p w14:paraId="63C5729D" w14:textId="138835FC" w:rsidR="006703DC" w:rsidRPr="001C0E72" w:rsidRDefault="006703DC"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1C0E72">
              <w:rPr>
                <w:rFonts w:asciiTheme="minorHAnsi" w:hAnsiTheme="minorHAnsi"/>
                <w:sz w:val="22"/>
              </w:rPr>
              <w:t>Planning policies should promote healthy, inclusive, and safe places (Para 96), and support the delivery of local health improvement strategies (Para 9</w:t>
            </w:r>
            <w:r w:rsidR="00B8449A" w:rsidRPr="001C0E72">
              <w:rPr>
                <w:rFonts w:asciiTheme="minorHAnsi" w:hAnsiTheme="minorHAnsi"/>
                <w:sz w:val="22"/>
              </w:rPr>
              <w:t>8</w:t>
            </w:r>
            <w:r w:rsidRPr="001C0E72">
              <w:rPr>
                <w:rFonts w:asciiTheme="minorHAnsi" w:hAnsiTheme="minorHAnsi"/>
                <w:sz w:val="22"/>
              </w:rPr>
              <w:t>b). In response, Cornwall’s Physical Activity Strategy aims to increase activity levels across communities to deliver both health and economic benefits.</w:t>
            </w:r>
          </w:p>
          <w:p w14:paraId="28CACC13" w14:textId="20133D28" w:rsidR="006703DC" w:rsidRPr="001C0E72" w:rsidRDefault="006703DC"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1C0E72">
              <w:rPr>
                <w:rFonts w:asciiTheme="minorHAnsi" w:hAnsiTheme="minorHAnsi"/>
                <w:sz w:val="22"/>
              </w:rPr>
              <w:t>Access to high-quality parks, play areas, woodlands, and open green spaces plays a vital role in supporting health and wellbeing. These spaces not only offer opportunities for exercise, relaxation, and social interaction, but also serve critical environmental functions, such as biodiversity conservation, climate regulation, flood mitigation, and carbon sequestration. Their presence also supports community cohesion and can enhance property values and regeneration outcomes.</w:t>
            </w:r>
          </w:p>
          <w:p w14:paraId="0703C2FB" w14:textId="2B381B9D" w:rsidR="006703DC" w:rsidRPr="001C0E72" w:rsidRDefault="006703DC"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1C0E72">
              <w:rPr>
                <w:rFonts w:asciiTheme="minorHAnsi" w:hAnsiTheme="minorHAnsi"/>
                <w:sz w:val="22"/>
              </w:rPr>
              <w:t>In rural parishes, open spaces and woodlands near settlements are especially important in meeting local recreational needs, reinforcing local character, and improving quality of life for all age groups.</w:t>
            </w:r>
          </w:p>
          <w:p w14:paraId="53A88290" w14:textId="228810C8" w:rsidR="00096539" w:rsidRPr="001C0E72" w:rsidRDefault="006703DC"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1C0E72">
              <w:rPr>
                <w:rFonts w:asciiTheme="minorHAnsi" w:hAnsiTheme="minorHAnsi"/>
                <w:sz w:val="22"/>
              </w:rPr>
              <w:t xml:space="preserve">To help local planning authorities and communities assess and plan for appropriate open space provision, Cornwall Council has established a framework which </w:t>
            </w:r>
            <w:proofErr w:type="spellStart"/>
            <w:r w:rsidRPr="001C0E72">
              <w:rPr>
                <w:rFonts w:asciiTheme="minorHAnsi" w:hAnsiTheme="minorHAnsi"/>
                <w:sz w:val="22"/>
              </w:rPr>
              <w:t>categorises</w:t>
            </w:r>
            <w:proofErr w:type="spellEnd"/>
            <w:r w:rsidRPr="001C0E72">
              <w:rPr>
                <w:rFonts w:asciiTheme="minorHAnsi" w:hAnsiTheme="minorHAnsi"/>
                <w:sz w:val="22"/>
              </w:rPr>
              <w:t xml:space="preserve"> open space into eight distinct types and sets out standards for quantity, quality, and accessibility. An Open Space Assessment for this Parish was carried out in 202</w:t>
            </w:r>
            <w:r w:rsidR="00B8449A" w:rsidRPr="001C0E72">
              <w:rPr>
                <w:rFonts w:asciiTheme="minorHAnsi" w:hAnsiTheme="minorHAnsi"/>
                <w:sz w:val="22"/>
              </w:rPr>
              <w:t>4</w:t>
            </w:r>
            <w:r w:rsidRPr="001C0E72">
              <w:rPr>
                <w:rFonts w:asciiTheme="minorHAnsi" w:hAnsiTheme="minorHAnsi"/>
                <w:sz w:val="22"/>
              </w:rPr>
              <w:t xml:space="preserve">, identifying existing levels of provision and informing the standards required for future development. These standards also guide priorities for investment, maintenance, and potential revenue savings, helping to ensure that open spaces are both sustainable and fit for community </w:t>
            </w:r>
            <w:proofErr w:type="spellStart"/>
            <w:proofErr w:type="gramStart"/>
            <w:r w:rsidRPr="001C0E72">
              <w:rPr>
                <w:rFonts w:asciiTheme="minorHAnsi" w:hAnsiTheme="minorHAnsi"/>
                <w:sz w:val="22"/>
              </w:rPr>
              <w:t>needs.</w:t>
            </w:r>
            <w:r w:rsidR="00B8449A" w:rsidRPr="00B8449A">
              <w:rPr>
                <w:rFonts w:asciiTheme="minorHAnsi" w:hAnsiTheme="minorHAnsi"/>
                <w:sz w:val="22"/>
              </w:rPr>
              <w:t>The</w:t>
            </w:r>
            <w:proofErr w:type="spellEnd"/>
            <w:proofErr w:type="gramEnd"/>
            <w:r w:rsidR="00B8449A" w:rsidRPr="00B8449A">
              <w:rPr>
                <w:rFonts w:asciiTheme="minorHAnsi" w:hAnsiTheme="minorHAnsi"/>
                <w:sz w:val="22"/>
              </w:rPr>
              <w:t xml:space="preserve"> assessment revealed that:</w:t>
            </w:r>
          </w:p>
          <w:p w14:paraId="0364E42A" w14:textId="77777777" w:rsidR="00B8449A" w:rsidRPr="00B8449A" w:rsidRDefault="00B8449A">
            <w:pPr>
              <w:pStyle w:val="ListParagraph"/>
              <w:numPr>
                <w:ilvl w:val="0"/>
                <w:numId w:val="73"/>
              </w:numPr>
              <w:spacing w:before="120" w:line="276" w:lineRule="auto"/>
              <w:contextualSpacing w:val="0"/>
              <w:rPr>
                <w:rFonts w:asciiTheme="minorHAnsi" w:hAnsiTheme="minorHAnsi"/>
                <w:sz w:val="22"/>
              </w:rPr>
            </w:pPr>
            <w:r w:rsidRPr="00B8449A">
              <w:rPr>
                <w:rFonts w:asciiTheme="minorHAnsi" w:hAnsiTheme="minorHAnsi"/>
                <w:sz w:val="22"/>
              </w:rPr>
              <w:t>The Parish is lacking provision of publicly accessible parks and gardens, amenity green space, and civic spaces.</w:t>
            </w:r>
          </w:p>
          <w:p w14:paraId="5091D090" w14:textId="60B678C1" w:rsidR="00B8449A" w:rsidRPr="00B8449A" w:rsidRDefault="00B8449A">
            <w:pPr>
              <w:pStyle w:val="ListParagraph"/>
              <w:numPr>
                <w:ilvl w:val="0"/>
                <w:numId w:val="73"/>
              </w:numPr>
              <w:spacing w:before="120" w:line="276" w:lineRule="auto"/>
              <w:contextualSpacing w:val="0"/>
              <w:rPr>
                <w:rFonts w:asciiTheme="minorHAnsi" w:hAnsiTheme="minorHAnsi"/>
                <w:sz w:val="22"/>
              </w:rPr>
            </w:pPr>
            <w:r w:rsidRPr="00B8449A">
              <w:rPr>
                <w:rFonts w:asciiTheme="minorHAnsi" w:hAnsiTheme="minorHAnsi"/>
                <w:sz w:val="22"/>
              </w:rPr>
              <w:t>Natural and semi-natural green spaces are limited to the beaches, and there is no ‘green’ space as such. This is compensated for by the extensive Public Right of Way [</w:t>
            </w:r>
            <w:proofErr w:type="spellStart"/>
            <w:r w:rsidRPr="00B8449A">
              <w:rPr>
                <w:rFonts w:asciiTheme="minorHAnsi" w:hAnsiTheme="minorHAnsi"/>
                <w:sz w:val="22"/>
              </w:rPr>
              <w:t>PRoW</w:t>
            </w:r>
            <w:proofErr w:type="spellEnd"/>
            <w:r w:rsidRPr="00B8449A">
              <w:rPr>
                <w:rFonts w:asciiTheme="minorHAnsi" w:hAnsiTheme="minorHAnsi"/>
                <w:sz w:val="22"/>
              </w:rPr>
              <w:t>] network which provides access to the wider countryside, passing through some 61.9ha of woodland.</w:t>
            </w:r>
          </w:p>
          <w:p w14:paraId="45776E60" w14:textId="77777777" w:rsidR="001C0E72" w:rsidRDefault="00B8449A">
            <w:pPr>
              <w:pStyle w:val="ListParagraph"/>
              <w:numPr>
                <w:ilvl w:val="0"/>
                <w:numId w:val="73"/>
              </w:numPr>
              <w:spacing w:before="120" w:line="276" w:lineRule="auto"/>
              <w:contextualSpacing w:val="0"/>
              <w:rPr>
                <w:rFonts w:asciiTheme="minorHAnsi" w:hAnsiTheme="minorHAnsi"/>
                <w:sz w:val="22"/>
              </w:rPr>
            </w:pPr>
            <w:r w:rsidRPr="00B8449A">
              <w:rPr>
                <w:rFonts w:asciiTheme="minorHAnsi" w:hAnsiTheme="minorHAnsi"/>
                <w:sz w:val="22"/>
              </w:rPr>
              <w:t>Public sports provision is good but is on a very commercial basis.</w:t>
            </w:r>
          </w:p>
          <w:p w14:paraId="2CA3EBF1" w14:textId="115D5AF7" w:rsidR="00B8449A" w:rsidRPr="001C0E72" w:rsidRDefault="00B8449A">
            <w:pPr>
              <w:pStyle w:val="ListParagraph"/>
              <w:numPr>
                <w:ilvl w:val="0"/>
                <w:numId w:val="73"/>
              </w:numPr>
              <w:spacing w:before="120" w:line="276" w:lineRule="auto"/>
              <w:contextualSpacing w:val="0"/>
              <w:rPr>
                <w:rFonts w:asciiTheme="minorHAnsi" w:hAnsiTheme="minorHAnsi"/>
                <w:sz w:val="22"/>
              </w:rPr>
            </w:pPr>
            <w:r w:rsidRPr="001C0E72">
              <w:rPr>
                <w:rFonts w:asciiTheme="minorHAnsi" w:hAnsiTheme="minorHAnsi"/>
                <w:sz w:val="22"/>
              </w:rPr>
              <w:t xml:space="preserve">The children’s playspace is centrally located but is proportionately small for the size of the Parish and its location means that children from outside the settlement will require transport to use it. The </w:t>
            </w:r>
            <w:proofErr w:type="spellStart"/>
            <w:r w:rsidRPr="001C0E72">
              <w:rPr>
                <w:rFonts w:asciiTheme="minorHAnsi" w:hAnsiTheme="minorHAnsi"/>
                <w:sz w:val="22"/>
              </w:rPr>
              <w:t>playspace</w:t>
            </w:r>
            <w:proofErr w:type="spellEnd"/>
            <w:r w:rsidRPr="001C0E72">
              <w:rPr>
                <w:rFonts w:asciiTheme="minorHAnsi" w:hAnsiTheme="minorHAnsi"/>
                <w:sz w:val="22"/>
              </w:rPr>
              <w:t xml:space="preserve"> at </w:t>
            </w:r>
            <w:proofErr w:type="spellStart"/>
            <w:r w:rsidRPr="001C0E72">
              <w:rPr>
                <w:rFonts w:asciiTheme="minorHAnsi" w:hAnsiTheme="minorHAnsi"/>
                <w:sz w:val="22"/>
              </w:rPr>
              <w:t>Trevarrian</w:t>
            </w:r>
            <w:proofErr w:type="spellEnd"/>
            <w:r w:rsidRPr="001C0E72">
              <w:rPr>
                <w:rFonts w:asciiTheme="minorHAnsi" w:hAnsiTheme="minorHAnsi"/>
                <w:sz w:val="22"/>
              </w:rPr>
              <w:t xml:space="preserve"> is remotely located and available only on a seasonal basis. No playspace is available at Mawgan Porth. [The parish council have sought to use S106 money to create a play area at Mawgan Porth but were unable to find a suitable site. Therefore, an NDP policy requirement for some equipped provision near to the Mawgan Porth village hall may be appropriate depending on flood risk assessment, and if residential or mixed-use development on any scale occurs at </w:t>
            </w:r>
            <w:proofErr w:type="spellStart"/>
            <w:r w:rsidRPr="001C0E72">
              <w:rPr>
                <w:rFonts w:asciiTheme="minorHAnsi" w:hAnsiTheme="minorHAnsi"/>
                <w:sz w:val="22"/>
              </w:rPr>
              <w:t>Trevarrian</w:t>
            </w:r>
            <w:proofErr w:type="spellEnd"/>
            <w:r w:rsidRPr="001C0E72">
              <w:rPr>
                <w:rFonts w:asciiTheme="minorHAnsi" w:hAnsiTheme="minorHAnsi"/>
                <w:sz w:val="22"/>
              </w:rPr>
              <w:t xml:space="preserve"> provision for an equipped playspace should be considered as part of any planning proposals.</w:t>
            </w:r>
          </w:p>
          <w:p w14:paraId="279F3EA4" w14:textId="241402D5" w:rsidR="00B8449A" w:rsidRPr="00B8449A" w:rsidRDefault="001C0E72">
            <w:pPr>
              <w:pStyle w:val="ListParagraph"/>
              <w:numPr>
                <w:ilvl w:val="0"/>
                <w:numId w:val="73"/>
              </w:numPr>
              <w:spacing w:before="120" w:line="276" w:lineRule="auto"/>
              <w:contextualSpacing w:val="0"/>
              <w:rPr>
                <w:rFonts w:asciiTheme="minorHAnsi" w:hAnsiTheme="minorHAnsi"/>
                <w:sz w:val="22"/>
              </w:rPr>
            </w:pPr>
            <w:r w:rsidRPr="00B8449A">
              <w:rPr>
                <w:rFonts w:asciiTheme="minorHAnsi" w:hAnsiTheme="minorHAnsi"/>
                <w:sz w:val="22"/>
              </w:rPr>
              <w:t>There</w:t>
            </w:r>
            <w:r w:rsidR="00B8449A" w:rsidRPr="00B8449A">
              <w:rPr>
                <w:rFonts w:asciiTheme="minorHAnsi" w:hAnsiTheme="minorHAnsi"/>
                <w:sz w:val="22"/>
              </w:rPr>
              <w:t xml:space="preserve"> is no teen provision. The provision of adult gym equipment and safety surfacing adjoining the existing play area at St Mawgan could help address this need.</w:t>
            </w:r>
          </w:p>
          <w:p w14:paraId="44B5F7AA" w14:textId="4C2A1A53" w:rsidR="00B8449A" w:rsidRPr="008924DA" w:rsidRDefault="00B8449A">
            <w:pPr>
              <w:pStyle w:val="ListParagraph"/>
              <w:numPr>
                <w:ilvl w:val="0"/>
                <w:numId w:val="73"/>
              </w:numPr>
              <w:spacing w:before="120" w:line="276" w:lineRule="auto"/>
              <w:contextualSpacing w:val="0"/>
              <w:rPr>
                <w:rFonts w:asciiTheme="minorHAnsi" w:hAnsiTheme="minorHAnsi"/>
                <w:sz w:val="22"/>
              </w:rPr>
            </w:pPr>
            <w:r w:rsidRPr="00B8449A">
              <w:rPr>
                <w:rFonts w:asciiTheme="minorHAnsi" w:hAnsiTheme="minorHAnsi"/>
                <w:sz w:val="22"/>
              </w:rPr>
              <w:t xml:space="preserve">There is no access to allotments in the Parish, although there is a community orchard which </w:t>
            </w:r>
            <w:r w:rsidR="003D2F36">
              <w:rPr>
                <w:rFonts w:asciiTheme="minorHAnsi" w:hAnsiTheme="minorHAnsi"/>
                <w:sz w:val="22"/>
              </w:rPr>
              <w:t>could provide</w:t>
            </w:r>
            <w:r w:rsidRPr="00B8449A">
              <w:rPr>
                <w:rFonts w:asciiTheme="minorHAnsi" w:hAnsiTheme="minorHAnsi"/>
                <w:sz w:val="22"/>
              </w:rPr>
              <w:t xml:space="preserve"> some compensation.</w:t>
            </w:r>
          </w:p>
        </w:tc>
      </w:tr>
      <w:tr w:rsidR="00096539" w:rsidRPr="008924DA" w14:paraId="21D3F93B" w14:textId="77777777" w:rsidTr="00185AE9">
        <w:tc>
          <w:tcPr>
            <w:tcW w:w="10201"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66B4BB46" w14:textId="77777777" w:rsidR="00096539" w:rsidRDefault="00096539" w:rsidP="00C2769D">
            <w:pPr>
              <w:rPr>
                <w:rFonts w:asciiTheme="minorHAnsi" w:hAnsiTheme="minorHAnsi"/>
                <w:b/>
                <w:bCs/>
                <w:sz w:val="22"/>
              </w:rPr>
            </w:pPr>
            <w:r w:rsidRPr="008924DA">
              <w:rPr>
                <w:rFonts w:asciiTheme="minorHAnsi" w:hAnsiTheme="minorHAnsi"/>
                <w:b/>
                <w:bCs/>
                <w:sz w:val="22"/>
              </w:rPr>
              <w:t xml:space="preserve"> Policy Text:</w:t>
            </w:r>
          </w:p>
          <w:p w14:paraId="6936D565" w14:textId="77777777" w:rsidR="00B8449A" w:rsidRPr="00B8449A" w:rsidRDefault="00B8449A" w:rsidP="001C0E72">
            <w:pPr>
              <w:spacing w:after="120"/>
              <w:rPr>
                <w:rFonts w:asciiTheme="minorHAnsi" w:hAnsiTheme="minorHAnsi"/>
                <w:b/>
                <w:bCs/>
                <w:sz w:val="22"/>
              </w:rPr>
            </w:pPr>
            <w:r w:rsidRPr="00B8449A">
              <w:rPr>
                <w:rFonts w:asciiTheme="minorHAnsi" w:hAnsiTheme="minorHAnsi"/>
                <w:b/>
                <w:bCs/>
                <w:sz w:val="22"/>
              </w:rPr>
              <w:t xml:space="preserve">1. Development which would lead to the loss of, or harm the quality and accessibility of existing and any new Parks &amp; Amenity (Type 1), Natural Space (Type 2), Public Sport facilities (Type 3), Equipped </w:t>
            </w:r>
            <w:proofErr w:type="spellStart"/>
            <w:r w:rsidRPr="00B8449A">
              <w:rPr>
                <w:rFonts w:asciiTheme="minorHAnsi" w:hAnsiTheme="minorHAnsi"/>
                <w:b/>
                <w:bCs/>
                <w:sz w:val="22"/>
              </w:rPr>
              <w:t>Playspaces</w:t>
            </w:r>
            <w:proofErr w:type="spellEnd"/>
            <w:r w:rsidRPr="00B8449A">
              <w:rPr>
                <w:rFonts w:asciiTheme="minorHAnsi" w:hAnsiTheme="minorHAnsi"/>
                <w:b/>
                <w:bCs/>
                <w:sz w:val="22"/>
              </w:rPr>
              <w:t xml:space="preserve"> for Children (Type 4), Equipped Provision for Teenagers (Type 5), Allotments (Type 6), Cemeteries (Type 7) and Private Sports Facilities (Type 8) will not be supported, except where it is demonstrated that the site is surplus to requirements; or equivalent or better facilities will be provided; or the development is for alternative sports and recreational provision, the needs for which clearly outweigh the loss.</w:t>
            </w:r>
          </w:p>
          <w:p w14:paraId="77A56E76" w14:textId="1932086D" w:rsidR="00B8449A" w:rsidRPr="00B8449A" w:rsidRDefault="00B8449A" w:rsidP="001C0E72">
            <w:pPr>
              <w:spacing w:after="120"/>
              <w:rPr>
                <w:rFonts w:asciiTheme="minorHAnsi" w:hAnsiTheme="minorHAnsi"/>
                <w:b/>
                <w:bCs/>
                <w:sz w:val="22"/>
              </w:rPr>
            </w:pPr>
            <w:r w:rsidRPr="00B8449A">
              <w:rPr>
                <w:rFonts w:asciiTheme="minorHAnsi" w:hAnsiTheme="minorHAnsi"/>
                <w:b/>
                <w:bCs/>
                <w:sz w:val="22"/>
              </w:rPr>
              <w:t xml:space="preserve">The location of existing open spaces is shown on Map </w:t>
            </w:r>
            <w:r w:rsidR="005F049E">
              <w:rPr>
                <w:rFonts w:asciiTheme="minorHAnsi" w:hAnsiTheme="minorHAnsi"/>
                <w:b/>
                <w:bCs/>
                <w:sz w:val="22"/>
              </w:rPr>
              <w:t>8A to 8C.</w:t>
            </w:r>
          </w:p>
          <w:p w14:paraId="208B9EDA" w14:textId="1038ED47" w:rsidR="00B8449A" w:rsidRPr="00B8449A" w:rsidRDefault="00B8449A" w:rsidP="001C0E72">
            <w:pPr>
              <w:spacing w:after="120"/>
              <w:rPr>
                <w:rFonts w:asciiTheme="minorHAnsi" w:hAnsiTheme="minorHAnsi"/>
                <w:b/>
                <w:bCs/>
                <w:sz w:val="22"/>
              </w:rPr>
            </w:pPr>
            <w:r w:rsidRPr="00B8449A">
              <w:rPr>
                <w:rFonts w:asciiTheme="minorHAnsi" w:hAnsiTheme="minorHAnsi"/>
                <w:b/>
                <w:bCs/>
                <w:sz w:val="22"/>
              </w:rPr>
              <w:t xml:space="preserve">2. The standards for open space provision set out in Figure </w:t>
            </w:r>
            <w:r w:rsidR="005F049E">
              <w:rPr>
                <w:rFonts w:asciiTheme="minorHAnsi" w:hAnsiTheme="minorHAnsi"/>
                <w:b/>
                <w:bCs/>
                <w:sz w:val="22"/>
              </w:rPr>
              <w:t>5</w:t>
            </w:r>
            <w:r w:rsidRPr="00B8449A">
              <w:rPr>
                <w:rFonts w:asciiTheme="minorHAnsi" w:hAnsiTheme="minorHAnsi"/>
                <w:b/>
                <w:bCs/>
                <w:sz w:val="22"/>
              </w:rPr>
              <w:t xml:space="preserve"> will apply to all new residential development, and where appropriate commercial development will be encouraged to contribute towards the resolution of shortfalls in recreation and open space provision.</w:t>
            </w:r>
          </w:p>
          <w:p w14:paraId="2759DFF2" w14:textId="77777777" w:rsidR="00B8449A" w:rsidRPr="00B8449A" w:rsidRDefault="00B8449A" w:rsidP="001C0E72">
            <w:pPr>
              <w:spacing w:after="120"/>
              <w:rPr>
                <w:rFonts w:asciiTheme="minorHAnsi" w:hAnsiTheme="minorHAnsi"/>
                <w:b/>
                <w:bCs/>
                <w:sz w:val="22"/>
              </w:rPr>
            </w:pPr>
            <w:r w:rsidRPr="00B8449A">
              <w:rPr>
                <w:rFonts w:asciiTheme="minorHAnsi" w:hAnsiTheme="minorHAnsi"/>
                <w:b/>
                <w:bCs/>
                <w:sz w:val="22"/>
              </w:rPr>
              <w:t>3. Developments will be required to contribute to the creation and maintenance of the open space required above through a Planning Obligation agreement. Where new provision is not viable or practicable within the site boundary, contributions towards the enhancement of existing off-site facilities will be required to mitigate for impact from the additional population.</w:t>
            </w:r>
          </w:p>
          <w:p w14:paraId="16DA7CC5" w14:textId="77777777" w:rsidR="00B8449A" w:rsidRDefault="00B8449A" w:rsidP="001C0E72">
            <w:pPr>
              <w:spacing w:after="120"/>
              <w:rPr>
                <w:rFonts w:asciiTheme="minorHAnsi" w:hAnsiTheme="minorHAnsi"/>
                <w:b/>
                <w:bCs/>
                <w:sz w:val="22"/>
              </w:rPr>
            </w:pPr>
            <w:r w:rsidRPr="00B8449A">
              <w:rPr>
                <w:rFonts w:asciiTheme="minorHAnsi" w:hAnsiTheme="minorHAnsi"/>
                <w:b/>
                <w:bCs/>
                <w:sz w:val="22"/>
              </w:rPr>
              <w:t xml:space="preserve">4. In applying these </w:t>
            </w:r>
            <w:proofErr w:type="gramStart"/>
            <w:r w:rsidRPr="00B8449A">
              <w:rPr>
                <w:rFonts w:asciiTheme="minorHAnsi" w:hAnsiTheme="minorHAnsi"/>
                <w:b/>
                <w:bCs/>
                <w:sz w:val="22"/>
              </w:rPr>
              <w:t>standard</w:t>
            </w:r>
            <w:proofErr w:type="gramEnd"/>
            <w:r w:rsidRPr="00B8449A">
              <w:rPr>
                <w:rFonts w:asciiTheme="minorHAnsi" w:hAnsiTheme="minorHAnsi"/>
                <w:b/>
                <w:bCs/>
                <w:sz w:val="22"/>
              </w:rPr>
              <w:t xml:space="preserve"> the following will be supported:</w:t>
            </w:r>
          </w:p>
          <w:p w14:paraId="1945631E" w14:textId="4A150C5D" w:rsidR="00B8449A" w:rsidRPr="00B8449A" w:rsidRDefault="00B8449A" w:rsidP="001C0E72">
            <w:pPr>
              <w:spacing w:after="120"/>
              <w:rPr>
                <w:rFonts w:asciiTheme="minorHAnsi" w:hAnsiTheme="minorHAnsi"/>
                <w:b/>
                <w:bCs/>
                <w:sz w:val="22"/>
              </w:rPr>
            </w:pPr>
            <w:r w:rsidRPr="00B8449A">
              <w:rPr>
                <w:rFonts w:asciiTheme="minorHAnsi" w:hAnsiTheme="minorHAnsi"/>
                <w:b/>
                <w:bCs/>
                <w:sz w:val="22"/>
              </w:rPr>
              <w:t xml:space="preserve">(a) The provision of new </w:t>
            </w:r>
            <w:r w:rsidR="009E566D">
              <w:rPr>
                <w:rFonts w:asciiTheme="minorHAnsi" w:hAnsiTheme="minorHAnsi"/>
                <w:b/>
                <w:bCs/>
                <w:sz w:val="22"/>
              </w:rPr>
              <w:t xml:space="preserve">community-owned equipped </w:t>
            </w:r>
            <w:proofErr w:type="spellStart"/>
            <w:r w:rsidR="009E566D">
              <w:rPr>
                <w:rFonts w:asciiTheme="minorHAnsi" w:hAnsiTheme="minorHAnsi"/>
                <w:b/>
                <w:bCs/>
                <w:sz w:val="22"/>
              </w:rPr>
              <w:t>Playspaces</w:t>
            </w:r>
            <w:proofErr w:type="spellEnd"/>
            <w:r w:rsidR="009E566D">
              <w:rPr>
                <w:rFonts w:asciiTheme="minorHAnsi" w:hAnsiTheme="minorHAnsi"/>
                <w:b/>
                <w:bCs/>
                <w:sz w:val="22"/>
              </w:rPr>
              <w:t xml:space="preserve"> for Children (Type 4)</w:t>
            </w:r>
            <w:r w:rsidRPr="00B8449A">
              <w:rPr>
                <w:rFonts w:asciiTheme="minorHAnsi" w:hAnsiTheme="minorHAnsi"/>
                <w:b/>
                <w:bCs/>
                <w:sz w:val="22"/>
              </w:rPr>
              <w:t xml:space="preserve"> and Teenagers (Type 5) facilities at Mawgan Porth and </w:t>
            </w:r>
            <w:proofErr w:type="spellStart"/>
            <w:r w:rsidRPr="00B8449A">
              <w:rPr>
                <w:rFonts w:asciiTheme="minorHAnsi" w:hAnsiTheme="minorHAnsi"/>
                <w:b/>
                <w:bCs/>
                <w:sz w:val="22"/>
              </w:rPr>
              <w:t>Trevarrian</w:t>
            </w:r>
            <w:proofErr w:type="spellEnd"/>
            <w:r w:rsidRPr="00B8449A">
              <w:rPr>
                <w:rFonts w:asciiTheme="minorHAnsi" w:hAnsiTheme="minorHAnsi"/>
                <w:b/>
                <w:bCs/>
                <w:sz w:val="22"/>
              </w:rPr>
              <w:t>.</w:t>
            </w:r>
          </w:p>
          <w:p w14:paraId="15F82F72" w14:textId="77777777" w:rsidR="00B8449A" w:rsidRPr="00B8449A" w:rsidRDefault="00B8449A" w:rsidP="001C0E72">
            <w:pPr>
              <w:spacing w:after="120"/>
              <w:rPr>
                <w:rFonts w:asciiTheme="minorHAnsi" w:hAnsiTheme="minorHAnsi"/>
                <w:b/>
                <w:bCs/>
                <w:sz w:val="22"/>
              </w:rPr>
            </w:pPr>
            <w:r w:rsidRPr="00B8449A">
              <w:rPr>
                <w:rFonts w:asciiTheme="minorHAnsi" w:hAnsiTheme="minorHAnsi"/>
                <w:b/>
                <w:bCs/>
                <w:sz w:val="22"/>
              </w:rPr>
              <w:t>(b). Enhancement of the playspace at St Mawgan Recreation Ground to expand and upgrade equipment, including teen provision in some form.</w:t>
            </w:r>
          </w:p>
          <w:p w14:paraId="12B95222" w14:textId="28FA63E4" w:rsidR="009E566D" w:rsidRDefault="00B8449A" w:rsidP="001C0E72">
            <w:pPr>
              <w:spacing w:after="120"/>
              <w:rPr>
                <w:rFonts w:asciiTheme="minorHAnsi" w:hAnsiTheme="minorHAnsi"/>
                <w:b/>
                <w:bCs/>
                <w:sz w:val="22"/>
              </w:rPr>
            </w:pPr>
            <w:r w:rsidRPr="00B8449A">
              <w:rPr>
                <w:rFonts w:asciiTheme="minorHAnsi" w:hAnsiTheme="minorHAnsi"/>
                <w:b/>
                <w:bCs/>
                <w:sz w:val="22"/>
              </w:rPr>
              <w:t>(c). The provision of communal allotments</w:t>
            </w:r>
            <w:r w:rsidR="009E566D">
              <w:rPr>
                <w:rFonts w:asciiTheme="minorHAnsi" w:hAnsiTheme="minorHAnsi"/>
                <w:b/>
                <w:bCs/>
                <w:sz w:val="22"/>
              </w:rPr>
              <w:t xml:space="preserve"> in an accessible location.</w:t>
            </w:r>
          </w:p>
          <w:p w14:paraId="6F206A64" w14:textId="56A4FE36" w:rsidR="00B8449A" w:rsidRPr="00B8449A" w:rsidRDefault="00B8449A" w:rsidP="001C0E72">
            <w:pPr>
              <w:spacing w:after="120"/>
              <w:rPr>
                <w:rFonts w:asciiTheme="minorHAnsi" w:hAnsiTheme="minorHAnsi"/>
                <w:b/>
                <w:bCs/>
                <w:sz w:val="22"/>
              </w:rPr>
            </w:pPr>
            <w:r w:rsidRPr="00B8449A">
              <w:rPr>
                <w:rFonts w:asciiTheme="minorHAnsi" w:hAnsiTheme="minorHAnsi"/>
                <w:b/>
                <w:bCs/>
                <w:sz w:val="22"/>
              </w:rPr>
              <w:t xml:space="preserve">(d) Enhancement of and improvement of links to the </w:t>
            </w:r>
            <w:proofErr w:type="spellStart"/>
            <w:r w:rsidRPr="00B8449A">
              <w:rPr>
                <w:rFonts w:asciiTheme="minorHAnsi" w:hAnsiTheme="minorHAnsi"/>
                <w:b/>
                <w:bCs/>
                <w:sz w:val="22"/>
              </w:rPr>
              <w:t>PRoW</w:t>
            </w:r>
            <w:proofErr w:type="spellEnd"/>
            <w:r w:rsidRPr="00B8449A">
              <w:rPr>
                <w:rFonts w:asciiTheme="minorHAnsi" w:hAnsiTheme="minorHAnsi"/>
                <w:b/>
                <w:bCs/>
                <w:sz w:val="22"/>
              </w:rPr>
              <w:t xml:space="preserve"> footpath network and the creation of new permissive routes to increase access to natural green space.</w:t>
            </w:r>
          </w:p>
          <w:p w14:paraId="499E6B0C" w14:textId="77777777" w:rsidR="00B8449A" w:rsidRPr="00B8449A" w:rsidRDefault="00B8449A" w:rsidP="001C0E72">
            <w:pPr>
              <w:spacing w:after="120"/>
              <w:rPr>
                <w:rFonts w:asciiTheme="minorHAnsi" w:hAnsiTheme="minorHAnsi"/>
                <w:b/>
                <w:bCs/>
                <w:sz w:val="22"/>
              </w:rPr>
            </w:pPr>
            <w:r w:rsidRPr="00B8449A">
              <w:rPr>
                <w:rFonts w:asciiTheme="minorHAnsi" w:hAnsiTheme="minorHAnsi"/>
                <w:b/>
                <w:bCs/>
                <w:sz w:val="22"/>
              </w:rPr>
              <w:t>(e) Multifunctional use of sports provision [e.g. shared use, improved access arrangements etc] to increase access to public sport opportunities, playable open space and facilities for teens.</w:t>
            </w:r>
          </w:p>
          <w:p w14:paraId="38D01575" w14:textId="5D7D9AC7" w:rsidR="00B8449A" w:rsidRPr="008924DA" w:rsidRDefault="00B8449A" w:rsidP="001C0E72">
            <w:pPr>
              <w:spacing w:after="120"/>
              <w:rPr>
                <w:rFonts w:asciiTheme="minorHAnsi" w:hAnsiTheme="minorHAnsi"/>
                <w:b/>
                <w:bCs/>
                <w:sz w:val="22"/>
              </w:rPr>
            </w:pPr>
            <w:r w:rsidRPr="00B8449A">
              <w:rPr>
                <w:rFonts w:asciiTheme="minorHAnsi" w:hAnsiTheme="minorHAnsi"/>
                <w:b/>
                <w:bCs/>
                <w:sz w:val="22"/>
              </w:rPr>
              <w:t>6. The provision of additional or enhanced facilities that will provide opportunities for involvement in healthy physical activity will be supported where they provide multifunctionality with regards to biodiversity, connectivity and hydrology, and respect residential amenity.</w:t>
            </w:r>
          </w:p>
        </w:tc>
      </w:tr>
      <w:tr w:rsidR="00096539" w:rsidRPr="008924DA" w14:paraId="7B494DBA" w14:textId="77777777" w:rsidTr="00185AE9">
        <w:tc>
          <w:tcPr>
            <w:tcW w:w="10201" w:type="dxa"/>
            <w:gridSpan w:val="2"/>
            <w:tcBorders>
              <w:top w:val="single" w:sz="4" w:space="0" w:color="auto"/>
              <w:left w:val="single" w:sz="4" w:space="0" w:color="auto"/>
              <w:bottom w:val="single" w:sz="4" w:space="0" w:color="auto"/>
              <w:right w:val="single" w:sz="4" w:space="0" w:color="auto"/>
            </w:tcBorders>
            <w:shd w:val="clear" w:color="auto" w:fill="D2E0E2"/>
          </w:tcPr>
          <w:p w14:paraId="5C0D0A19" w14:textId="77777777" w:rsidR="00096539" w:rsidRPr="008924DA" w:rsidRDefault="00096539" w:rsidP="00C2769D">
            <w:pPr>
              <w:rPr>
                <w:rFonts w:asciiTheme="minorHAnsi" w:hAnsiTheme="minorHAnsi"/>
                <w:sz w:val="22"/>
              </w:rPr>
            </w:pPr>
            <w:r w:rsidRPr="008924DA">
              <w:rPr>
                <w:rFonts w:asciiTheme="minorHAnsi" w:hAnsiTheme="minorHAnsi"/>
                <w:sz w:val="22"/>
              </w:rPr>
              <w:t>Notes.</w:t>
            </w:r>
          </w:p>
        </w:tc>
      </w:tr>
      <w:tr w:rsidR="0069311B" w:rsidRPr="008924DA" w14:paraId="2DCA9019" w14:textId="77777777" w:rsidTr="00185AE9">
        <w:tc>
          <w:tcPr>
            <w:tcW w:w="10201" w:type="dxa"/>
            <w:gridSpan w:val="2"/>
            <w:tcBorders>
              <w:top w:val="single" w:sz="4" w:space="0" w:color="auto"/>
              <w:left w:val="single" w:sz="4" w:space="0" w:color="auto"/>
              <w:bottom w:val="single" w:sz="4" w:space="0" w:color="auto"/>
              <w:right w:val="single" w:sz="4" w:space="0" w:color="auto"/>
            </w:tcBorders>
            <w:shd w:val="clear" w:color="auto" w:fill="D2E0E2"/>
          </w:tcPr>
          <w:tbl>
            <w:tblPr>
              <w:tblStyle w:val="GridTable4-Accent61"/>
              <w:tblW w:w="10230" w:type="dxa"/>
              <w:tblLook w:val="04A0" w:firstRow="1" w:lastRow="0" w:firstColumn="1" w:lastColumn="0" w:noHBand="0" w:noVBand="1"/>
            </w:tblPr>
            <w:tblGrid>
              <w:gridCol w:w="3892"/>
              <w:gridCol w:w="1239"/>
              <w:gridCol w:w="3524"/>
              <w:gridCol w:w="1575"/>
            </w:tblGrid>
            <w:tr w:rsidR="006D63E2" w14:paraId="755BAD32" w14:textId="77777777" w:rsidTr="006D63E2">
              <w:trPr>
                <w:cnfStyle w:val="100000000000" w:firstRow="1" w:lastRow="0"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0230" w:type="dxa"/>
                  <w:gridSpan w:val="4"/>
                  <w:noWrap/>
                </w:tcPr>
                <w:p w14:paraId="45EB77B1" w14:textId="58C6ADBE" w:rsidR="006D63E2" w:rsidRDefault="006D63E2" w:rsidP="00E45C0F">
                  <w:pPr>
                    <w:rPr>
                      <w:rFonts w:ascii="Aptos Narrow" w:hAnsi="Aptos Narrow"/>
                      <w:color w:val="000000"/>
                      <w:sz w:val="22"/>
                      <w:szCs w:val="22"/>
                    </w:rPr>
                  </w:pPr>
                  <w:r>
                    <w:rPr>
                      <w:rFonts w:ascii="Aptos Narrow" w:hAnsi="Aptos Narrow"/>
                      <w:color w:val="000000"/>
                      <w:sz w:val="22"/>
                      <w:szCs w:val="22"/>
                    </w:rPr>
                    <w:t xml:space="preserve">Figure </w:t>
                  </w:r>
                  <w:r w:rsidR="005F049E">
                    <w:rPr>
                      <w:rFonts w:ascii="Aptos Narrow" w:hAnsi="Aptos Narrow"/>
                      <w:color w:val="000000"/>
                      <w:sz w:val="22"/>
                      <w:szCs w:val="22"/>
                    </w:rPr>
                    <w:t>5</w:t>
                  </w:r>
                  <w:r>
                    <w:rPr>
                      <w:rFonts w:ascii="Aptos Narrow" w:hAnsi="Aptos Narrow"/>
                      <w:color w:val="000000"/>
                      <w:sz w:val="22"/>
                      <w:szCs w:val="22"/>
                    </w:rPr>
                    <w:t>: Recreation and Open Space Standard</w:t>
                  </w:r>
                </w:p>
              </w:tc>
            </w:tr>
            <w:tr w:rsidR="006D63E2" w14:paraId="0152FE9D" w14:textId="77777777" w:rsidTr="006D63E2">
              <w:trPr>
                <w:cnfStyle w:val="000000100000" w:firstRow="0" w:lastRow="0" w:firstColumn="0" w:lastColumn="0" w:oddVBand="0" w:evenVBand="0" w:oddHBand="1" w:evenHBand="0" w:firstRowFirstColumn="0" w:firstRowLastColumn="0" w:lastRowFirstColumn="0" w:lastRowLastColumn="0"/>
                <w:trHeight w:val="1137"/>
              </w:trPr>
              <w:tc>
                <w:tcPr>
                  <w:cnfStyle w:val="001000000000" w:firstRow="0" w:lastRow="0" w:firstColumn="1" w:lastColumn="0" w:oddVBand="0" w:evenVBand="0" w:oddHBand="0" w:evenHBand="0" w:firstRowFirstColumn="0" w:firstRowLastColumn="0" w:lastRowFirstColumn="0" w:lastRowLastColumn="0"/>
                  <w:tcW w:w="3899" w:type="dxa"/>
                  <w:noWrap/>
                  <w:hideMark/>
                </w:tcPr>
                <w:p w14:paraId="68C960FD" w14:textId="77777777" w:rsidR="00E45C0F" w:rsidRDefault="00E45C0F" w:rsidP="00E45C0F">
                  <w:pPr>
                    <w:rPr>
                      <w:rFonts w:ascii="Aptos Narrow" w:hAnsi="Aptos Narrow"/>
                      <w:color w:val="000000"/>
                      <w:sz w:val="22"/>
                      <w:szCs w:val="22"/>
                    </w:rPr>
                  </w:pPr>
                  <w:r>
                    <w:rPr>
                      <w:rFonts w:ascii="Aptos Narrow" w:hAnsi="Aptos Narrow"/>
                      <w:color w:val="000000"/>
                      <w:sz w:val="22"/>
                      <w:szCs w:val="22"/>
                    </w:rPr>
                    <w:t>Type</w:t>
                  </w:r>
                </w:p>
              </w:tc>
              <w:tc>
                <w:tcPr>
                  <w:tcW w:w="1235" w:type="dxa"/>
                  <w:hideMark/>
                </w:tcPr>
                <w:p w14:paraId="109AB596" w14:textId="0505F4B9" w:rsidR="00E45C0F" w:rsidRDefault="00E45C0F" w:rsidP="00E45C0F">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Amount per person 202</w:t>
                  </w:r>
                  <w:r w:rsidR="006318D9">
                    <w:rPr>
                      <w:rFonts w:ascii="Aptos Narrow" w:hAnsi="Aptos Narrow"/>
                      <w:color w:val="000000"/>
                      <w:sz w:val="22"/>
                      <w:szCs w:val="22"/>
                    </w:rPr>
                    <w:t>4</w:t>
                  </w:r>
                  <w:r>
                    <w:rPr>
                      <w:rFonts w:ascii="Aptos Narrow" w:hAnsi="Aptos Narrow"/>
                      <w:color w:val="000000"/>
                      <w:sz w:val="22"/>
                      <w:szCs w:val="22"/>
                    </w:rPr>
                    <w:t xml:space="preserve"> (m²)</w:t>
                  </w:r>
                </w:p>
              </w:tc>
              <w:tc>
                <w:tcPr>
                  <w:tcW w:w="3538" w:type="dxa"/>
                  <w:hideMark/>
                </w:tcPr>
                <w:p w14:paraId="1A34EFA5" w14:textId="77777777" w:rsidR="00E45C0F" w:rsidRDefault="00E45C0F" w:rsidP="00E45C0F">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Moderation notes</w:t>
                  </w:r>
                </w:p>
              </w:tc>
              <w:tc>
                <w:tcPr>
                  <w:tcW w:w="1558" w:type="dxa"/>
                  <w:hideMark/>
                </w:tcPr>
                <w:p w14:paraId="7BDA5099" w14:textId="4AE41468" w:rsidR="00E45C0F" w:rsidRDefault="00E45C0F" w:rsidP="00E45C0F">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Recommended future standard (m²/person)</w:t>
                  </w:r>
                </w:p>
              </w:tc>
            </w:tr>
            <w:tr w:rsidR="006D63E2" w14:paraId="22EA5C12" w14:textId="77777777" w:rsidTr="006D63E2">
              <w:trPr>
                <w:trHeight w:val="841"/>
              </w:trPr>
              <w:tc>
                <w:tcPr>
                  <w:cnfStyle w:val="001000000000" w:firstRow="0" w:lastRow="0" w:firstColumn="1" w:lastColumn="0" w:oddVBand="0" w:evenVBand="0" w:oddHBand="0" w:evenHBand="0" w:firstRowFirstColumn="0" w:firstRowLastColumn="0" w:lastRowFirstColumn="0" w:lastRowLastColumn="0"/>
                  <w:tcW w:w="3899" w:type="dxa"/>
                  <w:noWrap/>
                  <w:hideMark/>
                </w:tcPr>
                <w:p w14:paraId="67FE786B" w14:textId="77777777" w:rsidR="00E45C0F" w:rsidRDefault="00E45C0F" w:rsidP="00E45C0F">
                  <w:pPr>
                    <w:rPr>
                      <w:rFonts w:ascii="Aptos Narrow" w:hAnsi="Aptos Narrow"/>
                      <w:color w:val="000000"/>
                      <w:sz w:val="22"/>
                      <w:szCs w:val="22"/>
                    </w:rPr>
                  </w:pPr>
                  <w:r>
                    <w:rPr>
                      <w:rFonts w:ascii="Aptos Narrow" w:hAnsi="Aptos Narrow"/>
                      <w:color w:val="000000"/>
                      <w:sz w:val="22"/>
                      <w:szCs w:val="22"/>
                    </w:rPr>
                    <w:t>1. Parks, amenity</w:t>
                  </w:r>
                </w:p>
              </w:tc>
              <w:tc>
                <w:tcPr>
                  <w:tcW w:w="1235" w:type="dxa"/>
                  <w:noWrap/>
                  <w:hideMark/>
                </w:tcPr>
                <w:p w14:paraId="285E813B" w14:textId="77777777" w:rsidR="00E45C0F" w:rsidRDefault="00E45C0F" w:rsidP="00E45C0F">
                  <w:pPr>
                    <w:jc w:val="right"/>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0</w:t>
                  </w:r>
                </w:p>
              </w:tc>
              <w:tc>
                <w:tcPr>
                  <w:tcW w:w="3538" w:type="dxa"/>
                  <w:hideMark/>
                </w:tcPr>
                <w:p w14:paraId="4C908A00" w14:textId="77777777" w:rsidR="00E45C0F" w:rsidRDefault="00E45C0F" w:rsidP="00E45C0F">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 xml:space="preserve">No formal amenity green </w:t>
                  </w:r>
                  <w:proofErr w:type="gramStart"/>
                  <w:r>
                    <w:rPr>
                      <w:rFonts w:ascii="Aptos Narrow" w:hAnsi="Aptos Narrow"/>
                      <w:color w:val="000000"/>
                      <w:sz w:val="22"/>
                      <w:szCs w:val="22"/>
                    </w:rPr>
                    <w:t>space;</w:t>
                  </w:r>
                  <w:proofErr w:type="gramEnd"/>
                  <w:r>
                    <w:rPr>
                      <w:rFonts w:ascii="Aptos Narrow" w:hAnsi="Aptos Narrow"/>
                      <w:color w:val="000000"/>
                      <w:sz w:val="22"/>
                      <w:szCs w:val="22"/>
                    </w:rPr>
                    <w:t xml:space="preserve"> verge not counted. Parks should include playable space.</w:t>
                  </w:r>
                </w:p>
              </w:tc>
              <w:tc>
                <w:tcPr>
                  <w:tcW w:w="1558" w:type="dxa"/>
                  <w:noWrap/>
                  <w:hideMark/>
                </w:tcPr>
                <w:p w14:paraId="600B0C79" w14:textId="77777777" w:rsidR="00E45C0F" w:rsidRDefault="00E45C0F" w:rsidP="00E45C0F">
                  <w:pPr>
                    <w:jc w:val="right"/>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6.46</w:t>
                  </w:r>
                </w:p>
              </w:tc>
            </w:tr>
            <w:tr w:rsidR="006D63E2" w14:paraId="6035F288" w14:textId="77777777" w:rsidTr="006D63E2">
              <w:trPr>
                <w:cnfStyle w:val="000000100000" w:firstRow="0" w:lastRow="0" w:firstColumn="0" w:lastColumn="0" w:oddVBand="0" w:evenVBand="0" w:oddHBand="1"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3899" w:type="dxa"/>
                  <w:noWrap/>
                  <w:hideMark/>
                </w:tcPr>
                <w:p w14:paraId="13DAD76A" w14:textId="77777777" w:rsidR="00E45C0F" w:rsidRDefault="00E45C0F" w:rsidP="00E45C0F">
                  <w:pPr>
                    <w:rPr>
                      <w:rFonts w:ascii="Aptos Narrow" w:hAnsi="Aptos Narrow"/>
                      <w:color w:val="000000"/>
                      <w:sz w:val="22"/>
                      <w:szCs w:val="22"/>
                    </w:rPr>
                  </w:pPr>
                  <w:r>
                    <w:rPr>
                      <w:rFonts w:ascii="Aptos Narrow" w:hAnsi="Aptos Narrow"/>
                      <w:color w:val="000000"/>
                      <w:sz w:val="22"/>
                      <w:szCs w:val="22"/>
                    </w:rPr>
                    <w:t>2. Natural and semi-natural green spaces</w:t>
                  </w:r>
                </w:p>
              </w:tc>
              <w:tc>
                <w:tcPr>
                  <w:tcW w:w="1235" w:type="dxa"/>
                  <w:noWrap/>
                  <w:hideMark/>
                </w:tcPr>
                <w:p w14:paraId="4D86ABD0" w14:textId="77777777" w:rsidR="00E45C0F" w:rsidRDefault="00E45C0F" w:rsidP="00E45C0F">
                  <w:pPr>
                    <w:jc w:val="right"/>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352.13</w:t>
                  </w:r>
                </w:p>
              </w:tc>
              <w:tc>
                <w:tcPr>
                  <w:tcW w:w="3538" w:type="dxa"/>
                  <w:hideMark/>
                </w:tcPr>
                <w:p w14:paraId="29D0A79F" w14:textId="04E63A94" w:rsidR="006318D9" w:rsidRPr="006318D9" w:rsidRDefault="00E45C0F" w:rsidP="006318D9">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Provision largely from beaches</w:t>
                  </w:r>
                  <w:r w:rsidR="006318D9">
                    <w:rPr>
                      <w:rFonts w:ascii="Aptos Narrow" w:hAnsi="Aptos Narrow"/>
                      <w:color w:val="000000"/>
                      <w:sz w:val="22"/>
                      <w:szCs w:val="22"/>
                    </w:rPr>
                    <w:t>. N</w:t>
                  </w:r>
                  <w:r>
                    <w:rPr>
                      <w:rFonts w:ascii="Aptos Narrow" w:hAnsi="Aptos Narrow"/>
                      <w:color w:val="000000"/>
                      <w:sz w:val="22"/>
                      <w:szCs w:val="22"/>
                    </w:rPr>
                    <w:t xml:space="preserve">o public </w:t>
                  </w:r>
                  <w:proofErr w:type="spellStart"/>
                  <w:r>
                    <w:rPr>
                      <w:rFonts w:ascii="Aptos Narrow" w:hAnsi="Aptos Narrow"/>
                      <w:color w:val="000000"/>
                      <w:sz w:val="22"/>
                      <w:szCs w:val="22"/>
                    </w:rPr>
                    <w:t>roamable</w:t>
                  </w:r>
                  <w:proofErr w:type="spellEnd"/>
                  <w:r>
                    <w:rPr>
                      <w:rFonts w:ascii="Aptos Narrow" w:hAnsi="Aptos Narrow"/>
                      <w:color w:val="000000"/>
                      <w:sz w:val="22"/>
                      <w:szCs w:val="22"/>
                    </w:rPr>
                    <w:t xml:space="preserve"> </w:t>
                  </w:r>
                  <w:r w:rsidR="006318D9">
                    <w:rPr>
                      <w:rFonts w:ascii="Aptos Narrow" w:hAnsi="Aptos Narrow"/>
                      <w:color w:val="000000"/>
                      <w:sz w:val="22"/>
                      <w:szCs w:val="22"/>
                    </w:rPr>
                    <w:t xml:space="preserve">green </w:t>
                  </w:r>
                  <w:r>
                    <w:rPr>
                      <w:rFonts w:ascii="Aptos Narrow" w:hAnsi="Aptos Narrow"/>
                      <w:color w:val="000000"/>
                      <w:sz w:val="22"/>
                      <w:szCs w:val="22"/>
                    </w:rPr>
                    <w:t>areas</w:t>
                  </w:r>
                  <w:r w:rsidR="006318D9">
                    <w:rPr>
                      <w:rFonts w:ascii="Aptos Narrow" w:hAnsi="Aptos Narrow"/>
                      <w:color w:val="000000"/>
                      <w:sz w:val="22"/>
                      <w:szCs w:val="22"/>
                    </w:rPr>
                    <w:t xml:space="preserve"> but </w:t>
                  </w:r>
                  <w:r w:rsidR="006318D9" w:rsidRPr="006318D9">
                    <w:rPr>
                      <w:rFonts w:ascii="Aptos Narrow" w:hAnsi="Aptos Narrow"/>
                      <w:color w:val="000000"/>
                      <w:sz w:val="22"/>
                      <w:szCs w:val="22"/>
                    </w:rPr>
                    <w:t xml:space="preserve">this is compensated for by the extensive woodlands through which PROW pass, </w:t>
                  </w:r>
                  <w:r w:rsidR="006318D9">
                    <w:rPr>
                      <w:rFonts w:ascii="Aptos Narrow" w:hAnsi="Aptos Narrow"/>
                      <w:color w:val="000000"/>
                      <w:sz w:val="22"/>
                      <w:szCs w:val="22"/>
                    </w:rPr>
                    <w:t>which</w:t>
                  </w:r>
                  <w:r w:rsidR="006318D9" w:rsidRPr="006318D9">
                    <w:rPr>
                      <w:rFonts w:ascii="Aptos Narrow" w:hAnsi="Aptos Narrow"/>
                      <w:color w:val="000000"/>
                      <w:sz w:val="22"/>
                      <w:szCs w:val="22"/>
                    </w:rPr>
                    <w:t xml:space="preserve"> provide visual connection with the countryside.</w:t>
                  </w:r>
                </w:p>
                <w:p w14:paraId="427A2E24" w14:textId="44BB5A66" w:rsidR="00E45C0F" w:rsidRDefault="006318D9" w:rsidP="006318D9">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sidRPr="006318D9">
                    <w:rPr>
                      <w:rFonts w:ascii="Aptos Narrow" w:hAnsi="Aptos Narrow"/>
                      <w:color w:val="000000"/>
                      <w:sz w:val="22"/>
                      <w:szCs w:val="22"/>
                    </w:rPr>
                    <w:t>No standard is suggested but opportunities to increase access in biodiversity offsetting and other measures should be pursued</w:t>
                  </w:r>
                </w:p>
              </w:tc>
              <w:tc>
                <w:tcPr>
                  <w:tcW w:w="1558" w:type="dxa"/>
                  <w:noWrap/>
                  <w:hideMark/>
                </w:tcPr>
                <w:p w14:paraId="64490447" w14:textId="77777777" w:rsidR="00E45C0F" w:rsidRDefault="00E45C0F" w:rsidP="00E45C0F">
                  <w:pPr>
                    <w:jc w:val="right"/>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0</w:t>
                  </w:r>
                </w:p>
              </w:tc>
            </w:tr>
            <w:tr w:rsidR="006D63E2" w14:paraId="4FA6C2DC" w14:textId="77777777" w:rsidTr="006D63E2">
              <w:trPr>
                <w:trHeight w:val="870"/>
              </w:trPr>
              <w:tc>
                <w:tcPr>
                  <w:cnfStyle w:val="001000000000" w:firstRow="0" w:lastRow="0" w:firstColumn="1" w:lastColumn="0" w:oddVBand="0" w:evenVBand="0" w:oddHBand="0" w:evenHBand="0" w:firstRowFirstColumn="0" w:firstRowLastColumn="0" w:lastRowFirstColumn="0" w:lastRowLastColumn="0"/>
                  <w:tcW w:w="3899" w:type="dxa"/>
                  <w:noWrap/>
                  <w:hideMark/>
                </w:tcPr>
                <w:p w14:paraId="10A623FA" w14:textId="77777777" w:rsidR="00E45C0F" w:rsidRDefault="00E45C0F" w:rsidP="00E45C0F">
                  <w:pPr>
                    <w:rPr>
                      <w:rFonts w:ascii="Aptos Narrow" w:hAnsi="Aptos Narrow"/>
                      <w:color w:val="000000"/>
                      <w:sz w:val="22"/>
                      <w:szCs w:val="22"/>
                    </w:rPr>
                  </w:pPr>
                  <w:r>
                    <w:rPr>
                      <w:rFonts w:ascii="Aptos Narrow" w:hAnsi="Aptos Narrow"/>
                      <w:color w:val="000000"/>
                      <w:sz w:val="22"/>
                      <w:szCs w:val="22"/>
                    </w:rPr>
                    <w:t>3. Public sport</w:t>
                  </w:r>
                </w:p>
              </w:tc>
              <w:tc>
                <w:tcPr>
                  <w:tcW w:w="1235" w:type="dxa"/>
                  <w:noWrap/>
                  <w:hideMark/>
                </w:tcPr>
                <w:p w14:paraId="50BED5C2" w14:textId="77777777" w:rsidR="00E45C0F" w:rsidRDefault="00E45C0F" w:rsidP="00E45C0F">
                  <w:pPr>
                    <w:jc w:val="right"/>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61.96</w:t>
                  </w:r>
                </w:p>
              </w:tc>
              <w:tc>
                <w:tcPr>
                  <w:tcW w:w="3538" w:type="dxa"/>
                  <w:hideMark/>
                </w:tcPr>
                <w:p w14:paraId="441B4633" w14:textId="74B57997" w:rsidR="00E45C0F" w:rsidRDefault="00E45C0F" w:rsidP="00B34FDB">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Generous public sport from recreation ground and commercial sites.</w:t>
                  </w:r>
                  <w:r w:rsidR="00B34FDB">
                    <w:t xml:space="preserve"> </w:t>
                  </w:r>
                </w:p>
              </w:tc>
              <w:tc>
                <w:tcPr>
                  <w:tcW w:w="1558" w:type="dxa"/>
                  <w:noWrap/>
                  <w:hideMark/>
                </w:tcPr>
                <w:p w14:paraId="6560DA62" w14:textId="77777777" w:rsidR="00E45C0F" w:rsidRDefault="00E45C0F" w:rsidP="00E45C0F">
                  <w:pPr>
                    <w:jc w:val="right"/>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0</w:t>
                  </w:r>
                </w:p>
              </w:tc>
            </w:tr>
            <w:tr w:rsidR="006D63E2" w14:paraId="23B8585C" w14:textId="77777777" w:rsidTr="006D63E2">
              <w:trPr>
                <w:cnfStyle w:val="000000100000" w:firstRow="0" w:lastRow="0" w:firstColumn="0" w:lastColumn="0" w:oddVBand="0" w:evenVBand="0" w:oddHBand="1"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3899" w:type="dxa"/>
                  <w:noWrap/>
                  <w:hideMark/>
                </w:tcPr>
                <w:p w14:paraId="4B8E42EB" w14:textId="22499DA0" w:rsidR="00E45C0F" w:rsidRDefault="00E45C0F" w:rsidP="00E45C0F">
                  <w:pPr>
                    <w:rPr>
                      <w:rFonts w:ascii="Aptos Narrow" w:hAnsi="Aptos Narrow"/>
                      <w:color w:val="000000"/>
                      <w:sz w:val="22"/>
                      <w:szCs w:val="22"/>
                    </w:rPr>
                  </w:pPr>
                  <w:r>
                    <w:rPr>
                      <w:rFonts w:ascii="Aptos Narrow" w:hAnsi="Aptos Narrow"/>
                      <w:color w:val="000000"/>
                      <w:sz w:val="22"/>
                      <w:szCs w:val="22"/>
                    </w:rPr>
                    <w:t xml:space="preserve">4. </w:t>
                  </w:r>
                  <w:proofErr w:type="spellStart"/>
                  <w:r>
                    <w:rPr>
                      <w:rFonts w:ascii="Aptos Narrow" w:hAnsi="Aptos Narrow"/>
                      <w:color w:val="000000"/>
                      <w:sz w:val="22"/>
                      <w:szCs w:val="22"/>
                    </w:rPr>
                    <w:t>Childrens</w:t>
                  </w:r>
                  <w:proofErr w:type="spellEnd"/>
                  <w:r>
                    <w:rPr>
                      <w:rFonts w:ascii="Aptos Narrow" w:hAnsi="Aptos Narrow"/>
                      <w:color w:val="000000"/>
                      <w:sz w:val="22"/>
                      <w:szCs w:val="22"/>
                    </w:rPr>
                    <w:t xml:space="preserve"> Equipped Play</w:t>
                  </w:r>
                </w:p>
              </w:tc>
              <w:tc>
                <w:tcPr>
                  <w:tcW w:w="1235" w:type="dxa"/>
                  <w:noWrap/>
                  <w:hideMark/>
                </w:tcPr>
                <w:p w14:paraId="2BAA18C6" w14:textId="77777777" w:rsidR="00E45C0F" w:rsidRDefault="00E45C0F" w:rsidP="00E45C0F">
                  <w:pPr>
                    <w:jc w:val="right"/>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1.2</w:t>
                  </w:r>
                </w:p>
              </w:tc>
              <w:tc>
                <w:tcPr>
                  <w:tcW w:w="3538" w:type="dxa"/>
                  <w:hideMark/>
                </w:tcPr>
                <w:p w14:paraId="378530E2" w14:textId="585DB7B0" w:rsidR="00E45C0F" w:rsidRDefault="006D63E2" w:rsidP="00E45C0F">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sidRPr="006D63E2">
                    <w:rPr>
                      <w:rFonts w:ascii="Aptos Narrow" w:hAnsi="Aptos Narrow"/>
                      <w:color w:val="000000"/>
                      <w:sz w:val="22"/>
                      <w:szCs w:val="22"/>
                    </w:rPr>
                    <w:t xml:space="preserve">Children’s play is well provided for in St Mawgan but lacking in Mawgan Porth, </w:t>
                  </w:r>
                  <w:proofErr w:type="spellStart"/>
                  <w:r w:rsidRPr="006D63E2">
                    <w:rPr>
                      <w:rFonts w:ascii="Aptos Narrow" w:hAnsi="Aptos Narrow"/>
                      <w:color w:val="000000"/>
                      <w:sz w:val="22"/>
                      <w:szCs w:val="22"/>
                    </w:rPr>
                    <w:t>Trenance</w:t>
                  </w:r>
                  <w:proofErr w:type="spellEnd"/>
                  <w:r w:rsidRPr="006D63E2">
                    <w:rPr>
                      <w:rFonts w:ascii="Aptos Narrow" w:hAnsi="Aptos Narrow"/>
                      <w:color w:val="000000"/>
                      <w:sz w:val="22"/>
                      <w:szCs w:val="22"/>
                    </w:rPr>
                    <w:t xml:space="preserve">, and </w:t>
                  </w:r>
                  <w:proofErr w:type="spellStart"/>
                  <w:r w:rsidRPr="006D63E2">
                    <w:rPr>
                      <w:rFonts w:ascii="Aptos Narrow" w:hAnsi="Aptos Narrow"/>
                      <w:color w:val="000000"/>
                      <w:sz w:val="22"/>
                      <w:szCs w:val="22"/>
                    </w:rPr>
                    <w:t>Trevarrian</w:t>
                  </w:r>
                  <w:proofErr w:type="spellEnd"/>
                  <w:r w:rsidRPr="006D63E2">
                    <w:rPr>
                      <w:rFonts w:ascii="Aptos Narrow" w:hAnsi="Aptos Narrow"/>
                      <w:color w:val="000000"/>
                      <w:sz w:val="22"/>
                      <w:szCs w:val="22"/>
                    </w:rPr>
                    <w:t xml:space="preserve">. Limited access and seasonal restrictions reduce availability elsewhere. Additional equipped play provision, especially near </w:t>
                  </w:r>
                  <w:r>
                    <w:rPr>
                      <w:rFonts w:ascii="Aptos Narrow" w:hAnsi="Aptos Narrow"/>
                      <w:color w:val="000000"/>
                      <w:sz w:val="22"/>
                      <w:szCs w:val="22"/>
                    </w:rPr>
                    <w:t xml:space="preserve">Mawgan Porth </w:t>
                  </w:r>
                  <w:r w:rsidRPr="006D63E2">
                    <w:rPr>
                      <w:rFonts w:ascii="Aptos Narrow" w:hAnsi="Aptos Narrow"/>
                      <w:color w:val="000000"/>
                      <w:sz w:val="22"/>
                      <w:szCs w:val="22"/>
                    </w:rPr>
                    <w:t>village hall or as part of new development</w:t>
                  </w:r>
                  <w:r w:rsidR="00B34FDB">
                    <w:rPr>
                      <w:rFonts w:ascii="Aptos Narrow" w:hAnsi="Aptos Narrow"/>
                      <w:color w:val="000000"/>
                      <w:sz w:val="22"/>
                      <w:szCs w:val="22"/>
                    </w:rPr>
                    <w:t xml:space="preserve"> at </w:t>
                  </w:r>
                  <w:proofErr w:type="spellStart"/>
                  <w:r w:rsidR="00B34FDB">
                    <w:rPr>
                      <w:rFonts w:ascii="Aptos Narrow" w:hAnsi="Aptos Narrow"/>
                      <w:color w:val="000000"/>
                      <w:sz w:val="22"/>
                      <w:szCs w:val="22"/>
                    </w:rPr>
                    <w:t>Trevarrian</w:t>
                  </w:r>
                  <w:proofErr w:type="spellEnd"/>
                  <w:r w:rsidRPr="006D63E2">
                    <w:rPr>
                      <w:rFonts w:ascii="Aptos Narrow" w:hAnsi="Aptos Narrow"/>
                      <w:color w:val="000000"/>
                      <w:sz w:val="22"/>
                      <w:szCs w:val="22"/>
                    </w:rPr>
                    <w:t>, is recommended. A higher-than-average standard is proposed due to poor distribution.</w:t>
                  </w:r>
                </w:p>
              </w:tc>
              <w:tc>
                <w:tcPr>
                  <w:tcW w:w="1558" w:type="dxa"/>
                  <w:noWrap/>
                  <w:hideMark/>
                </w:tcPr>
                <w:p w14:paraId="0BB1167C" w14:textId="77777777" w:rsidR="00E45C0F" w:rsidRDefault="00E45C0F" w:rsidP="00E45C0F">
                  <w:pPr>
                    <w:jc w:val="right"/>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6</w:t>
                  </w:r>
                </w:p>
              </w:tc>
            </w:tr>
            <w:tr w:rsidR="006D63E2" w14:paraId="752C44D4" w14:textId="77777777" w:rsidTr="006D63E2">
              <w:trPr>
                <w:trHeight w:val="870"/>
              </w:trPr>
              <w:tc>
                <w:tcPr>
                  <w:cnfStyle w:val="001000000000" w:firstRow="0" w:lastRow="0" w:firstColumn="1" w:lastColumn="0" w:oddVBand="0" w:evenVBand="0" w:oddHBand="0" w:evenHBand="0" w:firstRowFirstColumn="0" w:firstRowLastColumn="0" w:lastRowFirstColumn="0" w:lastRowLastColumn="0"/>
                  <w:tcW w:w="3899" w:type="dxa"/>
                  <w:noWrap/>
                  <w:hideMark/>
                </w:tcPr>
                <w:p w14:paraId="72227592" w14:textId="77777777" w:rsidR="00E45C0F" w:rsidRDefault="00E45C0F" w:rsidP="00E45C0F">
                  <w:pPr>
                    <w:rPr>
                      <w:rFonts w:ascii="Aptos Narrow" w:hAnsi="Aptos Narrow"/>
                      <w:color w:val="000000"/>
                      <w:sz w:val="22"/>
                      <w:szCs w:val="22"/>
                    </w:rPr>
                  </w:pPr>
                  <w:r>
                    <w:rPr>
                      <w:rFonts w:ascii="Aptos Narrow" w:hAnsi="Aptos Narrow"/>
                      <w:color w:val="000000"/>
                      <w:sz w:val="22"/>
                      <w:szCs w:val="22"/>
                    </w:rPr>
                    <w:t>5. Teen provision</w:t>
                  </w:r>
                </w:p>
              </w:tc>
              <w:tc>
                <w:tcPr>
                  <w:tcW w:w="1235" w:type="dxa"/>
                  <w:noWrap/>
                  <w:hideMark/>
                </w:tcPr>
                <w:p w14:paraId="2F054C10" w14:textId="77777777" w:rsidR="00E45C0F" w:rsidRDefault="00E45C0F" w:rsidP="00E45C0F">
                  <w:pPr>
                    <w:jc w:val="right"/>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0</w:t>
                  </w:r>
                </w:p>
              </w:tc>
              <w:tc>
                <w:tcPr>
                  <w:tcW w:w="3538" w:type="dxa"/>
                  <w:hideMark/>
                </w:tcPr>
                <w:p w14:paraId="7943DC8C" w14:textId="67AC538E" w:rsidR="00E45C0F" w:rsidRDefault="006D63E2" w:rsidP="00E45C0F">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sidRPr="006D63E2">
                    <w:rPr>
                      <w:rFonts w:ascii="Aptos Narrow" w:hAnsi="Aptos Narrow"/>
                      <w:color w:val="000000"/>
                      <w:sz w:val="22"/>
                      <w:szCs w:val="22"/>
                    </w:rPr>
                    <w:t>The Parish currently has no dedicated teen provision. A combined youth shelter and basketball hoop could help, though a separate teen facility is preferred. Commercial options at Mawgan Porth may also offer a solution.</w:t>
                  </w:r>
                  <w:r w:rsidR="00B34FDB">
                    <w:t xml:space="preserve"> </w:t>
                  </w:r>
                  <w:r w:rsidR="00B34FDB" w:rsidRPr="00B34FDB">
                    <w:rPr>
                      <w:rFonts w:ascii="Aptos Narrow" w:hAnsi="Aptos Narrow"/>
                      <w:color w:val="000000"/>
                      <w:sz w:val="22"/>
                      <w:szCs w:val="22"/>
                    </w:rPr>
                    <w:t>The provision of adult gym equipment and safety surfacing adjoining the existing play area at St Mawgan is recommended.</w:t>
                  </w:r>
                </w:p>
              </w:tc>
              <w:tc>
                <w:tcPr>
                  <w:tcW w:w="1558" w:type="dxa"/>
                  <w:noWrap/>
                  <w:hideMark/>
                </w:tcPr>
                <w:p w14:paraId="3B70E5CA" w14:textId="77777777" w:rsidR="00E45C0F" w:rsidRDefault="00E45C0F" w:rsidP="00E45C0F">
                  <w:pPr>
                    <w:jc w:val="right"/>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2</w:t>
                  </w:r>
                </w:p>
              </w:tc>
            </w:tr>
            <w:tr w:rsidR="006D63E2" w14:paraId="6BEAFC66" w14:textId="77777777" w:rsidTr="006D63E2">
              <w:trPr>
                <w:cnfStyle w:val="000000100000" w:firstRow="0" w:lastRow="0" w:firstColumn="0" w:lastColumn="0" w:oddVBand="0" w:evenVBand="0" w:oddHBand="1"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3899" w:type="dxa"/>
                  <w:noWrap/>
                  <w:hideMark/>
                </w:tcPr>
                <w:p w14:paraId="3E598009" w14:textId="77777777" w:rsidR="00E45C0F" w:rsidRDefault="00E45C0F" w:rsidP="00E45C0F">
                  <w:pPr>
                    <w:rPr>
                      <w:rFonts w:ascii="Aptos Narrow" w:hAnsi="Aptos Narrow"/>
                      <w:color w:val="000000"/>
                      <w:sz w:val="22"/>
                      <w:szCs w:val="22"/>
                    </w:rPr>
                  </w:pPr>
                  <w:r>
                    <w:rPr>
                      <w:rFonts w:ascii="Aptos Narrow" w:hAnsi="Aptos Narrow"/>
                      <w:color w:val="000000"/>
                      <w:sz w:val="22"/>
                      <w:szCs w:val="22"/>
                    </w:rPr>
                    <w:t>6. Allotments</w:t>
                  </w:r>
                </w:p>
              </w:tc>
              <w:tc>
                <w:tcPr>
                  <w:tcW w:w="1235" w:type="dxa"/>
                  <w:noWrap/>
                  <w:hideMark/>
                </w:tcPr>
                <w:p w14:paraId="0A91BF66" w14:textId="77777777" w:rsidR="00E45C0F" w:rsidRDefault="00E45C0F" w:rsidP="00E45C0F">
                  <w:pPr>
                    <w:jc w:val="right"/>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0</w:t>
                  </w:r>
                </w:p>
              </w:tc>
              <w:tc>
                <w:tcPr>
                  <w:tcW w:w="3538" w:type="dxa"/>
                  <w:hideMark/>
                </w:tcPr>
                <w:p w14:paraId="146875A3" w14:textId="448AA480" w:rsidR="00E45C0F" w:rsidRDefault="006D63E2" w:rsidP="00E45C0F">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sidRPr="006D63E2">
                    <w:rPr>
                      <w:rFonts w:ascii="Aptos Narrow" w:hAnsi="Aptos Narrow"/>
                      <w:color w:val="000000"/>
                      <w:sz w:val="22"/>
                      <w:szCs w:val="22"/>
                    </w:rPr>
                    <w:t>The Parish has no allotments, though many homes have large gardens and a community orchard offers some compensation. To support healthy living and sustainability, the NDP proposes increasing access and setting a higher-than-average allotment standard.</w:t>
                  </w:r>
                </w:p>
              </w:tc>
              <w:tc>
                <w:tcPr>
                  <w:tcW w:w="1558" w:type="dxa"/>
                  <w:noWrap/>
                  <w:hideMark/>
                </w:tcPr>
                <w:p w14:paraId="0675AFEE" w14:textId="77777777" w:rsidR="00E45C0F" w:rsidRDefault="00E45C0F" w:rsidP="00E45C0F">
                  <w:pPr>
                    <w:jc w:val="right"/>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2.5</w:t>
                  </w:r>
                </w:p>
              </w:tc>
            </w:tr>
            <w:tr w:rsidR="006D63E2" w14:paraId="4A579014" w14:textId="77777777" w:rsidTr="006D63E2">
              <w:trPr>
                <w:trHeight w:val="870"/>
              </w:trPr>
              <w:tc>
                <w:tcPr>
                  <w:cnfStyle w:val="001000000000" w:firstRow="0" w:lastRow="0" w:firstColumn="1" w:lastColumn="0" w:oddVBand="0" w:evenVBand="0" w:oddHBand="0" w:evenHBand="0" w:firstRowFirstColumn="0" w:firstRowLastColumn="0" w:lastRowFirstColumn="0" w:lastRowLastColumn="0"/>
                  <w:tcW w:w="3899" w:type="dxa"/>
                  <w:noWrap/>
                  <w:hideMark/>
                </w:tcPr>
                <w:p w14:paraId="30E1C513" w14:textId="77777777" w:rsidR="00E45C0F" w:rsidRDefault="00E45C0F" w:rsidP="00E45C0F">
                  <w:pPr>
                    <w:rPr>
                      <w:rFonts w:ascii="Aptos Narrow" w:hAnsi="Aptos Narrow"/>
                      <w:color w:val="000000"/>
                      <w:sz w:val="22"/>
                      <w:szCs w:val="22"/>
                    </w:rPr>
                  </w:pPr>
                  <w:r>
                    <w:rPr>
                      <w:rFonts w:ascii="Aptos Narrow" w:hAnsi="Aptos Narrow"/>
                      <w:color w:val="000000"/>
                      <w:sz w:val="22"/>
                      <w:szCs w:val="22"/>
                    </w:rPr>
                    <w:t>7. Cemeteries and Churchyards</w:t>
                  </w:r>
                </w:p>
              </w:tc>
              <w:tc>
                <w:tcPr>
                  <w:tcW w:w="1235" w:type="dxa"/>
                  <w:noWrap/>
                  <w:hideMark/>
                </w:tcPr>
                <w:p w14:paraId="605232A8" w14:textId="77777777" w:rsidR="00E45C0F" w:rsidRDefault="00E45C0F" w:rsidP="00E45C0F">
                  <w:pPr>
                    <w:jc w:val="right"/>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11.69</w:t>
                  </w:r>
                </w:p>
              </w:tc>
              <w:tc>
                <w:tcPr>
                  <w:tcW w:w="3538" w:type="dxa"/>
                  <w:hideMark/>
                </w:tcPr>
                <w:p w14:paraId="4C6E3F2E" w14:textId="7BA38287" w:rsidR="00E45C0F" w:rsidRDefault="00871C2D" w:rsidP="00E45C0F">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sidRPr="00871C2D">
                    <w:rPr>
                      <w:rFonts w:ascii="Aptos Narrow" w:hAnsi="Aptos Narrow"/>
                      <w:color w:val="000000"/>
                      <w:sz w:val="22"/>
                      <w:szCs w:val="22"/>
                    </w:rPr>
                    <w:t xml:space="preserve">Anglican and Catholic churchyards and a cemetery </w:t>
                  </w:r>
                  <w:r>
                    <w:rPr>
                      <w:rFonts w:ascii="Aptos Narrow" w:hAnsi="Aptos Narrow"/>
                      <w:color w:val="000000"/>
                      <w:sz w:val="22"/>
                      <w:szCs w:val="22"/>
                    </w:rPr>
                    <w:t xml:space="preserve">are available </w:t>
                  </w:r>
                  <w:r w:rsidRPr="00871C2D">
                    <w:rPr>
                      <w:rFonts w:ascii="Aptos Narrow" w:hAnsi="Aptos Narrow"/>
                      <w:color w:val="000000"/>
                      <w:sz w:val="22"/>
                      <w:szCs w:val="22"/>
                    </w:rPr>
                    <w:t>within the parish.</w:t>
                  </w:r>
                </w:p>
              </w:tc>
              <w:tc>
                <w:tcPr>
                  <w:tcW w:w="1558" w:type="dxa"/>
                  <w:noWrap/>
                  <w:hideMark/>
                </w:tcPr>
                <w:p w14:paraId="3C7AB3FC" w14:textId="77777777" w:rsidR="00E45C0F" w:rsidRDefault="00E45C0F" w:rsidP="00E45C0F">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N/A</w:t>
                  </w:r>
                </w:p>
              </w:tc>
            </w:tr>
            <w:tr w:rsidR="006D63E2" w14:paraId="47410503" w14:textId="77777777" w:rsidTr="006D63E2">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3899" w:type="dxa"/>
                  <w:noWrap/>
                  <w:hideMark/>
                </w:tcPr>
                <w:p w14:paraId="1C3F3EB0" w14:textId="77777777" w:rsidR="00E45C0F" w:rsidRDefault="00E45C0F" w:rsidP="00E45C0F">
                  <w:pPr>
                    <w:rPr>
                      <w:rFonts w:ascii="Aptos Narrow" w:hAnsi="Aptos Narrow"/>
                      <w:color w:val="000000"/>
                      <w:sz w:val="22"/>
                      <w:szCs w:val="22"/>
                    </w:rPr>
                  </w:pPr>
                  <w:r>
                    <w:rPr>
                      <w:rFonts w:ascii="Aptos Narrow" w:hAnsi="Aptos Narrow"/>
                      <w:color w:val="000000"/>
                      <w:sz w:val="22"/>
                      <w:szCs w:val="22"/>
                    </w:rPr>
                    <w:t>8. School pitches and private sports grounds</w:t>
                  </w:r>
                </w:p>
              </w:tc>
              <w:tc>
                <w:tcPr>
                  <w:tcW w:w="1235" w:type="dxa"/>
                  <w:noWrap/>
                  <w:hideMark/>
                </w:tcPr>
                <w:p w14:paraId="41549D3C" w14:textId="77777777" w:rsidR="00E45C0F" w:rsidRDefault="00E45C0F" w:rsidP="00E45C0F">
                  <w:pPr>
                    <w:jc w:val="right"/>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15.8</w:t>
                  </w:r>
                </w:p>
              </w:tc>
              <w:tc>
                <w:tcPr>
                  <w:tcW w:w="3538" w:type="dxa"/>
                  <w:hideMark/>
                </w:tcPr>
                <w:p w14:paraId="6620E295" w14:textId="77777777" w:rsidR="00E45C0F" w:rsidRDefault="00E45C0F" w:rsidP="00E45C0F">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Community access to private sports grounds outside peak season.</w:t>
                  </w:r>
                </w:p>
              </w:tc>
              <w:tc>
                <w:tcPr>
                  <w:tcW w:w="1558" w:type="dxa"/>
                  <w:noWrap/>
                  <w:hideMark/>
                </w:tcPr>
                <w:p w14:paraId="16A15B87" w14:textId="77777777" w:rsidR="00E45C0F" w:rsidRDefault="00E45C0F" w:rsidP="00E45C0F">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2"/>
                      <w:szCs w:val="22"/>
                    </w:rPr>
                  </w:pPr>
                  <w:r>
                    <w:rPr>
                      <w:rFonts w:ascii="Aptos Narrow" w:hAnsi="Aptos Narrow"/>
                      <w:color w:val="000000"/>
                      <w:sz w:val="22"/>
                      <w:szCs w:val="22"/>
                    </w:rPr>
                    <w:t>N/A</w:t>
                  </w:r>
                </w:p>
              </w:tc>
            </w:tr>
            <w:tr w:rsidR="006D63E2" w14:paraId="3AC1D844" w14:textId="77777777" w:rsidTr="00102ED9">
              <w:trPr>
                <w:trHeight w:val="870"/>
              </w:trPr>
              <w:tc>
                <w:tcPr>
                  <w:cnfStyle w:val="001000000000" w:firstRow="0" w:lastRow="0" w:firstColumn="1" w:lastColumn="0" w:oddVBand="0" w:evenVBand="0" w:oddHBand="0" w:evenHBand="0" w:firstRowFirstColumn="0" w:firstRowLastColumn="0" w:lastRowFirstColumn="0" w:lastRowLastColumn="0"/>
                  <w:tcW w:w="10230" w:type="dxa"/>
                  <w:gridSpan w:val="4"/>
                  <w:noWrap/>
                </w:tcPr>
                <w:p w14:paraId="0136C14C" w14:textId="77777777" w:rsidR="006D63E2" w:rsidRDefault="006D63E2" w:rsidP="00E45C0F">
                  <w:pPr>
                    <w:rPr>
                      <w:rFonts w:ascii="Aptos Narrow" w:hAnsi="Aptos Narrow"/>
                      <w:b w:val="0"/>
                      <w:bCs w:val="0"/>
                      <w:noProof/>
                      <w:color w:val="000000"/>
                      <w:sz w:val="22"/>
                      <w:szCs w:val="22"/>
                    </w:rPr>
                  </w:pPr>
                  <w:r>
                    <w:rPr>
                      <w:rFonts w:ascii="Aptos Narrow" w:hAnsi="Aptos Narrow"/>
                      <w:noProof/>
                      <w:color w:val="000000"/>
                      <w:sz w:val="22"/>
                      <w:szCs w:val="22"/>
                    </w:rPr>
                    <w:t>Map XX: Recreation and Open Space</w:t>
                  </w:r>
                </w:p>
                <w:p w14:paraId="03FA775D" w14:textId="5669DE44" w:rsidR="006D63E2" w:rsidRDefault="006D63E2" w:rsidP="00E45C0F">
                  <w:pPr>
                    <w:rPr>
                      <w:rFonts w:ascii="Aptos Narrow" w:hAnsi="Aptos Narrow"/>
                      <w:color w:val="000000"/>
                      <w:sz w:val="22"/>
                      <w:szCs w:val="22"/>
                    </w:rPr>
                  </w:pPr>
                  <w:r>
                    <w:rPr>
                      <w:rFonts w:ascii="Aptos Narrow" w:hAnsi="Aptos Narrow"/>
                      <w:noProof/>
                      <w:color w:val="000000"/>
                      <w:sz w:val="22"/>
                      <w:szCs w:val="22"/>
                    </w:rPr>
                    <w:drawing>
                      <wp:inline distT="0" distB="0" distL="0" distR="0" wp14:anchorId="63453DBA" wp14:editId="2096DB5A">
                        <wp:extent cx="6498590" cy="4224655"/>
                        <wp:effectExtent l="0" t="0" r="0" b="4445"/>
                        <wp:docPr id="188991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98590" cy="4224655"/>
                                </a:xfrm>
                                <a:prstGeom prst="rect">
                                  <a:avLst/>
                                </a:prstGeom>
                                <a:noFill/>
                              </pic:spPr>
                            </pic:pic>
                          </a:graphicData>
                        </a:graphic>
                      </wp:inline>
                    </w:drawing>
                  </w:r>
                </w:p>
              </w:tc>
            </w:tr>
            <w:tr w:rsidR="005F049E" w14:paraId="62325CA0" w14:textId="77777777" w:rsidTr="00102ED9">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10230" w:type="dxa"/>
                  <w:gridSpan w:val="4"/>
                  <w:noWrap/>
                </w:tcPr>
                <w:p w14:paraId="512060E7" w14:textId="2404883C" w:rsidR="005F049E" w:rsidRDefault="005F049E" w:rsidP="00E45C0F">
                  <w:pPr>
                    <w:rPr>
                      <w:rFonts w:ascii="Aptos Narrow" w:hAnsi="Aptos Narrow"/>
                      <w:noProof/>
                      <w:color w:val="000000"/>
                      <w:sz w:val="22"/>
                      <w:szCs w:val="22"/>
                    </w:rPr>
                  </w:pPr>
                  <w:r w:rsidRPr="005F049E">
                    <w:rPr>
                      <w:rFonts w:ascii="Aptos Narrow" w:hAnsi="Aptos Narrow"/>
                      <w:noProof/>
                      <w:color w:val="000000"/>
                      <w:sz w:val="22"/>
                      <w:szCs w:val="22"/>
                    </w:rPr>
                    <w:drawing>
                      <wp:inline distT="0" distB="0" distL="0" distR="0" wp14:anchorId="0C939AB4" wp14:editId="426B28AF">
                        <wp:extent cx="6644005" cy="4271010"/>
                        <wp:effectExtent l="0" t="0" r="4445" b="0"/>
                        <wp:docPr id="5203942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4005" cy="4271010"/>
                                </a:xfrm>
                                <a:prstGeom prst="rect">
                                  <a:avLst/>
                                </a:prstGeom>
                                <a:noFill/>
                                <a:ln>
                                  <a:noFill/>
                                </a:ln>
                              </pic:spPr>
                            </pic:pic>
                          </a:graphicData>
                        </a:graphic>
                      </wp:inline>
                    </w:drawing>
                  </w:r>
                </w:p>
              </w:tc>
            </w:tr>
            <w:tr w:rsidR="005F049E" w14:paraId="67BCE0C3" w14:textId="77777777" w:rsidTr="00102ED9">
              <w:trPr>
                <w:trHeight w:val="870"/>
              </w:trPr>
              <w:tc>
                <w:tcPr>
                  <w:cnfStyle w:val="001000000000" w:firstRow="0" w:lastRow="0" w:firstColumn="1" w:lastColumn="0" w:oddVBand="0" w:evenVBand="0" w:oddHBand="0" w:evenHBand="0" w:firstRowFirstColumn="0" w:firstRowLastColumn="0" w:lastRowFirstColumn="0" w:lastRowLastColumn="0"/>
                  <w:tcW w:w="10230" w:type="dxa"/>
                  <w:gridSpan w:val="4"/>
                  <w:noWrap/>
                </w:tcPr>
                <w:p w14:paraId="43DBF117" w14:textId="3BCE765D" w:rsidR="005F049E" w:rsidRPr="005F049E" w:rsidRDefault="005F049E" w:rsidP="00E45C0F">
                  <w:pPr>
                    <w:rPr>
                      <w:rFonts w:ascii="Aptos Narrow" w:hAnsi="Aptos Narrow"/>
                      <w:noProof/>
                      <w:color w:val="000000"/>
                      <w:sz w:val="22"/>
                      <w:szCs w:val="22"/>
                    </w:rPr>
                  </w:pPr>
                  <w:r w:rsidRPr="005F049E">
                    <w:rPr>
                      <w:rFonts w:ascii="Aptos Narrow" w:hAnsi="Aptos Narrow"/>
                      <w:noProof/>
                      <w:color w:val="000000"/>
                      <w:sz w:val="22"/>
                      <w:szCs w:val="22"/>
                    </w:rPr>
                    <w:drawing>
                      <wp:inline distT="0" distB="0" distL="0" distR="0" wp14:anchorId="0C328724" wp14:editId="1A39F090">
                        <wp:extent cx="6644005" cy="4282440"/>
                        <wp:effectExtent l="0" t="0" r="4445" b="3810"/>
                        <wp:docPr id="6637480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44005" cy="4282440"/>
                                </a:xfrm>
                                <a:prstGeom prst="rect">
                                  <a:avLst/>
                                </a:prstGeom>
                                <a:noFill/>
                                <a:ln>
                                  <a:noFill/>
                                </a:ln>
                              </pic:spPr>
                            </pic:pic>
                          </a:graphicData>
                        </a:graphic>
                      </wp:inline>
                    </w:drawing>
                  </w:r>
                </w:p>
              </w:tc>
            </w:tr>
            <w:tr w:rsidR="005F049E" w14:paraId="6B547788" w14:textId="77777777" w:rsidTr="005F049E">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0230" w:type="dxa"/>
                  <w:gridSpan w:val="4"/>
                  <w:noWrap/>
                </w:tcPr>
                <w:p w14:paraId="60850D1A" w14:textId="7B0D769E" w:rsidR="005F049E" w:rsidRPr="005F049E" w:rsidRDefault="005F049E" w:rsidP="00E45C0F">
                  <w:pPr>
                    <w:rPr>
                      <w:rFonts w:ascii="Aptos Narrow" w:hAnsi="Aptos Narrow"/>
                      <w:noProof/>
                      <w:color w:val="000000"/>
                      <w:sz w:val="22"/>
                      <w:szCs w:val="22"/>
                    </w:rPr>
                  </w:pPr>
                  <w:r w:rsidRPr="005F049E">
                    <w:rPr>
                      <w:rFonts w:ascii="Aptos Narrow" w:hAnsi="Aptos Narrow"/>
                      <w:noProof/>
                      <w:color w:val="000000"/>
                      <w:sz w:val="22"/>
                      <w:szCs w:val="22"/>
                    </w:rPr>
                    <w:t>Map 8A to 8C</w:t>
                  </w:r>
                </w:p>
              </w:tc>
            </w:tr>
          </w:tbl>
          <w:p w14:paraId="5E70F096" w14:textId="77777777" w:rsidR="0069311B" w:rsidRPr="008924DA" w:rsidRDefault="0069311B" w:rsidP="00C2769D">
            <w:pPr>
              <w:rPr>
                <w:rFonts w:asciiTheme="minorHAnsi" w:hAnsiTheme="minorHAnsi"/>
                <w:sz w:val="22"/>
              </w:rPr>
            </w:pPr>
          </w:p>
        </w:tc>
      </w:tr>
    </w:tbl>
    <w:p w14:paraId="140794BC" w14:textId="268A3E55" w:rsidR="00752A1E" w:rsidRPr="008924DA" w:rsidRDefault="00752A1E" w:rsidP="0080550E">
      <w:pPr>
        <w:pStyle w:val="Heading3"/>
        <w:rPr>
          <w:rFonts w:asciiTheme="minorHAnsi" w:hAnsiTheme="minorHAnsi"/>
          <w:sz w:val="22"/>
          <w:szCs w:val="22"/>
        </w:rPr>
      </w:pPr>
    </w:p>
    <w:tbl>
      <w:tblPr>
        <w:tblStyle w:val="TableGrid"/>
        <w:tblW w:w="10485" w:type="dxa"/>
        <w:tblLook w:val="04A0" w:firstRow="1" w:lastRow="0" w:firstColumn="1" w:lastColumn="0" w:noHBand="0" w:noVBand="1"/>
      </w:tblPr>
      <w:tblGrid>
        <w:gridCol w:w="2122"/>
        <w:gridCol w:w="8363"/>
      </w:tblGrid>
      <w:tr w:rsidR="00096539" w:rsidRPr="008924DA" w14:paraId="50FD44F9"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4637C0F2"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3F1DECD" w14:textId="65734596" w:rsidR="00096539" w:rsidRPr="008924DA" w:rsidRDefault="00096539" w:rsidP="00C2769D">
            <w:pPr>
              <w:pStyle w:val="Heading4"/>
              <w:rPr>
                <w:rFonts w:asciiTheme="minorHAnsi" w:hAnsiTheme="minorHAnsi"/>
                <w:sz w:val="22"/>
              </w:rPr>
            </w:pPr>
            <w:bookmarkStart w:id="91" w:name="_Toc205805909"/>
            <w:r w:rsidRPr="008924DA">
              <w:rPr>
                <w:rFonts w:asciiTheme="minorHAnsi" w:hAnsiTheme="minorHAnsi"/>
                <w:sz w:val="22"/>
              </w:rPr>
              <w:t xml:space="preserve">Policy </w:t>
            </w:r>
            <w:r w:rsidR="00DA38C1" w:rsidRPr="008924DA">
              <w:rPr>
                <w:rFonts w:asciiTheme="minorHAnsi" w:hAnsiTheme="minorHAnsi"/>
                <w:sz w:val="22"/>
              </w:rPr>
              <w:t>CF 3 - Footways, Pedestrian Links, Public Rights of Way</w:t>
            </w:r>
            <w:bookmarkEnd w:id="91"/>
          </w:p>
        </w:tc>
      </w:tr>
      <w:tr w:rsidR="00096539" w:rsidRPr="008924DA" w14:paraId="166EC76F"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tcPr>
          <w:p w14:paraId="1F4BF0E1"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F64BB35" w14:textId="46402141" w:rsidR="00096539" w:rsidRPr="008924DA" w:rsidRDefault="00A44C0D"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44C0D">
              <w:rPr>
                <w:rFonts w:asciiTheme="minorHAnsi" w:hAnsiTheme="minorHAnsi"/>
                <w:sz w:val="22"/>
              </w:rPr>
              <w:t>To ensure that the existing network of footways, pedestrian links and rights of way are not harmed by new development, which should be well-related to it, but enhanced where possible.</w:t>
            </w:r>
          </w:p>
        </w:tc>
      </w:tr>
      <w:tr w:rsidR="00096539" w:rsidRPr="008924DA" w14:paraId="1491622A"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32E5A55F"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FA99324" w14:textId="13488E26" w:rsidR="00A44C0D" w:rsidRPr="00325685" w:rsidRDefault="00A44C0D"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44C0D">
              <w:rPr>
                <w:rFonts w:asciiTheme="minorHAnsi" w:hAnsiTheme="minorHAnsi"/>
                <w:sz w:val="22"/>
              </w:rPr>
              <w:t xml:space="preserve">Footpaths, bridleways and cycle paths can make an important contribution to sustainable connectivity, the reduction in greenhouse gas emissions, and provide important opportunities for residents to use for their exercise, well-being and enjoyment of their surrounding environment. Such routes may also be wildlife corridors through fields and built-up areas. </w:t>
            </w:r>
            <w:proofErr w:type="gramStart"/>
            <w:r w:rsidRPr="00A44C0D">
              <w:rPr>
                <w:rFonts w:asciiTheme="minorHAnsi" w:hAnsiTheme="minorHAnsi"/>
                <w:sz w:val="22"/>
              </w:rPr>
              <w:t>However</w:t>
            </w:r>
            <w:proofErr w:type="gramEnd"/>
            <w:r w:rsidRPr="00A44C0D">
              <w:rPr>
                <w:rFonts w:asciiTheme="minorHAnsi" w:hAnsiTheme="minorHAnsi"/>
                <w:sz w:val="22"/>
              </w:rPr>
              <w:t xml:space="preserve"> they are only useful if they are available and perceived to be safe, reasonably pleasant and take a reasonably direct route from where people start (usually their home) to where people want to be. </w:t>
            </w:r>
          </w:p>
          <w:p w14:paraId="331392D1" w14:textId="41461C42" w:rsidR="00B34FDB" w:rsidRPr="00325685" w:rsidRDefault="00A44C0D"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44C0D">
              <w:rPr>
                <w:rFonts w:asciiTheme="minorHAnsi" w:hAnsiTheme="minorHAnsi"/>
                <w:sz w:val="22"/>
              </w:rPr>
              <w:t xml:space="preserve">There are 52 public footpaths in the Parish, </w:t>
            </w:r>
            <w:r>
              <w:rPr>
                <w:rFonts w:asciiTheme="minorHAnsi" w:hAnsiTheme="minorHAnsi"/>
                <w:sz w:val="22"/>
              </w:rPr>
              <w:t>providing a</w:t>
            </w:r>
            <w:r w:rsidRPr="00A44C0D">
              <w:rPr>
                <w:rFonts w:asciiTheme="minorHAnsi" w:hAnsiTheme="minorHAnsi"/>
                <w:sz w:val="22"/>
              </w:rPr>
              <w:t xml:space="preserve"> well-used and scenic network of footpaths through woodland, riverside, and coastal areas, offering access to rich biodiversity and numerous historic sites. Popular routes include </w:t>
            </w:r>
            <w:proofErr w:type="spellStart"/>
            <w:r w:rsidRPr="00A44C0D">
              <w:rPr>
                <w:rFonts w:asciiTheme="minorHAnsi" w:hAnsiTheme="minorHAnsi"/>
                <w:sz w:val="22"/>
              </w:rPr>
              <w:t>Carnanton</w:t>
            </w:r>
            <w:proofErr w:type="spellEnd"/>
            <w:r w:rsidRPr="00A44C0D">
              <w:rPr>
                <w:rFonts w:asciiTheme="minorHAnsi" w:hAnsiTheme="minorHAnsi"/>
                <w:sz w:val="22"/>
              </w:rPr>
              <w:t xml:space="preserve"> Woods and the paths between St Mawgan and Mawgan Porth. </w:t>
            </w:r>
            <w:r w:rsidR="00514B82" w:rsidRPr="00514B82">
              <w:rPr>
                <w:rFonts w:asciiTheme="minorHAnsi" w:hAnsiTheme="minorHAnsi"/>
                <w:sz w:val="22"/>
              </w:rPr>
              <w:t>Horse riders and cyclists face challenges due to obstructed or poorly surfaced routes and dangerous road conditions during the busy tourist season. There is strong potential to improve this network by upgrading selected footpaths to bridleways, which would offer safer, off-road options for both groups.</w:t>
            </w:r>
            <w:r w:rsidRPr="00A44C0D">
              <w:rPr>
                <w:rFonts w:asciiTheme="minorHAnsi" w:hAnsiTheme="minorHAnsi"/>
                <w:sz w:val="22"/>
              </w:rPr>
              <w:t xml:space="preserve"> The paths also form part of wider routes like the </w:t>
            </w:r>
            <w:proofErr w:type="gramStart"/>
            <w:r w:rsidRPr="00A44C0D">
              <w:rPr>
                <w:rFonts w:asciiTheme="minorHAnsi" w:hAnsiTheme="minorHAnsi"/>
                <w:sz w:val="22"/>
              </w:rPr>
              <w:t>South West</w:t>
            </w:r>
            <w:proofErr w:type="gramEnd"/>
            <w:r w:rsidRPr="00A44C0D">
              <w:rPr>
                <w:rFonts w:asciiTheme="minorHAnsi" w:hAnsiTheme="minorHAnsi"/>
                <w:sz w:val="22"/>
              </w:rPr>
              <w:t xml:space="preserve"> Coast Path and Cornish Celtic Way.</w:t>
            </w:r>
          </w:p>
          <w:p w14:paraId="067A5763" w14:textId="24C4793C" w:rsidR="00B34FDB" w:rsidRPr="00325685" w:rsidRDefault="00B34FDB"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proofErr w:type="gramStart"/>
            <w:r>
              <w:rPr>
                <w:rFonts w:asciiTheme="minorHAnsi" w:hAnsiTheme="minorHAnsi"/>
                <w:sz w:val="22"/>
              </w:rPr>
              <w:t>In light of</w:t>
            </w:r>
            <w:proofErr w:type="gramEnd"/>
            <w:r>
              <w:rPr>
                <w:rFonts w:asciiTheme="minorHAnsi" w:hAnsiTheme="minorHAnsi"/>
                <w:sz w:val="22"/>
              </w:rPr>
              <w:t xml:space="preserve"> the importance of the network of routes to the Parish, it is</w:t>
            </w:r>
            <w:r w:rsidRPr="00B34FDB">
              <w:rPr>
                <w:rFonts w:asciiTheme="minorHAnsi" w:hAnsiTheme="minorHAnsi"/>
                <w:sz w:val="22"/>
              </w:rPr>
              <w:t xml:space="preserve"> important that they are not adversely impacted upon by development, and that where possible new development is well related to the network.</w:t>
            </w:r>
          </w:p>
          <w:p w14:paraId="2F060242" w14:textId="648818DD" w:rsidR="00096539" w:rsidRPr="008924DA" w:rsidRDefault="00A44C0D"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44C0D">
              <w:rPr>
                <w:rFonts w:asciiTheme="minorHAnsi" w:hAnsiTheme="minorHAnsi"/>
                <w:sz w:val="22"/>
              </w:rPr>
              <w:t xml:space="preserve">Accessibility is limited for people with mobility issues, though some lanes are suitable. The implication of the Equality Act 2010 is that rights of way provision for disabled people </w:t>
            </w:r>
            <w:proofErr w:type="gramStart"/>
            <w:r w:rsidRPr="00A44C0D">
              <w:rPr>
                <w:rFonts w:asciiTheme="minorHAnsi" w:hAnsiTheme="minorHAnsi"/>
                <w:sz w:val="22"/>
              </w:rPr>
              <w:t>has to</w:t>
            </w:r>
            <w:proofErr w:type="gramEnd"/>
            <w:r w:rsidRPr="00A44C0D">
              <w:rPr>
                <w:rFonts w:asciiTheme="minorHAnsi" w:hAnsiTheme="minorHAnsi"/>
                <w:sz w:val="22"/>
              </w:rPr>
              <w:t xml:space="preserve"> be considered equally with that of other users. Applying the principle of ‘Least Restrictive Access’ </w:t>
            </w:r>
            <w:r>
              <w:rPr>
                <w:rFonts w:asciiTheme="minorHAnsi" w:hAnsiTheme="minorHAnsi"/>
                <w:sz w:val="22"/>
              </w:rPr>
              <w:t>requires that all structures erected on rights of way must meet the highest possible standards and will benefit all users,</w:t>
            </w:r>
            <w:r w:rsidRPr="00A44C0D">
              <w:rPr>
                <w:rFonts w:asciiTheme="minorHAnsi" w:hAnsiTheme="minorHAnsi"/>
                <w:sz w:val="22"/>
              </w:rPr>
              <w:t xml:space="preserve"> not only those with restricted mobility.</w:t>
            </w:r>
          </w:p>
        </w:tc>
      </w:tr>
      <w:tr w:rsidR="00096539" w:rsidRPr="008924DA" w14:paraId="5DF26291" w14:textId="77777777" w:rsidTr="00DA38C1">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4E6ED8A6" w14:textId="77777777" w:rsidR="00096539" w:rsidRDefault="00096539" w:rsidP="00096539">
            <w:pPr>
              <w:rPr>
                <w:rFonts w:asciiTheme="minorHAnsi" w:hAnsiTheme="minorHAnsi"/>
                <w:b/>
                <w:bCs/>
                <w:sz w:val="22"/>
              </w:rPr>
            </w:pPr>
            <w:r w:rsidRPr="008924DA">
              <w:rPr>
                <w:rFonts w:asciiTheme="minorHAnsi" w:hAnsiTheme="minorHAnsi"/>
                <w:b/>
                <w:bCs/>
                <w:sz w:val="22"/>
              </w:rPr>
              <w:t xml:space="preserve"> Policy Text:</w:t>
            </w:r>
          </w:p>
          <w:p w14:paraId="22BBD173" w14:textId="7DB59EA5" w:rsidR="00B34FDB" w:rsidRDefault="00B34FDB" w:rsidP="00B34FDB">
            <w:pPr>
              <w:spacing w:after="120" w:line="276" w:lineRule="auto"/>
              <w:rPr>
                <w:rFonts w:asciiTheme="minorHAnsi" w:hAnsiTheme="minorHAnsi"/>
                <w:b/>
                <w:bCs/>
                <w:sz w:val="22"/>
              </w:rPr>
            </w:pPr>
            <w:r>
              <w:rPr>
                <w:rFonts w:asciiTheme="minorHAnsi" w:hAnsiTheme="minorHAnsi"/>
                <w:b/>
                <w:bCs/>
                <w:sz w:val="22"/>
              </w:rPr>
              <w:t xml:space="preserve">1. </w:t>
            </w:r>
            <w:r w:rsidR="00A44C0D" w:rsidRPr="00A44C0D">
              <w:rPr>
                <w:rFonts w:asciiTheme="minorHAnsi" w:hAnsiTheme="minorHAnsi"/>
                <w:b/>
                <w:bCs/>
                <w:sz w:val="22"/>
              </w:rPr>
              <w:t>Development, excluding agricultural dwellings, will be supported if it has safe walking routes to public transport, services, and facilities. If such routes do not exist, they should be provided by creating new paths that connect to the existing network. These paths must meet the 'Least Restrictive Access' standard, ensuring they are accessible to all, including people with disabilities.</w:t>
            </w:r>
          </w:p>
          <w:p w14:paraId="7A30E872" w14:textId="19A1A209" w:rsidR="00A44C0D" w:rsidRPr="00A44C0D" w:rsidRDefault="00B34FDB" w:rsidP="00B34FDB">
            <w:pPr>
              <w:spacing w:after="120" w:line="276" w:lineRule="auto"/>
              <w:rPr>
                <w:rFonts w:asciiTheme="minorHAnsi" w:hAnsiTheme="minorHAnsi"/>
                <w:b/>
                <w:bCs/>
                <w:sz w:val="22"/>
              </w:rPr>
            </w:pPr>
            <w:r>
              <w:rPr>
                <w:rFonts w:asciiTheme="minorHAnsi" w:hAnsiTheme="minorHAnsi"/>
                <w:b/>
                <w:bCs/>
                <w:sz w:val="22"/>
              </w:rPr>
              <w:t xml:space="preserve">2. </w:t>
            </w:r>
            <w:r w:rsidR="00A44C0D" w:rsidRPr="00A44C0D">
              <w:rPr>
                <w:rFonts w:asciiTheme="minorHAnsi" w:hAnsiTheme="minorHAnsi"/>
                <w:b/>
                <w:bCs/>
                <w:sz w:val="22"/>
              </w:rPr>
              <w:t>Proposals impacting public footways, pedestrian links, or Public Rights of Way must:</w:t>
            </w:r>
          </w:p>
          <w:p w14:paraId="415249D6" w14:textId="254BA7E5" w:rsidR="00A44C0D" w:rsidRPr="00A44C0D" w:rsidRDefault="00A44C0D">
            <w:pPr>
              <w:pStyle w:val="ListParagraph"/>
              <w:numPr>
                <w:ilvl w:val="0"/>
                <w:numId w:val="74"/>
              </w:numPr>
              <w:spacing w:line="276" w:lineRule="auto"/>
              <w:contextualSpacing w:val="0"/>
              <w:rPr>
                <w:rFonts w:asciiTheme="minorHAnsi" w:hAnsiTheme="minorHAnsi"/>
                <w:b/>
                <w:bCs/>
                <w:sz w:val="22"/>
              </w:rPr>
            </w:pPr>
            <w:r w:rsidRPr="00A44C0D">
              <w:rPr>
                <w:rFonts w:asciiTheme="minorHAnsi" w:hAnsiTheme="minorHAnsi"/>
                <w:b/>
                <w:bCs/>
                <w:sz w:val="22"/>
              </w:rPr>
              <w:t xml:space="preserve">Preserve the current network and its </w:t>
            </w:r>
            <w:r w:rsidR="00B34FDB">
              <w:rPr>
                <w:rFonts w:asciiTheme="minorHAnsi" w:hAnsiTheme="minorHAnsi"/>
                <w:b/>
                <w:bCs/>
                <w:sz w:val="22"/>
              </w:rPr>
              <w:t>ambience</w:t>
            </w:r>
            <w:r w:rsidRPr="00A44C0D">
              <w:rPr>
                <w:rFonts w:asciiTheme="minorHAnsi" w:hAnsiTheme="minorHAnsi"/>
                <w:b/>
                <w:bCs/>
                <w:sz w:val="22"/>
              </w:rPr>
              <w:t>.</w:t>
            </w:r>
          </w:p>
          <w:p w14:paraId="5F74B6E5" w14:textId="78BD789F" w:rsidR="00A44C0D" w:rsidRPr="00B34FDB" w:rsidRDefault="00A44C0D">
            <w:pPr>
              <w:pStyle w:val="ListParagraph"/>
              <w:numPr>
                <w:ilvl w:val="0"/>
                <w:numId w:val="74"/>
              </w:numPr>
              <w:spacing w:line="276" w:lineRule="auto"/>
              <w:contextualSpacing w:val="0"/>
              <w:rPr>
                <w:rFonts w:asciiTheme="minorHAnsi" w:hAnsiTheme="minorHAnsi"/>
                <w:b/>
                <w:bCs/>
                <w:sz w:val="22"/>
              </w:rPr>
            </w:pPr>
            <w:r w:rsidRPr="00A44C0D">
              <w:rPr>
                <w:rFonts w:asciiTheme="minorHAnsi" w:hAnsiTheme="minorHAnsi"/>
                <w:b/>
                <w:bCs/>
                <w:sz w:val="22"/>
              </w:rPr>
              <w:t>Respect heritage features such as stiles, hedges, and other traditional elements.</w:t>
            </w:r>
          </w:p>
          <w:p w14:paraId="0BCBBCB0" w14:textId="77777777" w:rsidR="007E6192" w:rsidRDefault="00B34FDB" w:rsidP="00B34FDB">
            <w:pPr>
              <w:spacing w:after="120" w:line="276" w:lineRule="auto"/>
              <w:rPr>
                <w:rFonts w:asciiTheme="minorHAnsi" w:hAnsiTheme="minorHAnsi"/>
                <w:b/>
                <w:bCs/>
                <w:sz w:val="22"/>
              </w:rPr>
            </w:pPr>
            <w:r>
              <w:rPr>
                <w:rFonts w:asciiTheme="minorHAnsi" w:hAnsiTheme="minorHAnsi"/>
                <w:b/>
                <w:bCs/>
                <w:sz w:val="22"/>
              </w:rPr>
              <w:t xml:space="preserve">3. </w:t>
            </w:r>
            <w:r w:rsidR="007E6192" w:rsidRPr="007E6192">
              <w:rPr>
                <w:rFonts w:asciiTheme="minorHAnsi" w:hAnsiTheme="minorHAnsi"/>
                <w:b/>
                <w:bCs/>
                <w:sz w:val="22"/>
              </w:rPr>
              <w:t>Development proposals that result in the loss, severance or degradation of existing footpaths, cycleways or bridleways will not be supported unless suitable, safe, and accessible alternative routes are provided.</w:t>
            </w:r>
          </w:p>
          <w:p w14:paraId="24E560AB" w14:textId="77FFD99C" w:rsidR="00A44C0D" w:rsidRPr="00A44C0D" w:rsidRDefault="007E6192" w:rsidP="00B34FDB">
            <w:pPr>
              <w:spacing w:after="120" w:line="276" w:lineRule="auto"/>
              <w:rPr>
                <w:rFonts w:asciiTheme="minorHAnsi" w:hAnsiTheme="minorHAnsi"/>
                <w:b/>
                <w:bCs/>
                <w:sz w:val="22"/>
              </w:rPr>
            </w:pPr>
            <w:r>
              <w:rPr>
                <w:rFonts w:asciiTheme="minorHAnsi" w:hAnsiTheme="minorHAnsi"/>
                <w:b/>
                <w:bCs/>
                <w:sz w:val="22"/>
              </w:rPr>
              <w:t xml:space="preserve">4. </w:t>
            </w:r>
            <w:r w:rsidR="00A44C0D" w:rsidRPr="00A44C0D">
              <w:rPr>
                <w:rFonts w:asciiTheme="minorHAnsi" w:hAnsiTheme="minorHAnsi"/>
                <w:b/>
                <w:bCs/>
                <w:sz w:val="22"/>
              </w:rPr>
              <w:t>If footways, pedestrian links, or Public Rights of Way are rerouted or incorporated into new developments, they should:</w:t>
            </w:r>
          </w:p>
          <w:p w14:paraId="0EBA340D" w14:textId="39BB3F32" w:rsidR="00A44C0D" w:rsidRPr="00A44C0D" w:rsidRDefault="00A44C0D">
            <w:pPr>
              <w:pStyle w:val="ListParagraph"/>
              <w:numPr>
                <w:ilvl w:val="0"/>
                <w:numId w:val="75"/>
              </w:numPr>
              <w:spacing w:line="276" w:lineRule="auto"/>
              <w:contextualSpacing w:val="0"/>
              <w:rPr>
                <w:rFonts w:asciiTheme="minorHAnsi" w:hAnsiTheme="minorHAnsi"/>
                <w:b/>
                <w:bCs/>
                <w:sz w:val="22"/>
              </w:rPr>
            </w:pPr>
            <w:r w:rsidRPr="00A44C0D">
              <w:rPr>
                <w:rFonts w:asciiTheme="minorHAnsi" w:hAnsiTheme="minorHAnsi"/>
                <w:b/>
                <w:bCs/>
                <w:sz w:val="22"/>
              </w:rPr>
              <w:t>Avoid unreasonable diversions.</w:t>
            </w:r>
          </w:p>
          <w:p w14:paraId="186B857B" w14:textId="6BAF4E96" w:rsidR="00A44C0D" w:rsidRPr="00A44C0D" w:rsidRDefault="00A44C0D">
            <w:pPr>
              <w:pStyle w:val="ListParagraph"/>
              <w:numPr>
                <w:ilvl w:val="0"/>
                <w:numId w:val="75"/>
              </w:numPr>
              <w:spacing w:line="276" w:lineRule="auto"/>
              <w:contextualSpacing w:val="0"/>
              <w:rPr>
                <w:rFonts w:asciiTheme="minorHAnsi" w:hAnsiTheme="minorHAnsi"/>
                <w:b/>
                <w:bCs/>
                <w:sz w:val="22"/>
              </w:rPr>
            </w:pPr>
            <w:r w:rsidRPr="00A44C0D">
              <w:rPr>
                <w:rFonts w:asciiTheme="minorHAnsi" w:hAnsiTheme="minorHAnsi"/>
                <w:b/>
                <w:bCs/>
                <w:sz w:val="22"/>
              </w:rPr>
              <w:t>Be integrated as part of a landscaped wildlife corridor, rather than simply along estate road pavements within the highway network.</w:t>
            </w:r>
          </w:p>
          <w:p w14:paraId="1CD3718C" w14:textId="77777777" w:rsidR="00A44C0D" w:rsidRDefault="00A44C0D">
            <w:pPr>
              <w:pStyle w:val="ListParagraph"/>
              <w:numPr>
                <w:ilvl w:val="0"/>
                <w:numId w:val="75"/>
              </w:numPr>
              <w:spacing w:line="276" w:lineRule="auto"/>
              <w:contextualSpacing w:val="0"/>
              <w:rPr>
                <w:rFonts w:asciiTheme="minorHAnsi" w:hAnsiTheme="minorHAnsi"/>
                <w:b/>
                <w:bCs/>
                <w:sz w:val="22"/>
              </w:rPr>
            </w:pPr>
            <w:r w:rsidRPr="00A44C0D">
              <w:rPr>
                <w:rFonts w:asciiTheme="minorHAnsi" w:hAnsiTheme="minorHAnsi"/>
                <w:b/>
                <w:bCs/>
                <w:sz w:val="22"/>
              </w:rPr>
              <w:t>Be accessible to all users, adhering to the 'Least Restrictive Access' principle.</w:t>
            </w:r>
          </w:p>
          <w:p w14:paraId="286FA3F9" w14:textId="1D876732" w:rsidR="00514B82" w:rsidRPr="00514B82" w:rsidRDefault="007E6192" w:rsidP="00514B82">
            <w:pPr>
              <w:spacing w:line="276" w:lineRule="auto"/>
              <w:rPr>
                <w:rFonts w:asciiTheme="minorHAnsi" w:hAnsiTheme="minorHAnsi"/>
                <w:b/>
                <w:bCs/>
                <w:sz w:val="22"/>
              </w:rPr>
            </w:pPr>
            <w:r>
              <w:rPr>
                <w:rFonts w:asciiTheme="minorHAnsi" w:hAnsiTheme="minorHAnsi"/>
                <w:b/>
                <w:bCs/>
                <w:sz w:val="22"/>
              </w:rPr>
              <w:t xml:space="preserve">5. </w:t>
            </w:r>
            <w:r w:rsidR="00514B82">
              <w:rPr>
                <w:rFonts w:asciiTheme="minorHAnsi" w:hAnsiTheme="minorHAnsi"/>
                <w:b/>
                <w:bCs/>
                <w:sz w:val="22"/>
              </w:rPr>
              <w:t>Opportunities to</w:t>
            </w:r>
            <w:r w:rsidR="00514B82" w:rsidRPr="00514B82">
              <w:rPr>
                <w:rFonts w:asciiTheme="minorHAnsi" w:hAnsiTheme="minorHAnsi"/>
                <w:b/>
                <w:bCs/>
                <w:sz w:val="22"/>
              </w:rPr>
              <w:t xml:space="preserve"> upgrade suitable footpaths to bridleways where there is evidence of past use by cyclists or horse riders and where this improves safety and connectivity </w:t>
            </w:r>
            <w:r w:rsidR="00514B82">
              <w:rPr>
                <w:rFonts w:asciiTheme="minorHAnsi" w:hAnsiTheme="minorHAnsi"/>
                <w:b/>
                <w:bCs/>
                <w:sz w:val="22"/>
              </w:rPr>
              <w:t>are encouraged.</w:t>
            </w:r>
          </w:p>
        </w:tc>
      </w:tr>
      <w:tr w:rsidR="00096539" w:rsidRPr="008924DA" w14:paraId="715915AF" w14:textId="77777777" w:rsidTr="00DA38C1">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36BC5015" w14:textId="07B539E1" w:rsidR="00096539" w:rsidRPr="008924DA" w:rsidRDefault="00096539" w:rsidP="00C2769D">
            <w:pPr>
              <w:rPr>
                <w:rFonts w:asciiTheme="minorHAnsi" w:hAnsiTheme="minorHAnsi"/>
                <w:sz w:val="22"/>
              </w:rPr>
            </w:pPr>
            <w:r w:rsidRPr="008924DA">
              <w:rPr>
                <w:rFonts w:asciiTheme="minorHAnsi" w:hAnsiTheme="minorHAnsi"/>
                <w:sz w:val="22"/>
              </w:rPr>
              <w:t>Notes.</w:t>
            </w:r>
            <w:r w:rsidR="00325685">
              <w:t xml:space="preserve"> </w:t>
            </w:r>
            <w:r w:rsidR="00325685" w:rsidRPr="00325685">
              <w:rPr>
                <w:rFonts w:asciiTheme="minorHAnsi" w:hAnsiTheme="minorHAnsi"/>
                <w:sz w:val="22"/>
              </w:rPr>
              <w:t>Unfortunately, the NDP does not include maintenance and repair in its legal remit of powers. However</w:t>
            </w:r>
            <w:r w:rsidR="00325685">
              <w:rPr>
                <w:rFonts w:asciiTheme="minorHAnsi" w:hAnsiTheme="minorHAnsi"/>
                <w:sz w:val="22"/>
              </w:rPr>
              <w:t>,</w:t>
            </w:r>
            <w:r w:rsidR="00325685" w:rsidRPr="00325685">
              <w:rPr>
                <w:rFonts w:asciiTheme="minorHAnsi" w:hAnsiTheme="minorHAnsi"/>
                <w:sz w:val="22"/>
              </w:rPr>
              <w:t xml:space="preserve"> it can ensure that new developments are properly related to the public footpath network. The Parish Council has no duties to protect or improve footpaths</w:t>
            </w:r>
            <w:r w:rsidR="00325685">
              <w:rPr>
                <w:rFonts w:asciiTheme="minorHAnsi" w:hAnsiTheme="minorHAnsi"/>
                <w:sz w:val="22"/>
              </w:rPr>
              <w:t xml:space="preserve"> but supports maintenance works</w:t>
            </w:r>
            <w:r w:rsidR="00325685" w:rsidRPr="00325685">
              <w:rPr>
                <w:rFonts w:asciiTheme="minorHAnsi" w:hAnsiTheme="minorHAnsi"/>
                <w:sz w:val="22"/>
              </w:rPr>
              <w:t xml:space="preserve"> with Cornwall Council under a Local Maintenance Partnership (LMP) agreement. Most Public rights of way cross private land, which is often the responsibility of the landowner or occupier to keep the footpath safe and usable.</w:t>
            </w:r>
          </w:p>
        </w:tc>
      </w:tr>
    </w:tbl>
    <w:p w14:paraId="1A848097" w14:textId="77777777" w:rsidR="00752A1E" w:rsidRPr="008924DA" w:rsidRDefault="00752A1E" w:rsidP="00D755BC">
      <w:pPr>
        <w:rPr>
          <w:rFonts w:asciiTheme="minorHAnsi" w:hAnsiTheme="minorHAnsi"/>
          <w:sz w:val="22"/>
        </w:rPr>
      </w:pPr>
    </w:p>
    <w:tbl>
      <w:tblPr>
        <w:tblStyle w:val="TableGrid"/>
        <w:tblW w:w="10485" w:type="dxa"/>
        <w:tblLook w:val="04A0" w:firstRow="1" w:lastRow="0" w:firstColumn="1" w:lastColumn="0" w:noHBand="0" w:noVBand="1"/>
      </w:tblPr>
      <w:tblGrid>
        <w:gridCol w:w="2122"/>
        <w:gridCol w:w="8363"/>
      </w:tblGrid>
      <w:tr w:rsidR="00096539" w:rsidRPr="008924DA" w14:paraId="601FB618"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389D1A4"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93C79F6" w14:textId="768229E1" w:rsidR="00096539" w:rsidRPr="008924DA" w:rsidRDefault="00096539" w:rsidP="00C2769D">
            <w:pPr>
              <w:pStyle w:val="Heading4"/>
              <w:rPr>
                <w:rFonts w:asciiTheme="minorHAnsi" w:hAnsiTheme="minorHAnsi"/>
                <w:sz w:val="22"/>
              </w:rPr>
            </w:pPr>
            <w:bookmarkStart w:id="92" w:name="_Toc205805910"/>
            <w:r w:rsidRPr="008924DA">
              <w:rPr>
                <w:rFonts w:asciiTheme="minorHAnsi" w:hAnsiTheme="minorHAnsi"/>
                <w:sz w:val="22"/>
              </w:rPr>
              <w:t xml:space="preserve">Policy </w:t>
            </w:r>
            <w:r w:rsidR="00DA38C1" w:rsidRPr="008924DA">
              <w:rPr>
                <w:rFonts w:asciiTheme="minorHAnsi" w:hAnsiTheme="minorHAnsi"/>
                <w:sz w:val="22"/>
              </w:rPr>
              <w:t>CF 4 – Transport, Highways and Communications</w:t>
            </w:r>
            <w:bookmarkEnd w:id="92"/>
          </w:p>
        </w:tc>
      </w:tr>
      <w:tr w:rsidR="00096539" w:rsidRPr="008924DA" w14:paraId="145D5B67"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tcPr>
          <w:p w14:paraId="3B99ADDB"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11AF7D0F" w14:textId="6750AAEB" w:rsidR="00096539" w:rsidRPr="008924DA" w:rsidRDefault="0032568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325685">
              <w:rPr>
                <w:rFonts w:asciiTheme="minorHAnsi" w:hAnsiTheme="minorHAnsi"/>
                <w:sz w:val="22"/>
              </w:rPr>
              <w:t xml:space="preserve">To assist in delivering the Cornwall Transport Plan to 2030 and The </w:t>
            </w:r>
            <w:proofErr w:type="gramStart"/>
            <w:r w:rsidRPr="00325685">
              <w:rPr>
                <w:rFonts w:asciiTheme="minorHAnsi" w:hAnsiTheme="minorHAnsi"/>
                <w:sz w:val="22"/>
              </w:rPr>
              <w:t>South West</w:t>
            </w:r>
            <w:proofErr w:type="gramEnd"/>
            <w:r w:rsidRPr="00325685">
              <w:rPr>
                <w:rFonts w:asciiTheme="minorHAnsi" w:hAnsiTheme="minorHAnsi"/>
                <w:sz w:val="22"/>
              </w:rPr>
              <w:t xml:space="preserve"> Rural Mobility Strategy in ways that suit local conditions </w:t>
            </w:r>
            <w:proofErr w:type="spellStart"/>
            <w:r>
              <w:rPr>
                <w:rFonts w:asciiTheme="minorHAnsi" w:hAnsiTheme="minorHAnsi"/>
                <w:sz w:val="22"/>
              </w:rPr>
              <w:t>iin</w:t>
            </w:r>
            <w:proofErr w:type="spellEnd"/>
            <w:r>
              <w:rPr>
                <w:rFonts w:asciiTheme="minorHAnsi" w:hAnsiTheme="minorHAnsi"/>
                <w:sz w:val="22"/>
              </w:rPr>
              <w:t xml:space="preserve"> the Parish</w:t>
            </w:r>
            <w:r w:rsidRPr="00325685">
              <w:rPr>
                <w:rFonts w:asciiTheme="minorHAnsi" w:hAnsiTheme="minorHAnsi"/>
                <w:sz w:val="22"/>
              </w:rPr>
              <w:t xml:space="preserve"> and sit alongside and work with CEDPD Policy T1.</w:t>
            </w:r>
          </w:p>
        </w:tc>
      </w:tr>
      <w:tr w:rsidR="00096539" w:rsidRPr="008924DA" w14:paraId="7511FDCF" w14:textId="77777777" w:rsidTr="00E64955">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5C8845AC" w14:textId="77777777" w:rsidR="00096539" w:rsidRPr="008924DA" w:rsidRDefault="00096539" w:rsidP="00C2769D">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191828BF" w14:textId="7A87032F" w:rsidR="00514B82" w:rsidRPr="00FC4356" w:rsidRDefault="00514B8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514B82">
              <w:rPr>
                <w:rFonts w:asciiTheme="minorHAnsi" w:hAnsiTheme="minorHAnsi"/>
                <w:sz w:val="22"/>
              </w:rPr>
              <w:t xml:space="preserve">St Mawgan in </w:t>
            </w:r>
            <w:proofErr w:type="spellStart"/>
            <w:r w:rsidRPr="00514B82">
              <w:rPr>
                <w:rFonts w:asciiTheme="minorHAnsi" w:hAnsiTheme="minorHAnsi"/>
                <w:sz w:val="22"/>
              </w:rPr>
              <w:t>Pydar</w:t>
            </w:r>
            <w:proofErr w:type="spellEnd"/>
            <w:r w:rsidRPr="00514B82">
              <w:rPr>
                <w:rFonts w:asciiTheme="minorHAnsi" w:hAnsiTheme="minorHAnsi"/>
                <w:sz w:val="22"/>
              </w:rPr>
              <w:t xml:space="preserve"> Parish faces a range of transport and connectivity challenges that need to be addressed through its Neighbourhood Development Plan (NDP) to support sustainable living and improve access for residents and visitors.</w:t>
            </w:r>
          </w:p>
          <w:p w14:paraId="7C9CE4CC" w14:textId="037C5FD9" w:rsidR="00514B82" w:rsidRPr="00FC4356" w:rsidRDefault="00514B8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514B82">
              <w:rPr>
                <w:rFonts w:asciiTheme="minorHAnsi" w:hAnsiTheme="minorHAnsi"/>
                <w:sz w:val="22"/>
              </w:rPr>
              <w:t xml:space="preserve">Public transport in the Parish is relatively good for a rural area, particularly along the B3276, where the hourly 56 bus route connects Newquay and Padstow via Watergate Bay, </w:t>
            </w:r>
            <w:proofErr w:type="spellStart"/>
            <w:r w:rsidRPr="00514B82">
              <w:rPr>
                <w:rFonts w:asciiTheme="minorHAnsi" w:hAnsiTheme="minorHAnsi"/>
                <w:sz w:val="22"/>
              </w:rPr>
              <w:t>Tregurrian</w:t>
            </w:r>
            <w:proofErr w:type="spellEnd"/>
            <w:r w:rsidRPr="00514B82">
              <w:rPr>
                <w:rFonts w:asciiTheme="minorHAnsi" w:hAnsiTheme="minorHAnsi"/>
                <w:sz w:val="22"/>
              </w:rPr>
              <w:t xml:space="preserve">, the airport, </w:t>
            </w:r>
            <w:proofErr w:type="spellStart"/>
            <w:r w:rsidRPr="00514B82">
              <w:rPr>
                <w:rFonts w:asciiTheme="minorHAnsi" w:hAnsiTheme="minorHAnsi"/>
                <w:sz w:val="22"/>
              </w:rPr>
              <w:t>Trevarrian</w:t>
            </w:r>
            <w:proofErr w:type="spellEnd"/>
            <w:r w:rsidRPr="00514B82">
              <w:rPr>
                <w:rFonts w:asciiTheme="minorHAnsi" w:hAnsiTheme="minorHAnsi"/>
                <w:sz w:val="22"/>
              </w:rPr>
              <w:t xml:space="preserve">, and Mawgan Porth. However, there are significant gaps. Only two buses a day serve St Mawgan village, leaving it poorly connected. There is only limited bus access to St Columb—the location of the nearest GP surgery—and no direct routes that support commuting or frequent access to supermarkets, healthcare, or employment </w:t>
            </w:r>
            <w:proofErr w:type="spellStart"/>
            <w:r w:rsidRPr="00514B82">
              <w:rPr>
                <w:rFonts w:asciiTheme="minorHAnsi" w:hAnsiTheme="minorHAnsi"/>
                <w:sz w:val="22"/>
              </w:rPr>
              <w:t>centres</w:t>
            </w:r>
            <w:proofErr w:type="spellEnd"/>
            <w:r w:rsidRPr="00514B82">
              <w:rPr>
                <w:rFonts w:asciiTheme="minorHAnsi" w:hAnsiTheme="minorHAnsi"/>
                <w:sz w:val="22"/>
              </w:rPr>
              <w:t>. Furthermore, the proposed relocation of the airport terminal to the opposite side of the site poses a threat to current service patterns and could reduce connectivity within the parish.</w:t>
            </w:r>
          </w:p>
          <w:p w14:paraId="3B214588" w14:textId="3BDE2951" w:rsidR="00514B82" w:rsidRPr="00FC4356" w:rsidRDefault="00514B8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514B82">
              <w:rPr>
                <w:rFonts w:asciiTheme="minorHAnsi" w:hAnsiTheme="minorHAnsi"/>
                <w:sz w:val="22"/>
              </w:rPr>
              <w:t>Cornwall Airport Newquay, located within the Parish, plays a significant role as the UK’s fastest-growing regional airport, offering connections across the UK and into Europe. While this boosts local economic potential, particularly in tourism, it also increases pressure on the surrounding transport network and raises environmental considerations. The NDP will need to ensure that any future growth of the airport is balanced with sustainable transport solutions and safeguards for local communities</w:t>
            </w:r>
            <w:r w:rsidR="00FC4356">
              <w:rPr>
                <w:rFonts w:asciiTheme="minorHAnsi" w:hAnsiTheme="minorHAnsi"/>
                <w:sz w:val="22"/>
              </w:rPr>
              <w:t>.</w:t>
            </w:r>
          </w:p>
          <w:p w14:paraId="5C06898D" w14:textId="4218A252" w:rsidR="00514B82" w:rsidRPr="00FC4356" w:rsidRDefault="00514B8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514B82">
              <w:rPr>
                <w:rFonts w:asciiTheme="minorHAnsi" w:hAnsiTheme="minorHAnsi"/>
                <w:sz w:val="22"/>
              </w:rPr>
              <w:t>The Parish lacks a direct rail connection, with the nearest station being Newquay on a branch line. While most residents drive to Bodmin Parkway or St Austell to access the mainline network, this isn’t ideal, especially given limited parking. However, the Mid-Cornwall Metro initiative—which will provide an hourly direct train service from Newquay to Truro and Falmouth—is a major opportunity to improve rail access for the area and could help reduce car dependency for local journeys.</w:t>
            </w:r>
          </w:p>
          <w:p w14:paraId="4D9F4F98" w14:textId="04B7564F" w:rsidR="00514B82" w:rsidRPr="00FC4356" w:rsidRDefault="00514B8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514B82">
              <w:rPr>
                <w:rFonts w:asciiTheme="minorHAnsi" w:hAnsiTheme="minorHAnsi"/>
                <w:sz w:val="22"/>
              </w:rPr>
              <w:t>The road network in the Parish is dominated by C-class and unclassified roads, many of which are narrow, steep, and bounded by high Cornish hedges. These roads are not well-suited to large volumes of traffic or modern vehicle speeds, which presents a challenge—particularly during the summer when tourist traffic significantly increases. This is especially evident in congestion hotspots such as the single-track bridge and tight bends at Mawgan Porth. Furthermore, the route from the A3059 to the airport forms part of Cornwall’s Freight Network, increasing HGV traffic in the area.</w:t>
            </w:r>
          </w:p>
          <w:p w14:paraId="6089FADC" w14:textId="75E9D91F" w:rsidR="00514B82" w:rsidRPr="00FC4356" w:rsidRDefault="00514B8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514B82">
              <w:rPr>
                <w:rFonts w:asciiTheme="minorHAnsi" w:hAnsiTheme="minorHAnsi"/>
                <w:sz w:val="22"/>
              </w:rPr>
              <w:t xml:space="preserve">Road safety is a concern: 16 serious road accidents were recorded in the Parish between 2021 and 2023, prompting recent consultation on introducing 20mph speed limits in villages like St Mawgan and </w:t>
            </w:r>
            <w:proofErr w:type="spellStart"/>
            <w:r w:rsidRPr="00514B82">
              <w:rPr>
                <w:rFonts w:asciiTheme="minorHAnsi" w:hAnsiTheme="minorHAnsi"/>
                <w:sz w:val="22"/>
              </w:rPr>
              <w:t>Trevarrian</w:t>
            </w:r>
            <w:proofErr w:type="spellEnd"/>
            <w:r w:rsidRPr="00514B82">
              <w:rPr>
                <w:rFonts w:asciiTheme="minorHAnsi" w:hAnsiTheme="minorHAnsi"/>
                <w:sz w:val="22"/>
              </w:rPr>
              <w:t>. The NDP will need to support measures to calm traffic, improve road safety, and protect the character of local lanes while addressing the needs of residents and tourists.</w:t>
            </w:r>
          </w:p>
          <w:p w14:paraId="0F1692C4" w14:textId="59BB35AF" w:rsidR="00060294" w:rsidRPr="00FC4356" w:rsidRDefault="0032568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325685">
              <w:rPr>
                <w:rFonts w:asciiTheme="minorHAnsi" w:hAnsiTheme="minorHAnsi"/>
                <w:sz w:val="22"/>
              </w:rPr>
              <w:t xml:space="preserve">The Cornwall Transport Plan to 2030 has the vision that ‘Transport in Cornwall will be excellent and carbon neutral. Our transport system will connect people, communities, businesses and services in a way that enhances quality of life, is reliable, efficient, safe, healthy and inclusive. People will choose to travel in ways that will have a low impact upon the environment and other people’. The </w:t>
            </w:r>
            <w:proofErr w:type="gramStart"/>
            <w:r w:rsidRPr="00325685">
              <w:rPr>
                <w:rFonts w:asciiTheme="minorHAnsi" w:hAnsiTheme="minorHAnsi"/>
                <w:sz w:val="22"/>
              </w:rPr>
              <w:t>South West</w:t>
            </w:r>
            <w:proofErr w:type="gramEnd"/>
            <w:r w:rsidRPr="00325685">
              <w:rPr>
                <w:rFonts w:asciiTheme="minorHAnsi" w:hAnsiTheme="minorHAnsi"/>
                <w:sz w:val="22"/>
              </w:rPr>
              <w:t xml:space="preserve"> Rural Mobility Strategy aims to level up rural communities through improvements to connectivity, such as enhanced digital connections supporting e-commerce and online services enabling more to be done without the need to travel; supporting more local services where people need them; integrated rural hubs; and networks of settlements which work together, sharing facilities, services and resources.</w:t>
            </w:r>
          </w:p>
          <w:p w14:paraId="02DC316B" w14:textId="6AA5BF78" w:rsidR="00325685" w:rsidRPr="00FC4356" w:rsidRDefault="0006029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060294">
              <w:rPr>
                <w:rFonts w:asciiTheme="minorHAnsi" w:hAnsiTheme="minorHAnsi"/>
                <w:sz w:val="22"/>
              </w:rPr>
              <w:t xml:space="preserve">Policy T1 of the CEDPD requires development to be designed and located </w:t>
            </w:r>
            <w:proofErr w:type="gramStart"/>
            <w:r w:rsidRPr="00060294">
              <w:rPr>
                <w:rFonts w:asciiTheme="minorHAnsi" w:hAnsiTheme="minorHAnsi"/>
                <w:sz w:val="22"/>
              </w:rPr>
              <w:t>in order to</w:t>
            </w:r>
            <w:proofErr w:type="gramEnd"/>
            <w:r w:rsidRPr="00060294">
              <w:rPr>
                <w:rFonts w:asciiTheme="minorHAnsi" w:hAnsiTheme="minorHAnsi"/>
                <w:sz w:val="22"/>
              </w:rPr>
              <w:t xml:space="preserve"> minimise the need to travel, thereby influencing behaviour change and achieving necessary modal shift that will reduce climate impacts. Its modal hierarchy </w:t>
            </w:r>
            <w:proofErr w:type="spellStart"/>
            <w:r w:rsidRPr="00060294">
              <w:rPr>
                <w:rFonts w:asciiTheme="minorHAnsi" w:hAnsiTheme="minorHAnsi"/>
                <w:sz w:val="22"/>
              </w:rPr>
              <w:t>favours</w:t>
            </w:r>
            <w:proofErr w:type="spellEnd"/>
            <w:r w:rsidRPr="00060294">
              <w:rPr>
                <w:rFonts w:asciiTheme="minorHAnsi" w:hAnsiTheme="minorHAnsi"/>
                <w:sz w:val="22"/>
              </w:rPr>
              <w:t xml:space="preserve"> development being located close to workplaces and services.</w:t>
            </w:r>
          </w:p>
          <w:p w14:paraId="0700ECF2" w14:textId="23218C3E" w:rsidR="00514B82" w:rsidRPr="00FC4356" w:rsidRDefault="0032568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325685">
              <w:rPr>
                <w:rFonts w:asciiTheme="minorHAnsi" w:hAnsiTheme="minorHAnsi"/>
                <w:sz w:val="22"/>
              </w:rPr>
              <w:t>However, as a rural location it is important to take a balanced approach which promotes active travel and access to public transport but also recognises that car use will continue. Therefore it is appropriate call for new developments to be located and designed to promote active travel and access to public transport and focus on estate design issues, impact on the local road network, the needs of groups with protected characteristics, appropriate traffic calming measures within, alongside, or off site on roads, and include public service vehicles in the design hierarchy.</w:t>
            </w:r>
          </w:p>
          <w:p w14:paraId="72E5CDB8" w14:textId="4EBB372F" w:rsidR="00514B82" w:rsidRPr="008924DA" w:rsidRDefault="00514B82"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Pr>
                <w:rFonts w:asciiTheme="minorHAnsi" w:hAnsiTheme="minorHAnsi"/>
                <w:sz w:val="22"/>
              </w:rPr>
              <w:t>Overall,</w:t>
            </w:r>
            <w:r w:rsidRPr="00514B82">
              <w:rPr>
                <w:rFonts w:asciiTheme="minorHAnsi" w:hAnsiTheme="minorHAnsi"/>
                <w:sz w:val="22"/>
              </w:rPr>
              <w:t xml:space="preserve"> improving local transport resilience, enhancing public and active travel options, ensuring safer road conditions, and securing sustainable growth in line with future infrastructure changes</w:t>
            </w:r>
            <w:r>
              <w:rPr>
                <w:rFonts w:asciiTheme="minorHAnsi" w:hAnsiTheme="minorHAnsi"/>
                <w:sz w:val="22"/>
              </w:rPr>
              <w:t xml:space="preserve"> are all desirable</w:t>
            </w:r>
            <w:r w:rsidRPr="00514B82">
              <w:rPr>
                <w:rFonts w:asciiTheme="minorHAnsi" w:hAnsiTheme="minorHAnsi"/>
                <w:sz w:val="22"/>
              </w:rPr>
              <w:t>. Priorities include protecting and expanding bus services, supporting the Mid-Cornwall Metro, improving road safety, and increasing access for non-</w:t>
            </w:r>
            <w:proofErr w:type="spellStart"/>
            <w:r w:rsidRPr="00514B82">
              <w:rPr>
                <w:rFonts w:asciiTheme="minorHAnsi" w:hAnsiTheme="minorHAnsi"/>
                <w:sz w:val="22"/>
              </w:rPr>
              <w:t>motorised</w:t>
            </w:r>
            <w:proofErr w:type="spellEnd"/>
            <w:r w:rsidRPr="00514B82">
              <w:rPr>
                <w:rFonts w:asciiTheme="minorHAnsi" w:hAnsiTheme="minorHAnsi"/>
                <w:sz w:val="22"/>
              </w:rPr>
              <w:t xml:space="preserve"> users throughout the Parish.</w:t>
            </w:r>
          </w:p>
        </w:tc>
      </w:tr>
      <w:tr w:rsidR="00096539" w:rsidRPr="008924DA" w14:paraId="74992703" w14:textId="77777777" w:rsidTr="00DA38C1">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4AD00469" w14:textId="77777777" w:rsidR="00096539" w:rsidRDefault="00096539" w:rsidP="00C2769D">
            <w:pPr>
              <w:rPr>
                <w:rFonts w:asciiTheme="minorHAnsi" w:hAnsiTheme="minorHAnsi"/>
                <w:b/>
                <w:bCs/>
                <w:sz w:val="22"/>
              </w:rPr>
            </w:pPr>
            <w:r w:rsidRPr="008924DA">
              <w:rPr>
                <w:rFonts w:asciiTheme="minorHAnsi" w:hAnsiTheme="minorHAnsi"/>
                <w:b/>
                <w:bCs/>
                <w:sz w:val="22"/>
              </w:rPr>
              <w:t xml:space="preserve"> Policy Text:</w:t>
            </w:r>
          </w:p>
          <w:p w14:paraId="4FAD85E1" w14:textId="73F03D35" w:rsidR="00060294" w:rsidRPr="00060294" w:rsidRDefault="003A78AE" w:rsidP="00060294">
            <w:pPr>
              <w:rPr>
                <w:rFonts w:asciiTheme="minorHAnsi" w:hAnsiTheme="minorHAnsi"/>
                <w:b/>
                <w:bCs/>
                <w:sz w:val="22"/>
              </w:rPr>
            </w:pPr>
            <w:r>
              <w:rPr>
                <w:rFonts w:asciiTheme="minorHAnsi" w:hAnsiTheme="minorHAnsi"/>
                <w:b/>
                <w:bCs/>
                <w:sz w:val="22"/>
              </w:rPr>
              <w:t xml:space="preserve">1. </w:t>
            </w:r>
            <w:r w:rsidR="00060294" w:rsidRPr="00060294">
              <w:rPr>
                <w:rFonts w:asciiTheme="minorHAnsi" w:hAnsiTheme="minorHAnsi"/>
                <w:b/>
                <w:bCs/>
                <w:sz w:val="22"/>
              </w:rPr>
              <w:t xml:space="preserve">Development proposals will be supported where they contribute to a safe, inclusive, and sustainable transport network for all users. </w:t>
            </w:r>
            <w:r>
              <w:rPr>
                <w:rFonts w:asciiTheme="minorHAnsi" w:hAnsiTheme="minorHAnsi"/>
                <w:b/>
                <w:bCs/>
                <w:sz w:val="22"/>
              </w:rPr>
              <w:t xml:space="preserve">Proportionately to their size, residential </w:t>
            </w:r>
            <w:r w:rsidR="00060294">
              <w:rPr>
                <w:rFonts w:asciiTheme="minorHAnsi" w:hAnsiTheme="minorHAnsi"/>
                <w:b/>
                <w:bCs/>
                <w:sz w:val="22"/>
              </w:rPr>
              <w:t>development p</w:t>
            </w:r>
            <w:r w:rsidR="00060294" w:rsidRPr="00060294">
              <w:rPr>
                <w:rFonts w:asciiTheme="minorHAnsi" w:hAnsiTheme="minorHAnsi"/>
                <w:b/>
                <w:bCs/>
                <w:sz w:val="22"/>
              </w:rPr>
              <w:t>roposals must demonstrate how they:</w:t>
            </w:r>
          </w:p>
          <w:p w14:paraId="4EF5EA5F" w14:textId="77777777" w:rsidR="00060294" w:rsidRPr="00060294" w:rsidRDefault="00060294" w:rsidP="00060294">
            <w:pPr>
              <w:rPr>
                <w:rFonts w:asciiTheme="minorHAnsi" w:hAnsiTheme="minorHAnsi"/>
                <w:b/>
                <w:bCs/>
                <w:sz w:val="22"/>
              </w:rPr>
            </w:pPr>
          </w:p>
          <w:p w14:paraId="4B2D0BFD" w14:textId="5F4C2800" w:rsidR="00060294" w:rsidRPr="00060294" w:rsidRDefault="00060294" w:rsidP="00060294">
            <w:pPr>
              <w:rPr>
                <w:rFonts w:asciiTheme="minorHAnsi" w:hAnsiTheme="minorHAnsi"/>
                <w:b/>
                <w:bCs/>
                <w:sz w:val="22"/>
              </w:rPr>
            </w:pPr>
            <w:r>
              <w:rPr>
                <w:rFonts w:asciiTheme="minorHAnsi" w:hAnsiTheme="minorHAnsi"/>
                <w:b/>
                <w:bCs/>
                <w:sz w:val="22"/>
              </w:rPr>
              <w:t xml:space="preserve">A. </w:t>
            </w:r>
            <w:r w:rsidRPr="00060294">
              <w:rPr>
                <w:rFonts w:asciiTheme="minorHAnsi" w:hAnsiTheme="minorHAnsi"/>
                <w:b/>
                <w:bCs/>
                <w:sz w:val="22"/>
              </w:rPr>
              <w:t>Enhance Sustainable Travel Options</w:t>
            </w:r>
          </w:p>
          <w:p w14:paraId="1A31BBB5" w14:textId="77777777" w:rsidR="00060294" w:rsidRPr="00060294" w:rsidRDefault="00060294" w:rsidP="00060294">
            <w:pPr>
              <w:rPr>
                <w:rFonts w:asciiTheme="minorHAnsi" w:hAnsiTheme="minorHAnsi"/>
                <w:b/>
                <w:bCs/>
                <w:sz w:val="22"/>
              </w:rPr>
            </w:pPr>
          </w:p>
          <w:p w14:paraId="331353E7" w14:textId="4F608B5E" w:rsidR="00060294" w:rsidRPr="00060294" w:rsidRDefault="00060294">
            <w:pPr>
              <w:pStyle w:val="ListParagraph"/>
              <w:numPr>
                <w:ilvl w:val="0"/>
                <w:numId w:val="76"/>
              </w:numPr>
              <w:spacing w:line="276" w:lineRule="auto"/>
              <w:contextualSpacing w:val="0"/>
              <w:rPr>
                <w:rFonts w:asciiTheme="minorHAnsi" w:hAnsiTheme="minorHAnsi"/>
                <w:b/>
                <w:bCs/>
                <w:sz w:val="22"/>
              </w:rPr>
            </w:pPr>
            <w:r w:rsidRPr="00060294">
              <w:rPr>
                <w:rFonts w:asciiTheme="minorHAnsi" w:hAnsiTheme="minorHAnsi"/>
                <w:b/>
                <w:bCs/>
                <w:sz w:val="22"/>
              </w:rPr>
              <w:t>Support the use of public transport by improving access to bus stops and providing safe, direct pedestrian or cycle links from new development.</w:t>
            </w:r>
          </w:p>
          <w:p w14:paraId="51408443" w14:textId="66410C0C" w:rsidR="00060294" w:rsidRPr="00060294" w:rsidRDefault="00060294">
            <w:pPr>
              <w:pStyle w:val="ListParagraph"/>
              <w:numPr>
                <w:ilvl w:val="0"/>
                <w:numId w:val="76"/>
              </w:numPr>
              <w:spacing w:line="276" w:lineRule="auto"/>
              <w:contextualSpacing w:val="0"/>
              <w:rPr>
                <w:rFonts w:asciiTheme="minorHAnsi" w:hAnsiTheme="minorHAnsi"/>
                <w:b/>
                <w:bCs/>
                <w:sz w:val="22"/>
              </w:rPr>
            </w:pPr>
            <w:r w:rsidRPr="00060294">
              <w:rPr>
                <w:rFonts w:asciiTheme="minorHAnsi" w:hAnsiTheme="minorHAnsi"/>
                <w:b/>
                <w:bCs/>
                <w:sz w:val="22"/>
              </w:rPr>
              <w:t>Protect existing bus routes and infrastructure, particularly in relation to future changes to Cornwall Airport Newquay.</w:t>
            </w:r>
          </w:p>
          <w:p w14:paraId="331EEBB3" w14:textId="77777777" w:rsidR="00060294" w:rsidRPr="00060294" w:rsidRDefault="00060294">
            <w:pPr>
              <w:pStyle w:val="ListParagraph"/>
              <w:numPr>
                <w:ilvl w:val="0"/>
                <w:numId w:val="76"/>
              </w:numPr>
              <w:spacing w:line="276" w:lineRule="auto"/>
              <w:contextualSpacing w:val="0"/>
              <w:rPr>
                <w:rFonts w:asciiTheme="minorHAnsi" w:hAnsiTheme="minorHAnsi"/>
                <w:b/>
                <w:bCs/>
                <w:sz w:val="22"/>
              </w:rPr>
            </w:pPr>
            <w:r w:rsidRPr="00060294">
              <w:rPr>
                <w:rFonts w:asciiTheme="minorHAnsi" w:hAnsiTheme="minorHAnsi"/>
                <w:b/>
                <w:bCs/>
                <w:sz w:val="22"/>
              </w:rPr>
              <w:t>Encourage integration with proposed rail improvements, including the Mid-Cornwall Metro, where applicable.</w:t>
            </w:r>
          </w:p>
          <w:p w14:paraId="259D8F93" w14:textId="25F84B9D" w:rsidR="00060294" w:rsidRPr="00060294" w:rsidRDefault="003A78AE" w:rsidP="00060294">
            <w:pPr>
              <w:rPr>
                <w:rFonts w:asciiTheme="minorHAnsi" w:hAnsiTheme="minorHAnsi"/>
                <w:b/>
                <w:bCs/>
                <w:sz w:val="22"/>
              </w:rPr>
            </w:pPr>
            <w:r>
              <w:rPr>
                <w:rFonts w:asciiTheme="minorHAnsi" w:hAnsiTheme="minorHAnsi"/>
                <w:b/>
                <w:bCs/>
                <w:sz w:val="22"/>
              </w:rPr>
              <w:t xml:space="preserve">B. </w:t>
            </w:r>
            <w:r w:rsidR="00060294" w:rsidRPr="00060294">
              <w:rPr>
                <w:rFonts w:asciiTheme="minorHAnsi" w:hAnsiTheme="minorHAnsi"/>
                <w:b/>
                <w:bCs/>
                <w:sz w:val="22"/>
              </w:rPr>
              <w:t>Improve Road Safety and Resilience</w:t>
            </w:r>
          </w:p>
          <w:p w14:paraId="2899CC60" w14:textId="77777777" w:rsidR="00060294" w:rsidRPr="00060294" w:rsidRDefault="00060294" w:rsidP="00060294">
            <w:pPr>
              <w:rPr>
                <w:rFonts w:asciiTheme="minorHAnsi" w:hAnsiTheme="minorHAnsi"/>
                <w:b/>
                <w:bCs/>
                <w:sz w:val="22"/>
              </w:rPr>
            </w:pPr>
          </w:p>
          <w:p w14:paraId="1DAE8909" w14:textId="3AF923E2" w:rsidR="00060294" w:rsidRPr="003A78AE" w:rsidRDefault="00060294">
            <w:pPr>
              <w:pStyle w:val="ListParagraph"/>
              <w:numPr>
                <w:ilvl w:val="0"/>
                <w:numId w:val="77"/>
              </w:numPr>
              <w:spacing w:line="276" w:lineRule="auto"/>
              <w:contextualSpacing w:val="0"/>
              <w:rPr>
                <w:rFonts w:asciiTheme="minorHAnsi" w:hAnsiTheme="minorHAnsi"/>
                <w:b/>
                <w:bCs/>
                <w:sz w:val="22"/>
              </w:rPr>
            </w:pPr>
            <w:r w:rsidRPr="00060294">
              <w:rPr>
                <w:rFonts w:asciiTheme="minorHAnsi" w:hAnsiTheme="minorHAnsi"/>
                <w:b/>
                <w:bCs/>
                <w:sz w:val="22"/>
              </w:rPr>
              <w:t>Minimise additional pressure on the Parish’s narrow lanes and sensitive road network by incorporating traffic-calming measures, safe vehicle access, and adequate off-road parking.</w:t>
            </w:r>
          </w:p>
          <w:p w14:paraId="69173191" w14:textId="2011C088" w:rsidR="00060294" w:rsidRPr="003A78AE" w:rsidRDefault="00060294">
            <w:pPr>
              <w:pStyle w:val="ListParagraph"/>
              <w:numPr>
                <w:ilvl w:val="0"/>
                <w:numId w:val="77"/>
              </w:numPr>
              <w:spacing w:line="276" w:lineRule="auto"/>
              <w:contextualSpacing w:val="0"/>
              <w:rPr>
                <w:rFonts w:asciiTheme="minorHAnsi" w:hAnsiTheme="minorHAnsi"/>
                <w:b/>
                <w:bCs/>
                <w:sz w:val="22"/>
              </w:rPr>
            </w:pPr>
            <w:r w:rsidRPr="00060294">
              <w:rPr>
                <w:rFonts w:asciiTheme="minorHAnsi" w:hAnsiTheme="minorHAnsi"/>
                <w:b/>
                <w:bCs/>
                <w:sz w:val="22"/>
              </w:rPr>
              <w:t xml:space="preserve">Support speed management schemes such as 20mph zones in village </w:t>
            </w:r>
            <w:proofErr w:type="spellStart"/>
            <w:r w:rsidRPr="00060294">
              <w:rPr>
                <w:rFonts w:asciiTheme="minorHAnsi" w:hAnsiTheme="minorHAnsi"/>
                <w:b/>
                <w:bCs/>
                <w:sz w:val="22"/>
              </w:rPr>
              <w:t>centres</w:t>
            </w:r>
            <w:proofErr w:type="spellEnd"/>
            <w:r w:rsidRPr="00060294">
              <w:rPr>
                <w:rFonts w:asciiTheme="minorHAnsi" w:hAnsiTheme="minorHAnsi"/>
                <w:b/>
                <w:bCs/>
                <w:sz w:val="22"/>
              </w:rPr>
              <w:t xml:space="preserve"> and other locations with high pedestrian or cyclist activity.</w:t>
            </w:r>
          </w:p>
          <w:p w14:paraId="4FFE5215" w14:textId="253D604D" w:rsidR="00060294" w:rsidRPr="003A78AE" w:rsidRDefault="00060294">
            <w:pPr>
              <w:pStyle w:val="ListParagraph"/>
              <w:numPr>
                <w:ilvl w:val="0"/>
                <w:numId w:val="77"/>
              </w:numPr>
              <w:spacing w:line="276" w:lineRule="auto"/>
              <w:contextualSpacing w:val="0"/>
              <w:rPr>
                <w:rFonts w:asciiTheme="minorHAnsi" w:hAnsiTheme="minorHAnsi"/>
                <w:b/>
                <w:bCs/>
                <w:sz w:val="22"/>
              </w:rPr>
            </w:pPr>
            <w:r w:rsidRPr="00060294">
              <w:rPr>
                <w:rFonts w:asciiTheme="minorHAnsi" w:hAnsiTheme="minorHAnsi"/>
                <w:b/>
                <w:bCs/>
                <w:sz w:val="22"/>
              </w:rPr>
              <w:t>Contribute, where appropriate, to mitigation measures that improve visibility, signage, or junction design at known safety hotspots.</w:t>
            </w:r>
          </w:p>
          <w:p w14:paraId="63451981" w14:textId="27C4FB2B" w:rsidR="003A78AE" w:rsidRPr="009F3BEC" w:rsidRDefault="00060294">
            <w:pPr>
              <w:pStyle w:val="ListParagraph"/>
              <w:numPr>
                <w:ilvl w:val="0"/>
                <w:numId w:val="77"/>
              </w:numPr>
              <w:spacing w:line="276" w:lineRule="auto"/>
              <w:contextualSpacing w:val="0"/>
              <w:rPr>
                <w:rFonts w:asciiTheme="minorHAnsi" w:hAnsiTheme="minorHAnsi"/>
                <w:b/>
                <w:bCs/>
                <w:sz w:val="22"/>
              </w:rPr>
            </w:pPr>
            <w:r w:rsidRPr="00060294">
              <w:rPr>
                <w:rFonts w:asciiTheme="minorHAnsi" w:hAnsiTheme="minorHAnsi"/>
                <w:b/>
                <w:bCs/>
                <w:sz w:val="22"/>
              </w:rPr>
              <w:t>Safeguard key routes within the Cornwall Resilience Network and Freight Network while mitigating the impact of increased traffic on sensitive rural lanes and settlements.</w:t>
            </w:r>
          </w:p>
          <w:p w14:paraId="030FA3CE" w14:textId="5415CC22" w:rsidR="003A78AE" w:rsidRDefault="003A78AE" w:rsidP="003A78AE">
            <w:pPr>
              <w:rPr>
                <w:rFonts w:asciiTheme="minorHAnsi" w:hAnsiTheme="minorHAnsi"/>
                <w:b/>
                <w:bCs/>
                <w:sz w:val="22"/>
              </w:rPr>
            </w:pPr>
            <w:r w:rsidRPr="003A78AE">
              <w:rPr>
                <w:rFonts w:asciiTheme="minorHAnsi" w:hAnsiTheme="minorHAnsi"/>
                <w:b/>
                <w:bCs/>
                <w:sz w:val="22"/>
              </w:rPr>
              <w:t>2. Non-Residential Developments</w:t>
            </w:r>
          </w:p>
          <w:p w14:paraId="40DA5BA3" w14:textId="77777777" w:rsidR="00A93880" w:rsidRPr="003A78AE" w:rsidRDefault="00A93880" w:rsidP="003A78AE">
            <w:pPr>
              <w:rPr>
                <w:rFonts w:asciiTheme="minorHAnsi" w:hAnsiTheme="minorHAnsi"/>
                <w:b/>
                <w:bCs/>
                <w:sz w:val="22"/>
              </w:rPr>
            </w:pPr>
          </w:p>
          <w:p w14:paraId="0A0BD9F3" w14:textId="77777777" w:rsidR="003A78AE" w:rsidRPr="003A78AE" w:rsidRDefault="003A78AE" w:rsidP="003A78AE">
            <w:pPr>
              <w:rPr>
                <w:rFonts w:asciiTheme="minorHAnsi" w:hAnsiTheme="minorHAnsi"/>
                <w:b/>
                <w:bCs/>
                <w:sz w:val="22"/>
              </w:rPr>
            </w:pPr>
            <w:r w:rsidRPr="003A78AE">
              <w:rPr>
                <w:rFonts w:asciiTheme="minorHAnsi" w:hAnsiTheme="minorHAnsi"/>
                <w:b/>
                <w:bCs/>
                <w:sz w:val="22"/>
              </w:rPr>
              <w:t>Commercial or non-residential will be supported which:</w:t>
            </w:r>
          </w:p>
          <w:p w14:paraId="03B4F708" w14:textId="2F707CEF" w:rsidR="003A78AE" w:rsidRPr="003A78AE" w:rsidRDefault="003A78AE">
            <w:pPr>
              <w:pStyle w:val="ListParagraph"/>
              <w:numPr>
                <w:ilvl w:val="0"/>
                <w:numId w:val="78"/>
              </w:numPr>
              <w:spacing w:line="276" w:lineRule="auto"/>
              <w:contextualSpacing w:val="0"/>
              <w:rPr>
                <w:rFonts w:asciiTheme="minorHAnsi" w:hAnsiTheme="minorHAnsi"/>
                <w:b/>
                <w:bCs/>
                <w:sz w:val="22"/>
              </w:rPr>
            </w:pPr>
            <w:r w:rsidRPr="003A78AE">
              <w:rPr>
                <w:rFonts w:asciiTheme="minorHAnsi" w:hAnsiTheme="minorHAnsi"/>
                <w:b/>
                <w:bCs/>
                <w:sz w:val="22"/>
              </w:rPr>
              <w:t>Include enough parking spaces for cars, bicycles, and commercial vehicles.</w:t>
            </w:r>
          </w:p>
          <w:p w14:paraId="50759768" w14:textId="6FB5E44B" w:rsidR="003A78AE" w:rsidRPr="003A78AE" w:rsidRDefault="003A78AE">
            <w:pPr>
              <w:pStyle w:val="ListParagraph"/>
              <w:numPr>
                <w:ilvl w:val="0"/>
                <w:numId w:val="78"/>
              </w:numPr>
              <w:spacing w:line="276" w:lineRule="auto"/>
              <w:contextualSpacing w:val="0"/>
              <w:rPr>
                <w:rFonts w:asciiTheme="minorHAnsi" w:hAnsiTheme="minorHAnsi"/>
                <w:b/>
                <w:bCs/>
                <w:sz w:val="22"/>
              </w:rPr>
            </w:pPr>
            <w:r w:rsidRPr="003A78AE">
              <w:rPr>
                <w:rFonts w:asciiTheme="minorHAnsi" w:hAnsiTheme="minorHAnsi"/>
                <w:b/>
                <w:bCs/>
                <w:sz w:val="22"/>
              </w:rPr>
              <w:t>Allocate space for loading, unloading, and storing materials.</w:t>
            </w:r>
          </w:p>
          <w:p w14:paraId="559B3E94" w14:textId="754937D4" w:rsidR="00060294" w:rsidRPr="00060294" w:rsidRDefault="003A78AE">
            <w:pPr>
              <w:pStyle w:val="ListParagraph"/>
              <w:numPr>
                <w:ilvl w:val="0"/>
                <w:numId w:val="78"/>
              </w:numPr>
              <w:spacing w:line="276" w:lineRule="auto"/>
              <w:contextualSpacing w:val="0"/>
              <w:rPr>
                <w:rFonts w:asciiTheme="minorHAnsi" w:hAnsiTheme="minorHAnsi"/>
                <w:b/>
                <w:bCs/>
                <w:sz w:val="22"/>
              </w:rPr>
            </w:pPr>
            <w:r w:rsidRPr="003A78AE">
              <w:rPr>
                <w:rFonts w:asciiTheme="minorHAnsi" w:hAnsiTheme="minorHAnsi"/>
                <w:b/>
                <w:bCs/>
                <w:sz w:val="22"/>
              </w:rPr>
              <w:t>Take steps to prevent congestion or parking problems in the surrounding area.</w:t>
            </w:r>
          </w:p>
          <w:p w14:paraId="034815DF" w14:textId="77777777" w:rsidR="003A78AE" w:rsidRDefault="003A78AE" w:rsidP="00060294">
            <w:pPr>
              <w:rPr>
                <w:rFonts w:asciiTheme="minorHAnsi" w:hAnsiTheme="minorHAnsi"/>
                <w:b/>
                <w:bCs/>
                <w:sz w:val="22"/>
              </w:rPr>
            </w:pPr>
            <w:r>
              <w:rPr>
                <w:rFonts w:asciiTheme="minorHAnsi" w:hAnsiTheme="minorHAnsi"/>
                <w:b/>
                <w:bCs/>
                <w:sz w:val="22"/>
              </w:rPr>
              <w:t>3. All developments should:</w:t>
            </w:r>
          </w:p>
          <w:p w14:paraId="742718A1" w14:textId="77777777" w:rsidR="00060294" w:rsidRDefault="00060294">
            <w:pPr>
              <w:pStyle w:val="ListParagraph"/>
              <w:numPr>
                <w:ilvl w:val="0"/>
                <w:numId w:val="79"/>
              </w:numPr>
              <w:spacing w:line="276" w:lineRule="auto"/>
              <w:contextualSpacing w:val="0"/>
              <w:rPr>
                <w:rFonts w:asciiTheme="minorHAnsi" w:hAnsiTheme="minorHAnsi"/>
                <w:b/>
                <w:bCs/>
                <w:sz w:val="22"/>
              </w:rPr>
            </w:pPr>
            <w:r w:rsidRPr="00060294">
              <w:rPr>
                <w:rFonts w:asciiTheme="minorHAnsi" w:hAnsiTheme="minorHAnsi"/>
                <w:b/>
                <w:bCs/>
                <w:sz w:val="22"/>
              </w:rPr>
              <w:t>Ensure that new development does not exacerbate congestion at known pinch points (e.g., the Mawgan Porth bridge and hairpin bend) and, where appropriate, contributes to local highway improvements.</w:t>
            </w:r>
          </w:p>
          <w:p w14:paraId="4E42D2AD" w14:textId="63F6E295" w:rsidR="003A78AE" w:rsidRPr="008924DA" w:rsidRDefault="003A78AE">
            <w:pPr>
              <w:pStyle w:val="ListParagraph"/>
              <w:numPr>
                <w:ilvl w:val="0"/>
                <w:numId w:val="79"/>
              </w:numPr>
              <w:spacing w:line="276" w:lineRule="auto"/>
              <w:contextualSpacing w:val="0"/>
              <w:rPr>
                <w:rFonts w:asciiTheme="minorHAnsi" w:hAnsiTheme="minorHAnsi"/>
                <w:b/>
                <w:bCs/>
                <w:sz w:val="22"/>
              </w:rPr>
            </w:pPr>
            <w:r w:rsidRPr="003A78AE">
              <w:rPr>
                <w:rFonts w:asciiTheme="minorHAnsi" w:hAnsiTheme="minorHAnsi"/>
                <w:b/>
                <w:bCs/>
                <w:sz w:val="22"/>
              </w:rPr>
              <w:t>Provide functionally adequate parking in accordance with NDP policy</w:t>
            </w:r>
          </w:p>
        </w:tc>
      </w:tr>
      <w:tr w:rsidR="00096539" w:rsidRPr="008924DA" w14:paraId="249BDA7B" w14:textId="77777777" w:rsidTr="00DA38C1">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70CAE984" w14:textId="01DAC36A" w:rsidR="003A78AE" w:rsidRPr="003A78AE" w:rsidRDefault="00096539" w:rsidP="003A78AE">
            <w:pPr>
              <w:rPr>
                <w:rFonts w:asciiTheme="minorHAnsi" w:hAnsiTheme="minorHAnsi"/>
                <w:sz w:val="22"/>
              </w:rPr>
            </w:pPr>
            <w:r w:rsidRPr="008924DA">
              <w:rPr>
                <w:rFonts w:asciiTheme="minorHAnsi" w:hAnsiTheme="minorHAnsi"/>
                <w:sz w:val="22"/>
              </w:rPr>
              <w:t>Notes.</w:t>
            </w:r>
            <w:r w:rsidR="003A78AE">
              <w:t xml:space="preserve"> </w:t>
            </w:r>
            <w:r w:rsidR="003A78AE" w:rsidRPr="003A78AE">
              <w:rPr>
                <w:rFonts w:asciiTheme="minorHAnsi" w:hAnsiTheme="minorHAnsi"/>
                <w:sz w:val="22"/>
              </w:rPr>
              <w:t>Reference may be made to:</w:t>
            </w:r>
          </w:p>
          <w:p w14:paraId="336D5DA5" w14:textId="77777777" w:rsidR="003A78AE" w:rsidRPr="003A78AE" w:rsidRDefault="003A78AE" w:rsidP="003A78AE">
            <w:pPr>
              <w:rPr>
                <w:rFonts w:asciiTheme="minorHAnsi" w:hAnsiTheme="minorHAnsi"/>
                <w:sz w:val="22"/>
              </w:rPr>
            </w:pPr>
            <w:r w:rsidRPr="003A78AE">
              <w:rPr>
                <w:rFonts w:asciiTheme="minorHAnsi" w:hAnsiTheme="minorHAnsi"/>
                <w:sz w:val="22"/>
              </w:rPr>
              <w:t>1) the Manual for Streets, Cornwall Council Design Guide, and LTN 1/20.</w:t>
            </w:r>
          </w:p>
          <w:p w14:paraId="05AE63FA" w14:textId="77777777" w:rsidR="003A78AE" w:rsidRPr="003A78AE" w:rsidRDefault="003A78AE" w:rsidP="003A78AE">
            <w:pPr>
              <w:rPr>
                <w:rFonts w:asciiTheme="minorHAnsi" w:hAnsiTheme="minorHAnsi"/>
                <w:sz w:val="22"/>
              </w:rPr>
            </w:pPr>
            <w:r w:rsidRPr="003A78AE">
              <w:rPr>
                <w:rFonts w:asciiTheme="minorHAnsi" w:hAnsiTheme="minorHAnsi"/>
                <w:sz w:val="22"/>
              </w:rPr>
              <w:t>2] Rural Minor Road Traffic Calming, Sustrans, 2004 http://satintest.uk/Documents/71-Rural-Minor-Road-Traffic-Calming---Sustrans-Routes-for-People-Information-Sheet-FF38.pdf</w:t>
            </w:r>
          </w:p>
          <w:p w14:paraId="327A9B12" w14:textId="0E3E29EB" w:rsidR="00096539" w:rsidRPr="008924DA" w:rsidRDefault="003A78AE" w:rsidP="003A78AE">
            <w:pPr>
              <w:rPr>
                <w:rFonts w:asciiTheme="minorHAnsi" w:hAnsiTheme="minorHAnsi"/>
                <w:sz w:val="22"/>
              </w:rPr>
            </w:pPr>
            <w:r w:rsidRPr="003A78AE">
              <w:rPr>
                <w:rFonts w:asciiTheme="minorHAnsi" w:hAnsiTheme="minorHAnsi"/>
                <w:sz w:val="22"/>
              </w:rPr>
              <w:t xml:space="preserve">[3] The Cornwall Design Guide includes a section on ‘Movement’ which gives useful guidance, and the policy above should be used with reference to this, </w:t>
            </w:r>
            <w:proofErr w:type="gramStart"/>
            <w:r w:rsidRPr="003A78AE">
              <w:rPr>
                <w:rFonts w:asciiTheme="minorHAnsi" w:hAnsiTheme="minorHAnsi"/>
                <w:sz w:val="22"/>
              </w:rPr>
              <w:t>taking into account</w:t>
            </w:r>
            <w:proofErr w:type="gramEnd"/>
            <w:r w:rsidRPr="003A78AE">
              <w:rPr>
                <w:rFonts w:asciiTheme="minorHAnsi" w:hAnsiTheme="minorHAnsi"/>
                <w:sz w:val="22"/>
              </w:rPr>
              <w:t xml:space="preserve"> the local concerns noted above.</w:t>
            </w:r>
          </w:p>
        </w:tc>
      </w:tr>
    </w:tbl>
    <w:p w14:paraId="594271A9" w14:textId="77777777" w:rsidR="000E536F" w:rsidRDefault="000E536F">
      <w:pPr>
        <w:rPr>
          <w:rFonts w:asciiTheme="minorHAnsi" w:hAnsiTheme="minorHAnsi"/>
          <w:sz w:val="22"/>
        </w:rPr>
      </w:pPr>
    </w:p>
    <w:tbl>
      <w:tblPr>
        <w:tblStyle w:val="TableGrid"/>
        <w:tblW w:w="10485" w:type="dxa"/>
        <w:tblLook w:val="04A0" w:firstRow="1" w:lastRow="0" w:firstColumn="1" w:lastColumn="0" w:noHBand="0" w:noVBand="1"/>
      </w:tblPr>
      <w:tblGrid>
        <w:gridCol w:w="2122"/>
        <w:gridCol w:w="8363"/>
      </w:tblGrid>
      <w:tr w:rsidR="00AA6D84" w:rsidRPr="008924DA" w14:paraId="55813F21" w14:textId="77777777" w:rsidTr="00E747DE">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0A38C095" w14:textId="77777777" w:rsidR="00AA6D84" w:rsidRPr="008924DA" w:rsidRDefault="00AA6D84" w:rsidP="00E747DE">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E40C2E2" w14:textId="2EC10418" w:rsidR="00AA6D84" w:rsidRPr="008924DA" w:rsidRDefault="00AA6D84" w:rsidP="00E747DE">
            <w:pPr>
              <w:pStyle w:val="Heading4"/>
              <w:rPr>
                <w:rFonts w:asciiTheme="minorHAnsi" w:hAnsiTheme="minorHAnsi"/>
                <w:sz w:val="22"/>
              </w:rPr>
            </w:pPr>
            <w:bookmarkStart w:id="93" w:name="_Toc205805911"/>
            <w:r w:rsidRPr="008924DA">
              <w:rPr>
                <w:rFonts w:asciiTheme="minorHAnsi" w:hAnsiTheme="minorHAnsi"/>
                <w:sz w:val="22"/>
              </w:rPr>
              <w:t xml:space="preserve">Policy </w:t>
            </w:r>
            <w:r>
              <w:rPr>
                <w:rFonts w:asciiTheme="minorHAnsi" w:hAnsiTheme="minorHAnsi"/>
                <w:sz w:val="22"/>
              </w:rPr>
              <w:t xml:space="preserve">CF5 </w:t>
            </w:r>
            <w:r w:rsidRPr="008924DA">
              <w:rPr>
                <w:rFonts w:asciiTheme="minorHAnsi" w:hAnsiTheme="minorHAnsi"/>
                <w:sz w:val="22"/>
              </w:rPr>
              <w:t>-</w:t>
            </w:r>
            <w:r>
              <w:rPr>
                <w:rFonts w:asciiTheme="minorHAnsi" w:hAnsiTheme="minorHAnsi"/>
                <w:sz w:val="22"/>
              </w:rPr>
              <w:t xml:space="preserve"> </w:t>
            </w:r>
            <w:r w:rsidRPr="001F6DA3">
              <w:rPr>
                <w:rFonts w:asciiTheme="minorHAnsi" w:hAnsiTheme="minorHAnsi"/>
                <w:sz w:val="22"/>
              </w:rPr>
              <w:t xml:space="preserve">Digital Infrastructure, Resilience </w:t>
            </w:r>
            <w:proofErr w:type="gramStart"/>
            <w:r w:rsidRPr="001F6DA3">
              <w:rPr>
                <w:rFonts w:asciiTheme="minorHAnsi" w:hAnsiTheme="minorHAnsi"/>
                <w:sz w:val="22"/>
              </w:rPr>
              <w:t>And</w:t>
            </w:r>
            <w:proofErr w:type="gramEnd"/>
            <w:r w:rsidRPr="001F6DA3">
              <w:rPr>
                <w:rFonts w:asciiTheme="minorHAnsi" w:hAnsiTheme="minorHAnsi"/>
                <w:sz w:val="22"/>
              </w:rPr>
              <w:t xml:space="preserve"> Investment</w:t>
            </w:r>
            <w:bookmarkEnd w:id="93"/>
          </w:p>
        </w:tc>
      </w:tr>
      <w:tr w:rsidR="00AA6D84" w:rsidRPr="008924DA" w14:paraId="2AD1A0FF" w14:textId="77777777" w:rsidTr="00E747DE">
        <w:tc>
          <w:tcPr>
            <w:tcW w:w="2122" w:type="dxa"/>
            <w:tcBorders>
              <w:top w:val="single" w:sz="4" w:space="0" w:color="auto"/>
              <w:left w:val="single" w:sz="4" w:space="0" w:color="auto"/>
              <w:bottom w:val="single" w:sz="4" w:space="0" w:color="auto"/>
              <w:right w:val="single" w:sz="4" w:space="0" w:color="auto"/>
            </w:tcBorders>
            <w:shd w:val="clear" w:color="auto" w:fill="D2E0E2"/>
          </w:tcPr>
          <w:p w14:paraId="5A5FA576" w14:textId="77777777" w:rsidR="00AA6D84" w:rsidRPr="008924DA" w:rsidRDefault="00AA6D84" w:rsidP="00E747DE">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25B7CDB" w14:textId="77777777" w:rsidR="00AA6D84" w:rsidRPr="008924DA" w:rsidRDefault="00AA6D8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Pr>
                <w:rFonts w:asciiTheme="minorHAnsi" w:hAnsiTheme="minorHAnsi"/>
                <w:sz w:val="22"/>
              </w:rPr>
              <w:t>T</w:t>
            </w:r>
            <w:r w:rsidRPr="00B77ED2">
              <w:rPr>
                <w:rFonts w:asciiTheme="minorHAnsi" w:hAnsiTheme="minorHAnsi"/>
                <w:sz w:val="22"/>
              </w:rPr>
              <w:t>o ensure robust, reliable, and resilient broadband and digital communication infrastructure in the parish, capable of meeting the growing needs of residents and businesse</w:t>
            </w:r>
            <w:r>
              <w:rPr>
                <w:rFonts w:asciiTheme="minorHAnsi" w:hAnsiTheme="minorHAnsi"/>
                <w:sz w:val="22"/>
              </w:rPr>
              <w:t xml:space="preserve">s </w:t>
            </w:r>
            <w:proofErr w:type="gramStart"/>
            <w:r>
              <w:rPr>
                <w:rFonts w:asciiTheme="minorHAnsi" w:hAnsiTheme="minorHAnsi"/>
                <w:sz w:val="22"/>
              </w:rPr>
              <w:t xml:space="preserve">and </w:t>
            </w:r>
            <w:r w:rsidRPr="00B77ED2">
              <w:rPr>
                <w:rFonts w:asciiTheme="minorHAnsi" w:hAnsiTheme="minorHAnsi"/>
                <w:sz w:val="22"/>
              </w:rPr>
              <w:t xml:space="preserve"> mitigate</w:t>
            </w:r>
            <w:proofErr w:type="gramEnd"/>
            <w:r w:rsidRPr="00B77ED2">
              <w:rPr>
                <w:rFonts w:asciiTheme="minorHAnsi" w:hAnsiTheme="minorHAnsi"/>
                <w:sz w:val="22"/>
              </w:rPr>
              <w:t xml:space="preserve"> risks associated with digital dependency, by promoting proactive measures to ensure continuous communication during power outages and emergencies.</w:t>
            </w:r>
          </w:p>
        </w:tc>
      </w:tr>
      <w:tr w:rsidR="00AA6D84" w:rsidRPr="008924DA" w14:paraId="726DBAC4" w14:textId="77777777" w:rsidTr="00E747DE">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471A1C65" w14:textId="77777777" w:rsidR="00AA6D84" w:rsidRPr="008924DA" w:rsidRDefault="00AA6D84" w:rsidP="00E747DE">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FC02CA7" w14:textId="77777777" w:rsidR="00AA6D84" w:rsidRPr="001F6DA3" w:rsidRDefault="00AA6D8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1F6DA3">
              <w:rPr>
                <w:rFonts w:asciiTheme="minorHAnsi" w:hAnsiTheme="minorHAnsi"/>
                <w:sz w:val="22"/>
              </w:rPr>
              <w:t xml:space="preserve">Effective digital communications are essential to reducing travel, addressing environmental concerns, preventing digital disadvantage, and providing reliable emergency support, particularly in rural areas such as </w:t>
            </w:r>
            <w:r>
              <w:rPr>
                <w:rFonts w:asciiTheme="minorHAnsi" w:hAnsiTheme="minorHAnsi"/>
                <w:sz w:val="22"/>
              </w:rPr>
              <w:t xml:space="preserve">St Mawgan in </w:t>
            </w:r>
            <w:proofErr w:type="spellStart"/>
            <w:r>
              <w:rPr>
                <w:rFonts w:asciiTheme="minorHAnsi" w:hAnsiTheme="minorHAnsi"/>
                <w:sz w:val="22"/>
              </w:rPr>
              <w:t>Pydar</w:t>
            </w:r>
            <w:proofErr w:type="spellEnd"/>
            <w:r w:rsidRPr="001F6DA3">
              <w:rPr>
                <w:rFonts w:asciiTheme="minorHAnsi" w:hAnsiTheme="minorHAnsi"/>
                <w:sz w:val="22"/>
              </w:rPr>
              <w:t xml:space="preserve"> Parish.</w:t>
            </w:r>
          </w:p>
          <w:p w14:paraId="1A7DD3F8" w14:textId="77777777" w:rsidR="00AA6D84" w:rsidRPr="00B77ED2" w:rsidRDefault="00AA6D8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B77ED2">
              <w:rPr>
                <w:rFonts w:asciiTheme="minorHAnsi" w:hAnsiTheme="minorHAnsi"/>
                <w:sz w:val="22"/>
              </w:rPr>
              <w:t>Increasing reliance on internet-based services for social, health, and economic activities highlights the importance of quality broadband and mobile connectivity. Currently, despite widespread 'Superfast Broadband', service quality and mobile signal vary significantly, especially in valley areas.</w:t>
            </w:r>
          </w:p>
          <w:p w14:paraId="683987A4" w14:textId="77777777" w:rsidR="00AA6D84" w:rsidRDefault="00AA6D8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B77ED2">
              <w:rPr>
                <w:rFonts w:asciiTheme="minorHAnsi" w:hAnsiTheme="minorHAnsi"/>
                <w:sz w:val="22"/>
              </w:rPr>
              <w:t xml:space="preserve">The impending transition from traditional landlines to VoIP presents specific risks for </w:t>
            </w:r>
            <w:r>
              <w:rPr>
                <w:rFonts w:asciiTheme="minorHAnsi" w:hAnsiTheme="minorHAnsi"/>
                <w:sz w:val="22"/>
              </w:rPr>
              <w:t>St Mawgan Parish, given the raised potential for flood-related emergencies where</w:t>
            </w:r>
            <w:r w:rsidRPr="00B77ED2">
              <w:rPr>
                <w:rFonts w:asciiTheme="minorHAnsi" w:hAnsiTheme="minorHAnsi"/>
                <w:sz w:val="22"/>
              </w:rPr>
              <w:t xml:space="preserve"> unreliable emergency communications during </w:t>
            </w:r>
            <w:r>
              <w:rPr>
                <w:rFonts w:asciiTheme="minorHAnsi" w:hAnsiTheme="minorHAnsi"/>
                <w:sz w:val="22"/>
              </w:rPr>
              <w:t xml:space="preserve">power </w:t>
            </w:r>
            <w:r w:rsidRPr="00B77ED2">
              <w:rPr>
                <w:rFonts w:asciiTheme="minorHAnsi" w:hAnsiTheme="minorHAnsi"/>
                <w:sz w:val="22"/>
              </w:rPr>
              <w:t xml:space="preserve">outages, </w:t>
            </w:r>
            <w:r>
              <w:rPr>
                <w:rFonts w:asciiTheme="minorHAnsi" w:hAnsiTheme="minorHAnsi"/>
                <w:sz w:val="22"/>
              </w:rPr>
              <w:t xml:space="preserve">could be a significant issue. </w:t>
            </w:r>
          </w:p>
          <w:p w14:paraId="0E126307" w14:textId="79240A47" w:rsidR="00AA6D84" w:rsidRPr="00871C2D" w:rsidRDefault="00AA6D84"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1F6DA3">
              <w:rPr>
                <w:rFonts w:asciiTheme="minorHAnsi" w:hAnsiTheme="minorHAnsi"/>
                <w:sz w:val="22"/>
              </w:rPr>
              <w:t xml:space="preserve">To address these issues, </w:t>
            </w:r>
            <w:r>
              <w:rPr>
                <w:rFonts w:asciiTheme="minorHAnsi" w:hAnsiTheme="minorHAnsi"/>
                <w:sz w:val="22"/>
              </w:rPr>
              <w:t xml:space="preserve">it will be helpful if new development supports the </w:t>
            </w:r>
            <w:r w:rsidRPr="00871C2D">
              <w:rPr>
                <w:rFonts w:asciiTheme="minorHAnsi" w:hAnsiTheme="minorHAnsi"/>
                <w:sz w:val="22"/>
              </w:rPr>
              <w:t>enhancement of broadband infrastructure and the implementation of battery backup systems for reliability during power outages.</w:t>
            </w:r>
          </w:p>
        </w:tc>
      </w:tr>
      <w:tr w:rsidR="00AA6D84" w:rsidRPr="008924DA" w14:paraId="58275DCD" w14:textId="77777777" w:rsidTr="00E747DE">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76A2DD06" w14:textId="77777777" w:rsidR="00AA6D84" w:rsidRDefault="00AA6D84" w:rsidP="00E747DE">
            <w:r w:rsidRPr="008924DA">
              <w:rPr>
                <w:rFonts w:asciiTheme="minorHAnsi" w:hAnsiTheme="minorHAnsi"/>
                <w:b/>
                <w:bCs/>
                <w:sz w:val="22"/>
              </w:rPr>
              <w:t xml:space="preserve"> Policy Text:</w:t>
            </w:r>
            <w:r>
              <w:t xml:space="preserve"> </w:t>
            </w:r>
          </w:p>
          <w:p w14:paraId="610617B4" w14:textId="77777777" w:rsidR="00AA6D84" w:rsidRPr="00B77ED2" w:rsidRDefault="00AA6D84" w:rsidP="00E747DE">
            <w:pPr>
              <w:rPr>
                <w:rFonts w:asciiTheme="minorHAnsi" w:hAnsiTheme="minorHAnsi"/>
                <w:b/>
                <w:bCs/>
                <w:sz w:val="22"/>
              </w:rPr>
            </w:pPr>
            <w:r w:rsidRPr="00B77ED2">
              <w:rPr>
                <w:rFonts w:asciiTheme="minorHAnsi" w:hAnsiTheme="minorHAnsi"/>
                <w:b/>
                <w:bCs/>
                <w:sz w:val="22"/>
              </w:rPr>
              <w:t xml:space="preserve">Development proposals for new housing or business premises that clearly demonstrate measures to enhance local broadband capacity and improve digital connectivity will be </w:t>
            </w:r>
            <w:r>
              <w:rPr>
                <w:rFonts w:asciiTheme="minorHAnsi" w:hAnsiTheme="minorHAnsi"/>
                <w:b/>
                <w:bCs/>
                <w:sz w:val="22"/>
              </w:rPr>
              <w:t xml:space="preserve">encouraged and </w:t>
            </w:r>
            <w:r w:rsidRPr="00B77ED2">
              <w:rPr>
                <w:rFonts w:asciiTheme="minorHAnsi" w:hAnsiTheme="minorHAnsi"/>
                <w:b/>
                <w:bCs/>
                <w:sz w:val="22"/>
              </w:rPr>
              <w:t xml:space="preserve">strongly supported. Such measures </w:t>
            </w:r>
            <w:r>
              <w:rPr>
                <w:rFonts w:asciiTheme="minorHAnsi" w:hAnsiTheme="minorHAnsi"/>
                <w:b/>
                <w:bCs/>
                <w:sz w:val="22"/>
              </w:rPr>
              <w:t>should</w:t>
            </w:r>
            <w:r w:rsidRPr="00B77ED2">
              <w:rPr>
                <w:rFonts w:asciiTheme="minorHAnsi" w:hAnsiTheme="minorHAnsi"/>
                <w:b/>
                <w:bCs/>
                <w:sz w:val="22"/>
              </w:rPr>
              <w:t xml:space="preserve"> specifically address resilience and uninterrupted functionality of Voice over Internet Protocol (VoIP) communication systems during power outages, and should include, where feasible:</w:t>
            </w:r>
          </w:p>
          <w:p w14:paraId="41C83D37" w14:textId="77777777" w:rsidR="00AA6D84" w:rsidRPr="00B77ED2" w:rsidRDefault="00AA6D84" w:rsidP="00E747DE">
            <w:pPr>
              <w:rPr>
                <w:rFonts w:asciiTheme="minorHAnsi" w:hAnsiTheme="minorHAnsi"/>
                <w:b/>
                <w:bCs/>
                <w:sz w:val="22"/>
              </w:rPr>
            </w:pPr>
          </w:p>
          <w:p w14:paraId="39E1453E" w14:textId="77777777" w:rsidR="00AA6D84" w:rsidRPr="00B77ED2" w:rsidRDefault="00AA6D84" w:rsidP="00E747DE">
            <w:pPr>
              <w:rPr>
                <w:rFonts w:asciiTheme="minorHAnsi" w:hAnsiTheme="minorHAnsi"/>
                <w:b/>
                <w:bCs/>
                <w:sz w:val="22"/>
              </w:rPr>
            </w:pPr>
            <w:r w:rsidRPr="00B77ED2">
              <w:rPr>
                <w:rFonts w:asciiTheme="minorHAnsi" w:hAnsiTheme="minorHAnsi"/>
                <w:b/>
                <w:bCs/>
                <w:sz w:val="22"/>
              </w:rPr>
              <w:t>a) Installation of battery backup systems capable of maintaining VoIP-enabled devices and associated network routers operational during power interruptions.</w:t>
            </w:r>
          </w:p>
          <w:p w14:paraId="122A2255" w14:textId="77777777" w:rsidR="00AA6D84" w:rsidRPr="00B77ED2" w:rsidRDefault="00AA6D84" w:rsidP="00E747DE">
            <w:pPr>
              <w:rPr>
                <w:rFonts w:asciiTheme="minorHAnsi" w:hAnsiTheme="minorHAnsi"/>
                <w:b/>
                <w:bCs/>
                <w:sz w:val="22"/>
              </w:rPr>
            </w:pPr>
          </w:p>
          <w:p w14:paraId="7573E34E" w14:textId="77777777" w:rsidR="00AA6D84" w:rsidRPr="00B77ED2" w:rsidRDefault="00AA6D84" w:rsidP="00E747DE">
            <w:pPr>
              <w:rPr>
                <w:rFonts w:asciiTheme="minorHAnsi" w:hAnsiTheme="minorHAnsi"/>
                <w:b/>
                <w:bCs/>
                <w:sz w:val="22"/>
              </w:rPr>
            </w:pPr>
            <w:r w:rsidRPr="00B77ED2">
              <w:rPr>
                <w:rFonts w:asciiTheme="minorHAnsi" w:hAnsiTheme="minorHAnsi"/>
                <w:b/>
                <w:bCs/>
                <w:sz w:val="22"/>
              </w:rPr>
              <w:t>b) Integration of alternative, sustainable power solutions, such as solar-powered systems or generator backups, to reinforce resilience and support continuous communication capability.</w:t>
            </w:r>
          </w:p>
          <w:p w14:paraId="79E40BA9" w14:textId="77777777" w:rsidR="00AA6D84" w:rsidRPr="00B77ED2" w:rsidRDefault="00AA6D84" w:rsidP="00E747DE">
            <w:pPr>
              <w:rPr>
                <w:rFonts w:asciiTheme="minorHAnsi" w:hAnsiTheme="minorHAnsi"/>
                <w:b/>
                <w:bCs/>
                <w:sz w:val="22"/>
              </w:rPr>
            </w:pPr>
          </w:p>
          <w:p w14:paraId="3CA05AFD" w14:textId="77777777" w:rsidR="00AA6D84" w:rsidRPr="00B77ED2" w:rsidRDefault="00AA6D84" w:rsidP="00E747DE">
            <w:pPr>
              <w:rPr>
                <w:rFonts w:asciiTheme="minorHAnsi" w:hAnsiTheme="minorHAnsi"/>
                <w:b/>
                <w:bCs/>
                <w:sz w:val="22"/>
              </w:rPr>
            </w:pPr>
            <w:r w:rsidRPr="00B77ED2">
              <w:rPr>
                <w:rFonts w:asciiTheme="minorHAnsi" w:hAnsiTheme="minorHAnsi"/>
                <w:b/>
                <w:bCs/>
                <w:sz w:val="22"/>
              </w:rPr>
              <w:t>c) Ensuring a minimum broadband speed of at least 30 Mbps to facilitate effective digital communication and service accessibility.</w:t>
            </w:r>
          </w:p>
          <w:p w14:paraId="6ECF7AD7" w14:textId="77777777" w:rsidR="00AA6D84" w:rsidRPr="00B77ED2" w:rsidRDefault="00AA6D84" w:rsidP="00E747DE">
            <w:pPr>
              <w:rPr>
                <w:rFonts w:asciiTheme="minorHAnsi" w:hAnsiTheme="minorHAnsi"/>
                <w:b/>
                <w:bCs/>
                <w:sz w:val="22"/>
              </w:rPr>
            </w:pPr>
          </w:p>
          <w:p w14:paraId="28A88FA1" w14:textId="77777777" w:rsidR="00AA6D84" w:rsidRPr="00B77ED2" w:rsidRDefault="00AA6D84" w:rsidP="00E747DE">
            <w:pPr>
              <w:rPr>
                <w:rFonts w:asciiTheme="minorHAnsi" w:hAnsiTheme="minorHAnsi"/>
                <w:b/>
                <w:bCs/>
                <w:sz w:val="22"/>
              </w:rPr>
            </w:pPr>
            <w:r w:rsidRPr="00B77ED2">
              <w:rPr>
                <w:rFonts w:asciiTheme="minorHAnsi" w:hAnsiTheme="minorHAnsi"/>
                <w:b/>
                <w:bCs/>
                <w:sz w:val="22"/>
              </w:rPr>
              <w:t>d) Provision of infrastructure designed to enhance mobile signal strength and coverage, such as community-based signal boosters or small-cell technology. This is particularly crucial in locations currently experiencing poor mobile reception, thereby providing reliable backup communication support for VoIP systems.</w:t>
            </w:r>
          </w:p>
          <w:p w14:paraId="659AE156" w14:textId="77777777" w:rsidR="00AA6D84" w:rsidRPr="00B77ED2" w:rsidRDefault="00AA6D84" w:rsidP="00E747DE">
            <w:pPr>
              <w:rPr>
                <w:rFonts w:asciiTheme="minorHAnsi" w:hAnsiTheme="minorHAnsi"/>
                <w:b/>
                <w:bCs/>
                <w:sz w:val="22"/>
              </w:rPr>
            </w:pPr>
          </w:p>
          <w:p w14:paraId="01C395E2" w14:textId="77777777" w:rsidR="00AA6D84" w:rsidRDefault="00AA6D84" w:rsidP="00E747DE">
            <w:pPr>
              <w:rPr>
                <w:rFonts w:asciiTheme="minorHAnsi" w:hAnsiTheme="minorHAnsi"/>
                <w:b/>
                <w:bCs/>
                <w:sz w:val="22"/>
              </w:rPr>
            </w:pPr>
            <w:r w:rsidRPr="00B77ED2">
              <w:rPr>
                <w:rFonts w:asciiTheme="minorHAnsi" w:hAnsiTheme="minorHAnsi"/>
                <w:b/>
                <w:bCs/>
                <w:sz w:val="22"/>
              </w:rPr>
              <w:t>Proposals for community infrastructure projects, specifically those establishing shared or communal backup power systems at critical sites or locations identified as key communication hubs, will be actively encouraged. Such projects are vital to maintaining uninterrupted communication channels, particularly during emergency situations or prolonged power outages.</w:t>
            </w:r>
          </w:p>
          <w:p w14:paraId="4759B952" w14:textId="77777777" w:rsidR="00AA6D84" w:rsidRPr="008924DA" w:rsidRDefault="00AA6D84" w:rsidP="00E747DE">
            <w:pPr>
              <w:rPr>
                <w:rFonts w:asciiTheme="minorHAnsi" w:hAnsiTheme="minorHAnsi"/>
                <w:b/>
                <w:bCs/>
                <w:sz w:val="22"/>
              </w:rPr>
            </w:pPr>
          </w:p>
        </w:tc>
      </w:tr>
      <w:tr w:rsidR="00AA6D84" w:rsidRPr="008924DA" w14:paraId="1AB4030A" w14:textId="77777777" w:rsidTr="00E747DE">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7946583D" w14:textId="77777777" w:rsidR="00AA6D84" w:rsidRPr="008924DA" w:rsidRDefault="00AA6D84" w:rsidP="00E747DE">
            <w:pPr>
              <w:rPr>
                <w:rFonts w:asciiTheme="minorHAnsi" w:hAnsiTheme="minorHAnsi"/>
                <w:sz w:val="22"/>
              </w:rPr>
            </w:pPr>
            <w:r w:rsidRPr="008924DA">
              <w:rPr>
                <w:rFonts w:asciiTheme="minorHAnsi" w:hAnsiTheme="minorHAnsi"/>
                <w:sz w:val="22"/>
              </w:rPr>
              <w:t>Notes.</w:t>
            </w:r>
            <w:r>
              <w:t xml:space="preserve"> </w:t>
            </w:r>
            <w:r w:rsidRPr="00AA6D84">
              <w:rPr>
                <w:rFonts w:asciiTheme="minorHAnsi" w:hAnsiTheme="minorHAnsi"/>
                <w:sz w:val="22"/>
              </w:rPr>
              <w:t>Additionally, local authorities or the Parish Council should provide educational support and regularly test emergency provisions to ensure seamless transition and maintain connectivity, especially during emergencies.</w:t>
            </w:r>
          </w:p>
        </w:tc>
      </w:tr>
    </w:tbl>
    <w:p w14:paraId="2FDB46D2" w14:textId="77777777" w:rsidR="00AA6D84" w:rsidRPr="008924DA" w:rsidRDefault="00AA6D84">
      <w:pPr>
        <w:rPr>
          <w:rFonts w:asciiTheme="minorHAnsi" w:hAnsiTheme="minorHAnsi"/>
          <w:sz w:val="22"/>
        </w:rPr>
      </w:pPr>
    </w:p>
    <w:p w14:paraId="6C47E3AB" w14:textId="78A2C769" w:rsidR="00EF3EA4" w:rsidRDefault="00EF3EA4" w:rsidP="00EF3EA4">
      <w:pPr>
        <w:pStyle w:val="Heading3"/>
        <w:rPr>
          <w:rFonts w:asciiTheme="minorHAnsi" w:hAnsiTheme="minorHAnsi"/>
          <w:sz w:val="22"/>
          <w:szCs w:val="22"/>
        </w:rPr>
      </w:pPr>
      <w:bookmarkStart w:id="94" w:name="_Toc205805912"/>
      <w:r w:rsidRPr="008924DA">
        <w:rPr>
          <w:rFonts w:asciiTheme="minorHAnsi" w:hAnsiTheme="minorHAnsi"/>
          <w:sz w:val="22"/>
          <w:szCs w:val="22"/>
        </w:rPr>
        <w:t>Landscape</w:t>
      </w:r>
      <w:r w:rsidR="00BB700F">
        <w:rPr>
          <w:rFonts w:asciiTheme="minorHAnsi" w:hAnsiTheme="minorHAnsi"/>
          <w:sz w:val="22"/>
          <w:szCs w:val="22"/>
        </w:rPr>
        <w:t xml:space="preserve"> and </w:t>
      </w:r>
      <w:r w:rsidR="00BB700F" w:rsidRPr="00BB700F">
        <w:rPr>
          <w:rFonts w:asciiTheme="minorHAnsi" w:hAnsiTheme="minorHAnsi"/>
          <w:sz w:val="22"/>
          <w:szCs w:val="22"/>
        </w:rPr>
        <w:t>Natural Environment</w:t>
      </w:r>
      <w:bookmarkEnd w:id="94"/>
    </w:p>
    <w:p w14:paraId="2168F6DC" w14:textId="5861340E" w:rsidR="00934800" w:rsidRPr="00934800" w:rsidRDefault="00BB700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BB700F">
        <w:rPr>
          <w:rFonts w:asciiTheme="minorHAnsi" w:hAnsiTheme="minorHAnsi"/>
          <w:b/>
          <w:bCs/>
          <w:sz w:val="22"/>
        </w:rPr>
        <w:t>Landscape.</w:t>
      </w:r>
      <w:r>
        <w:rPr>
          <w:rFonts w:asciiTheme="minorHAnsi" w:hAnsiTheme="minorHAnsi"/>
          <w:sz w:val="22"/>
        </w:rPr>
        <w:t xml:space="preserve"> </w:t>
      </w:r>
      <w:r w:rsidR="00934800" w:rsidRPr="00934800">
        <w:rPr>
          <w:rFonts w:asciiTheme="minorHAnsi" w:hAnsiTheme="minorHAnsi"/>
          <w:sz w:val="22"/>
        </w:rPr>
        <w:t xml:space="preserve">St Mawgan in </w:t>
      </w:r>
      <w:proofErr w:type="spellStart"/>
      <w:r w:rsidR="00934800" w:rsidRPr="00934800">
        <w:rPr>
          <w:rFonts w:asciiTheme="minorHAnsi" w:hAnsiTheme="minorHAnsi"/>
          <w:sz w:val="22"/>
        </w:rPr>
        <w:t>Pydar</w:t>
      </w:r>
      <w:proofErr w:type="spellEnd"/>
      <w:r w:rsidR="00934800" w:rsidRPr="00934800">
        <w:rPr>
          <w:rFonts w:asciiTheme="minorHAnsi" w:hAnsiTheme="minorHAnsi"/>
          <w:sz w:val="22"/>
        </w:rPr>
        <w:t xml:space="preserve"> Parish is </w:t>
      </w:r>
      <w:proofErr w:type="spellStart"/>
      <w:r w:rsidR="00934800" w:rsidRPr="00934800">
        <w:rPr>
          <w:rFonts w:asciiTheme="minorHAnsi" w:hAnsiTheme="minorHAnsi"/>
          <w:sz w:val="22"/>
        </w:rPr>
        <w:t>characterised</w:t>
      </w:r>
      <w:proofErr w:type="spellEnd"/>
      <w:r w:rsidR="00934800" w:rsidRPr="00934800">
        <w:rPr>
          <w:rFonts w:asciiTheme="minorHAnsi" w:hAnsiTheme="minorHAnsi"/>
          <w:sz w:val="22"/>
        </w:rPr>
        <w:t xml:space="preserve"> by a distinctive blend of spectacular coastline and the picturesque Vale of </w:t>
      </w:r>
      <w:proofErr w:type="spellStart"/>
      <w:r w:rsidR="00934800" w:rsidRPr="00934800">
        <w:rPr>
          <w:rFonts w:asciiTheme="minorHAnsi" w:hAnsiTheme="minorHAnsi"/>
          <w:sz w:val="22"/>
        </w:rPr>
        <w:t>Lanherne</w:t>
      </w:r>
      <w:proofErr w:type="spellEnd"/>
      <w:r w:rsidR="00934800" w:rsidRPr="00934800">
        <w:rPr>
          <w:rFonts w:asciiTheme="minorHAnsi" w:hAnsiTheme="minorHAnsi"/>
          <w:sz w:val="22"/>
        </w:rPr>
        <w:t xml:space="preserve">, creating a unique and highly valued sense of place. The Parish extends along an exposed northwest-facing coast, lined with intertidal sands and beaches, including Mawgan Porth, High Cove, </w:t>
      </w:r>
      <w:proofErr w:type="spellStart"/>
      <w:r w:rsidR="00934800" w:rsidRPr="00934800">
        <w:rPr>
          <w:rFonts w:asciiTheme="minorHAnsi" w:hAnsiTheme="minorHAnsi"/>
          <w:sz w:val="22"/>
        </w:rPr>
        <w:t>Trerathick</w:t>
      </w:r>
      <w:proofErr w:type="spellEnd"/>
      <w:r w:rsidR="00934800" w:rsidRPr="00934800">
        <w:rPr>
          <w:rFonts w:asciiTheme="minorHAnsi" w:hAnsiTheme="minorHAnsi"/>
          <w:sz w:val="22"/>
        </w:rPr>
        <w:t xml:space="preserve"> Cove, and </w:t>
      </w:r>
      <w:proofErr w:type="spellStart"/>
      <w:r w:rsidR="00934800" w:rsidRPr="00934800">
        <w:rPr>
          <w:rFonts w:asciiTheme="minorHAnsi" w:hAnsiTheme="minorHAnsi"/>
          <w:sz w:val="22"/>
        </w:rPr>
        <w:t>Trerathick</w:t>
      </w:r>
      <w:proofErr w:type="spellEnd"/>
      <w:r w:rsidR="00934800" w:rsidRPr="00934800">
        <w:rPr>
          <w:rFonts w:asciiTheme="minorHAnsi" w:hAnsiTheme="minorHAnsi"/>
          <w:sz w:val="22"/>
        </w:rPr>
        <w:t xml:space="preserve"> Point, all popular for recreation and tourism. The coastline transitions inland into rocky cliffs, historically significant at Griffins Point with </w:t>
      </w:r>
      <w:proofErr w:type="spellStart"/>
      <w:r w:rsidR="00934800" w:rsidRPr="00934800">
        <w:rPr>
          <w:rFonts w:asciiTheme="minorHAnsi" w:hAnsiTheme="minorHAnsi"/>
          <w:sz w:val="22"/>
        </w:rPr>
        <w:t>Liveloe</w:t>
      </w:r>
      <w:proofErr w:type="spellEnd"/>
      <w:r w:rsidR="00934800" w:rsidRPr="00934800">
        <w:rPr>
          <w:rFonts w:asciiTheme="minorHAnsi" w:hAnsiTheme="minorHAnsi"/>
          <w:sz w:val="22"/>
        </w:rPr>
        <w:t>, a prehistoric cliff castle.</w:t>
      </w:r>
    </w:p>
    <w:p w14:paraId="05643C7F" w14:textId="497B17D4" w:rsidR="00934800" w:rsidRPr="00934800" w:rsidRDefault="0093480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934800">
        <w:rPr>
          <w:rFonts w:asciiTheme="minorHAnsi" w:hAnsiTheme="minorHAnsi"/>
          <w:sz w:val="22"/>
        </w:rPr>
        <w:t>Behind the cliffs lies an expansive plateau of undulating farmland, historically medieval and post-medieval, marked by irregular Cornish hedges and sparse hedgerows surrounding small farms and hamlets. Some of this landscape has been altered due to non-traditional uses such as golf courses. Further inland, the southern plateau is notably dominated by Newquay Airport, surrounded by scattered small farmsteads.</w:t>
      </w:r>
    </w:p>
    <w:p w14:paraId="71719339" w14:textId="77777777" w:rsidR="00934800" w:rsidRPr="00934800" w:rsidRDefault="0093480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934800">
        <w:rPr>
          <w:rFonts w:asciiTheme="minorHAnsi" w:hAnsiTheme="minorHAnsi"/>
          <w:sz w:val="22"/>
        </w:rPr>
        <w:t xml:space="preserve">Centrally, the landscape is dramatically bisected by the river </w:t>
      </w:r>
      <w:proofErr w:type="spellStart"/>
      <w:r w:rsidRPr="00934800">
        <w:rPr>
          <w:rFonts w:asciiTheme="minorHAnsi" w:hAnsiTheme="minorHAnsi"/>
          <w:sz w:val="22"/>
        </w:rPr>
        <w:t>Menalhyl</w:t>
      </w:r>
      <w:proofErr w:type="spellEnd"/>
      <w:r w:rsidRPr="00934800">
        <w:rPr>
          <w:rFonts w:asciiTheme="minorHAnsi" w:hAnsiTheme="minorHAnsi"/>
          <w:sz w:val="22"/>
        </w:rPr>
        <w:t xml:space="preserve"> and </w:t>
      </w:r>
      <w:proofErr w:type="spellStart"/>
      <w:r w:rsidRPr="00934800">
        <w:rPr>
          <w:rFonts w:asciiTheme="minorHAnsi" w:hAnsiTheme="minorHAnsi"/>
          <w:sz w:val="22"/>
        </w:rPr>
        <w:t>Gluvian</w:t>
      </w:r>
      <w:proofErr w:type="spellEnd"/>
      <w:r w:rsidRPr="00934800">
        <w:rPr>
          <w:rFonts w:asciiTheme="minorHAnsi" w:hAnsiTheme="minorHAnsi"/>
          <w:sz w:val="22"/>
        </w:rPr>
        <w:t xml:space="preserve"> Stream, forming two distinct valleys near Mawgan Porth. These valleys start as open marshlands near the coast and become steep, wooded enclaves further inland, lined by mature woodland—some ancient—with tall, over-mature pines and beech trees. This creates an intimate and tranquil setting, famously captured by Cornish poet Henry Sewell Stokes in his poem "The Vale of </w:t>
      </w:r>
      <w:proofErr w:type="spellStart"/>
      <w:r w:rsidRPr="00934800">
        <w:rPr>
          <w:rFonts w:asciiTheme="minorHAnsi" w:hAnsiTheme="minorHAnsi"/>
          <w:sz w:val="22"/>
        </w:rPr>
        <w:t>Lanherne</w:t>
      </w:r>
      <w:proofErr w:type="spellEnd"/>
      <w:r w:rsidRPr="00934800">
        <w:rPr>
          <w:rFonts w:asciiTheme="minorHAnsi" w:hAnsiTheme="minorHAnsi"/>
          <w:sz w:val="22"/>
        </w:rPr>
        <w:t>," reflecting the timeless beauty of the area:</w:t>
      </w:r>
    </w:p>
    <w:p w14:paraId="25FAA00E" w14:textId="091F06C7" w:rsidR="00934800" w:rsidRPr="00934800" w:rsidRDefault="00934800" w:rsidP="00934800">
      <w:pPr>
        <w:spacing w:before="120" w:line="276" w:lineRule="auto"/>
        <w:ind w:left="851" w:right="5079"/>
        <w:rPr>
          <w:rFonts w:asciiTheme="minorHAnsi" w:hAnsiTheme="minorHAnsi"/>
          <w:sz w:val="22"/>
        </w:rPr>
      </w:pPr>
      <w:r w:rsidRPr="00934800">
        <w:rPr>
          <w:rFonts w:asciiTheme="minorHAnsi" w:hAnsiTheme="minorHAnsi"/>
          <w:sz w:val="22"/>
          <w:lang w:val="en-US" w:eastAsia="en-US"/>
        </w:rPr>
        <w:t xml:space="preserve">"Lovely </w:t>
      </w:r>
      <w:proofErr w:type="spellStart"/>
      <w:r w:rsidRPr="00934800">
        <w:rPr>
          <w:rFonts w:asciiTheme="minorHAnsi" w:hAnsiTheme="minorHAnsi"/>
          <w:sz w:val="22"/>
          <w:lang w:val="en-US" w:eastAsia="en-US"/>
        </w:rPr>
        <w:t>Lanherne</w:t>
      </w:r>
      <w:proofErr w:type="spellEnd"/>
      <w:r w:rsidRPr="00934800">
        <w:rPr>
          <w:rFonts w:asciiTheme="minorHAnsi" w:hAnsiTheme="minorHAnsi"/>
          <w:sz w:val="22"/>
          <w:lang w:val="en-US" w:eastAsia="en-US"/>
        </w:rPr>
        <w:t xml:space="preserve">! from this </w:t>
      </w:r>
      <w:proofErr w:type="spellStart"/>
      <w:r w:rsidRPr="00934800">
        <w:rPr>
          <w:rFonts w:asciiTheme="minorHAnsi" w:hAnsiTheme="minorHAnsi"/>
          <w:sz w:val="22"/>
          <w:lang w:val="en-US" w:eastAsia="en-US"/>
        </w:rPr>
        <w:t>embower'd</w:t>
      </w:r>
      <w:proofErr w:type="spellEnd"/>
      <w:r w:rsidRPr="00934800">
        <w:rPr>
          <w:rFonts w:asciiTheme="minorHAnsi" w:hAnsiTheme="minorHAnsi"/>
          <w:sz w:val="22"/>
          <w:lang w:val="en-US" w:eastAsia="en-US"/>
        </w:rPr>
        <w:t xml:space="preserve"> height</w:t>
      </w:r>
      <w:r w:rsidRPr="00934800">
        <w:rPr>
          <w:rFonts w:asciiTheme="minorHAnsi" w:hAnsiTheme="minorHAnsi"/>
          <w:sz w:val="22"/>
        </w:rPr>
        <w:t xml:space="preserve"> Far downward to the spangled blue profound, </w:t>
      </w:r>
      <w:proofErr w:type="gramStart"/>
      <w:r w:rsidRPr="00934800">
        <w:rPr>
          <w:rFonts w:asciiTheme="minorHAnsi" w:hAnsiTheme="minorHAnsi"/>
          <w:sz w:val="22"/>
        </w:rPr>
        <w:t>The</w:t>
      </w:r>
      <w:proofErr w:type="gramEnd"/>
      <w:r w:rsidRPr="00934800">
        <w:rPr>
          <w:rFonts w:asciiTheme="minorHAnsi" w:hAnsiTheme="minorHAnsi"/>
          <w:sz w:val="22"/>
        </w:rPr>
        <w:t xml:space="preserve"> landscape undulates with living light..."</w:t>
      </w:r>
    </w:p>
    <w:p w14:paraId="1ADB05E4" w14:textId="77777777" w:rsidR="00934800" w:rsidRPr="00934800" w:rsidRDefault="0093480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934800">
        <w:rPr>
          <w:rFonts w:asciiTheme="minorHAnsi" w:hAnsiTheme="minorHAnsi"/>
          <w:sz w:val="22"/>
        </w:rPr>
        <w:t>To the north and east, the landscape includes the elevated downs of Denzell and Bears Downs, part of a broader upland extending towards St Breock. Agricultural land here varies in quality, predominantly Grade 3, with Grade 4 in the valleys and higher downlands. This diverse mix of coastal, woodland, and wetland habitats not only enhances local biodiversity but also provides critical ecological connectivity to adjacent SAC-designated coastal environments.</w:t>
      </w:r>
    </w:p>
    <w:p w14:paraId="74C668FA" w14:textId="77777777" w:rsidR="00934800" w:rsidRPr="00934800" w:rsidRDefault="0093480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934800">
        <w:rPr>
          <w:rFonts w:asciiTheme="minorHAnsi" w:hAnsiTheme="minorHAnsi"/>
          <w:sz w:val="22"/>
        </w:rPr>
        <w:t xml:space="preserve">The Parish's rich cultural heritage includes significant medieval elements, most notably linked to the historically important Cornish Arundell family, who resided at </w:t>
      </w:r>
      <w:proofErr w:type="spellStart"/>
      <w:r w:rsidRPr="00934800">
        <w:rPr>
          <w:rFonts w:asciiTheme="minorHAnsi" w:hAnsiTheme="minorHAnsi"/>
          <w:sz w:val="22"/>
        </w:rPr>
        <w:t>Lanherne</w:t>
      </w:r>
      <w:proofErr w:type="spellEnd"/>
      <w:r w:rsidRPr="00934800">
        <w:rPr>
          <w:rFonts w:asciiTheme="minorHAnsi" w:hAnsiTheme="minorHAnsi"/>
          <w:sz w:val="22"/>
        </w:rPr>
        <w:t xml:space="preserve"> House in St Mawgan during the 16th century. </w:t>
      </w:r>
      <w:proofErr w:type="spellStart"/>
      <w:r w:rsidRPr="00934800">
        <w:rPr>
          <w:rFonts w:asciiTheme="minorHAnsi" w:hAnsiTheme="minorHAnsi"/>
          <w:sz w:val="22"/>
        </w:rPr>
        <w:t>Lanherne</w:t>
      </w:r>
      <w:proofErr w:type="spellEnd"/>
      <w:r w:rsidRPr="00934800">
        <w:rPr>
          <w:rFonts w:asciiTheme="minorHAnsi" w:hAnsiTheme="minorHAnsi"/>
          <w:sz w:val="22"/>
        </w:rPr>
        <w:t xml:space="preserve"> House later became home to </w:t>
      </w:r>
      <w:proofErr w:type="spellStart"/>
      <w:r w:rsidRPr="00934800">
        <w:rPr>
          <w:rFonts w:asciiTheme="minorHAnsi" w:hAnsiTheme="minorHAnsi"/>
          <w:sz w:val="22"/>
        </w:rPr>
        <w:t>Theresian</w:t>
      </w:r>
      <w:proofErr w:type="spellEnd"/>
      <w:r w:rsidRPr="00934800">
        <w:rPr>
          <w:rFonts w:asciiTheme="minorHAnsi" w:hAnsiTheme="minorHAnsi"/>
          <w:sz w:val="22"/>
        </w:rPr>
        <w:t xml:space="preserve"> nuns displaced by French invasions and is now a Carmelite Convent.</w:t>
      </w:r>
    </w:p>
    <w:p w14:paraId="70ACCC82" w14:textId="6AFDD313" w:rsidR="00934800" w:rsidRPr="00934800" w:rsidRDefault="0093480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934800">
        <w:rPr>
          <w:rFonts w:asciiTheme="minorHAnsi" w:hAnsiTheme="minorHAnsi"/>
          <w:sz w:val="22"/>
        </w:rPr>
        <w:t xml:space="preserve">Additionally, </w:t>
      </w:r>
      <w:proofErr w:type="spellStart"/>
      <w:r w:rsidRPr="00934800">
        <w:rPr>
          <w:rFonts w:asciiTheme="minorHAnsi" w:hAnsiTheme="minorHAnsi"/>
          <w:sz w:val="22"/>
        </w:rPr>
        <w:t>Carnanton</w:t>
      </w:r>
      <w:proofErr w:type="spellEnd"/>
      <w:r w:rsidRPr="00934800">
        <w:rPr>
          <w:rFonts w:asciiTheme="minorHAnsi" w:hAnsiTheme="minorHAnsi"/>
          <w:sz w:val="22"/>
        </w:rPr>
        <w:t xml:space="preserve">, a Grade II listed Georgian house, retains elements of its formal gardens and historic parkland, despite partial impacts from Newquay Airport's development. </w:t>
      </w:r>
      <w:proofErr w:type="spellStart"/>
      <w:r w:rsidRPr="00934800">
        <w:rPr>
          <w:rFonts w:asciiTheme="minorHAnsi" w:hAnsiTheme="minorHAnsi"/>
          <w:sz w:val="22"/>
        </w:rPr>
        <w:t>Recognised</w:t>
      </w:r>
      <w:proofErr w:type="spellEnd"/>
      <w:r w:rsidRPr="00934800">
        <w:rPr>
          <w:rFonts w:asciiTheme="minorHAnsi" w:hAnsiTheme="minorHAnsi"/>
          <w:sz w:val="22"/>
        </w:rPr>
        <w:t xml:space="preserve"> in the </w:t>
      </w:r>
      <w:proofErr w:type="gramStart"/>
      <w:r w:rsidRPr="00934800">
        <w:rPr>
          <w:rFonts w:asciiTheme="minorHAnsi" w:hAnsiTheme="minorHAnsi"/>
          <w:sz w:val="22"/>
        </w:rPr>
        <w:t>past  as</w:t>
      </w:r>
      <w:proofErr w:type="gramEnd"/>
      <w:r w:rsidRPr="00934800">
        <w:rPr>
          <w:rFonts w:asciiTheme="minorHAnsi" w:hAnsiTheme="minorHAnsi"/>
          <w:sz w:val="22"/>
        </w:rPr>
        <w:t xml:space="preserve"> a Historic Park and Garden of Local Importance, </w:t>
      </w:r>
      <w:proofErr w:type="spellStart"/>
      <w:r w:rsidRPr="00934800">
        <w:rPr>
          <w:rFonts w:asciiTheme="minorHAnsi" w:hAnsiTheme="minorHAnsi"/>
          <w:sz w:val="22"/>
        </w:rPr>
        <w:t>Carnanton</w:t>
      </w:r>
      <w:proofErr w:type="spellEnd"/>
      <w:r w:rsidRPr="00934800">
        <w:rPr>
          <w:rFonts w:asciiTheme="minorHAnsi" w:hAnsiTheme="minorHAnsi"/>
          <w:sz w:val="22"/>
        </w:rPr>
        <w:t xml:space="preserve"> further enriches the Parish’s distinct historical and cultural landscape.</w:t>
      </w:r>
    </w:p>
    <w:p w14:paraId="31154A6C" w14:textId="0BA2BF63" w:rsidR="00934800" w:rsidRPr="00BB700F" w:rsidRDefault="0093480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934800">
        <w:rPr>
          <w:rFonts w:asciiTheme="minorHAnsi" w:hAnsiTheme="minorHAnsi"/>
          <w:sz w:val="22"/>
        </w:rPr>
        <w:t xml:space="preserve">In summary, St Mawgan in </w:t>
      </w:r>
      <w:proofErr w:type="spellStart"/>
      <w:r w:rsidRPr="00934800">
        <w:rPr>
          <w:rFonts w:asciiTheme="minorHAnsi" w:hAnsiTheme="minorHAnsi"/>
          <w:sz w:val="22"/>
        </w:rPr>
        <w:t>Pydar</w:t>
      </w:r>
      <w:proofErr w:type="spellEnd"/>
      <w:r w:rsidRPr="00934800">
        <w:rPr>
          <w:rFonts w:asciiTheme="minorHAnsi" w:hAnsiTheme="minorHAnsi"/>
          <w:sz w:val="22"/>
        </w:rPr>
        <w:t xml:space="preserve"> Parish combines remarkable natural beauty with deep historical and cultural significance, offering a landscape that is both cherished locally and valued as an important recreational and ecological asset.</w:t>
      </w:r>
    </w:p>
    <w:tbl>
      <w:tblPr>
        <w:tblStyle w:val="TableGrid"/>
        <w:tblW w:w="10485" w:type="dxa"/>
        <w:tblLayout w:type="fixed"/>
        <w:tblLook w:val="04A0" w:firstRow="1" w:lastRow="0" w:firstColumn="1" w:lastColumn="0" w:noHBand="0" w:noVBand="1"/>
      </w:tblPr>
      <w:tblGrid>
        <w:gridCol w:w="2729"/>
        <w:gridCol w:w="7756"/>
      </w:tblGrid>
      <w:tr w:rsidR="00EF3EA4" w:rsidRPr="008924DA" w14:paraId="2EFEFAA8" w14:textId="77777777" w:rsidTr="00871C2D">
        <w:tc>
          <w:tcPr>
            <w:tcW w:w="2729" w:type="dxa"/>
            <w:tcBorders>
              <w:top w:val="single" w:sz="4" w:space="0" w:color="auto"/>
              <w:left w:val="single" w:sz="4" w:space="0" w:color="auto"/>
              <w:bottom w:val="single" w:sz="4" w:space="0" w:color="auto"/>
              <w:right w:val="single" w:sz="4" w:space="0" w:color="auto"/>
            </w:tcBorders>
            <w:shd w:val="clear" w:color="auto" w:fill="D2E0E2"/>
            <w:hideMark/>
          </w:tcPr>
          <w:p w14:paraId="1CF607BE" w14:textId="77777777" w:rsidR="00EF3EA4" w:rsidRPr="008924DA" w:rsidRDefault="00EF3EA4" w:rsidP="00B3782F">
            <w:pPr>
              <w:rPr>
                <w:rFonts w:asciiTheme="minorHAnsi" w:hAnsiTheme="minorHAnsi"/>
                <w:b/>
                <w:bCs/>
                <w:sz w:val="22"/>
              </w:rPr>
            </w:pPr>
            <w:bookmarkStart w:id="95" w:name="_Hlk195722126"/>
            <w:r w:rsidRPr="008924DA">
              <w:rPr>
                <w:rFonts w:asciiTheme="minorHAnsi" w:hAnsiTheme="minorHAnsi"/>
                <w:b/>
                <w:bCs/>
                <w:sz w:val="22"/>
              </w:rPr>
              <w:t>Policy reference:</w:t>
            </w:r>
          </w:p>
        </w:tc>
        <w:tc>
          <w:tcPr>
            <w:tcW w:w="7756" w:type="dxa"/>
            <w:tcBorders>
              <w:top w:val="single" w:sz="4" w:space="0" w:color="auto"/>
              <w:left w:val="single" w:sz="4" w:space="0" w:color="auto"/>
              <w:bottom w:val="single" w:sz="4" w:space="0" w:color="auto"/>
              <w:right w:val="single" w:sz="4" w:space="0" w:color="auto"/>
            </w:tcBorders>
            <w:shd w:val="clear" w:color="auto" w:fill="D2E0E2"/>
          </w:tcPr>
          <w:p w14:paraId="2593B7CD" w14:textId="3A30D48C" w:rsidR="00EF3EA4" w:rsidRPr="008924DA" w:rsidRDefault="00EF3EA4" w:rsidP="00B3782F">
            <w:pPr>
              <w:pStyle w:val="Heading4"/>
              <w:rPr>
                <w:rFonts w:asciiTheme="minorHAnsi" w:hAnsiTheme="minorHAnsi"/>
                <w:sz w:val="22"/>
              </w:rPr>
            </w:pPr>
            <w:bookmarkStart w:id="96" w:name="_Toc205805913"/>
            <w:r w:rsidRPr="008924DA">
              <w:rPr>
                <w:rFonts w:asciiTheme="minorHAnsi" w:hAnsiTheme="minorHAnsi"/>
                <w:sz w:val="22"/>
              </w:rPr>
              <w:t>Policy NE1-</w:t>
            </w:r>
            <w:r w:rsidR="00475250">
              <w:rPr>
                <w:rFonts w:asciiTheme="minorHAnsi" w:hAnsiTheme="minorHAnsi"/>
                <w:sz w:val="22"/>
              </w:rPr>
              <w:t xml:space="preserve"> </w:t>
            </w:r>
            <w:r w:rsidR="002D0BE3">
              <w:rPr>
                <w:rFonts w:asciiTheme="minorHAnsi" w:hAnsiTheme="minorHAnsi"/>
                <w:sz w:val="22"/>
              </w:rPr>
              <w:t>Proposed Area of Local</w:t>
            </w:r>
            <w:r w:rsidR="00475250">
              <w:rPr>
                <w:rFonts w:asciiTheme="minorHAnsi" w:hAnsiTheme="minorHAnsi"/>
                <w:sz w:val="22"/>
              </w:rPr>
              <w:t xml:space="preserve"> Landscape Value</w:t>
            </w:r>
            <w:bookmarkEnd w:id="96"/>
          </w:p>
        </w:tc>
      </w:tr>
      <w:tr w:rsidR="00EF3EA4" w:rsidRPr="008924DA" w14:paraId="0744FBAD" w14:textId="77777777" w:rsidTr="00871C2D">
        <w:tc>
          <w:tcPr>
            <w:tcW w:w="2729" w:type="dxa"/>
            <w:tcBorders>
              <w:top w:val="single" w:sz="4" w:space="0" w:color="auto"/>
              <w:left w:val="single" w:sz="4" w:space="0" w:color="auto"/>
              <w:bottom w:val="single" w:sz="4" w:space="0" w:color="auto"/>
              <w:right w:val="single" w:sz="4" w:space="0" w:color="auto"/>
            </w:tcBorders>
            <w:shd w:val="clear" w:color="auto" w:fill="D2E0E2"/>
          </w:tcPr>
          <w:p w14:paraId="06E2C7F1"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Policy Intention:</w:t>
            </w:r>
          </w:p>
        </w:tc>
        <w:tc>
          <w:tcPr>
            <w:tcW w:w="7756" w:type="dxa"/>
            <w:tcBorders>
              <w:top w:val="single" w:sz="4" w:space="0" w:color="auto"/>
              <w:left w:val="single" w:sz="4" w:space="0" w:color="auto"/>
              <w:bottom w:val="single" w:sz="4" w:space="0" w:color="auto"/>
              <w:right w:val="single" w:sz="4" w:space="0" w:color="auto"/>
            </w:tcBorders>
            <w:shd w:val="clear" w:color="auto" w:fill="D2E0E2"/>
          </w:tcPr>
          <w:p w14:paraId="451D11E9" w14:textId="3F2DC5E4" w:rsidR="00EF3EA4" w:rsidRPr="008924DA" w:rsidRDefault="00FE29A8"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Pr>
                <w:rFonts w:asciiTheme="minorHAnsi" w:hAnsiTheme="minorHAnsi"/>
                <w:sz w:val="22"/>
              </w:rPr>
              <w:t>T</w:t>
            </w:r>
            <w:r w:rsidRPr="00FE29A8">
              <w:rPr>
                <w:rFonts w:asciiTheme="minorHAnsi" w:hAnsiTheme="minorHAnsi"/>
                <w:sz w:val="22"/>
              </w:rPr>
              <w:t xml:space="preserve">o protect and enhance the distinctive character, scenic quality, and natural </w:t>
            </w:r>
            <w:proofErr w:type="spellStart"/>
            <w:r w:rsidRPr="00FE29A8">
              <w:rPr>
                <w:rFonts w:asciiTheme="minorHAnsi" w:hAnsiTheme="minorHAnsi"/>
                <w:sz w:val="22"/>
              </w:rPr>
              <w:t>tranquillity</w:t>
            </w:r>
            <w:proofErr w:type="spellEnd"/>
            <w:r w:rsidRPr="00FE29A8">
              <w:rPr>
                <w:rFonts w:asciiTheme="minorHAnsi" w:hAnsiTheme="minorHAnsi"/>
                <w:sz w:val="22"/>
              </w:rPr>
              <w:t xml:space="preserve"> of the Watergate and </w:t>
            </w:r>
            <w:proofErr w:type="spellStart"/>
            <w:r w:rsidRPr="00FE29A8">
              <w:rPr>
                <w:rFonts w:asciiTheme="minorHAnsi" w:hAnsiTheme="minorHAnsi"/>
                <w:sz w:val="22"/>
              </w:rPr>
              <w:t>Lanherne</w:t>
            </w:r>
            <w:proofErr w:type="spellEnd"/>
            <w:r w:rsidRPr="00FE29A8">
              <w:rPr>
                <w:rFonts w:asciiTheme="minorHAnsi" w:hAnsiTheme="minorHAnsi"/>
                <w:sz w:val="22"/>
              </w:rPr>
              <w:t xml:space="preserve"> Area of Great Landscape Value candidate extension (</w:t>
            </w:r>
            <w:proofErr w:type="spellStart"/>
            <w:r w:rsidRPr="00FE29A8">
              <w:rPr>
                <w:rFonts w:asciiTheme="minorHAnsi" w:hAnsiTheme="minorHAnsi"/>
                <w:sz w:val="22"/>
              </w:rPr>
              <w:t>cAGLV</w:t>
            </w:r>
            <w:proofErr w:type="spellEnd"/>
            <w:r w:rsidRPr="00FE29A8">
              <w:rPr>
                <w:rFonts w:asciiTheme="minorHAnsi" w:hAnsiTheme="minorHAnsi"/>
                <w:sz w:val="22"/>
              </w:rPr>
              <w:t>)</w:t>
            </w:r>
            <w:r>
              <w:rPr>
                <w:rFonts w:asciiTheme="minorHAnsi" w:hAnsiTheme="minorHAnsi"/>
                <w:sz w:val="22"/>
              </w:rPr>
              <w:t>.</w:t>
            </w:r>
          </w:p>
        </w:tc>
      </w:tr>
      <w:tr w:rsidR="00EF3EA4" w:rsidRPr="008924DA" w14:paraId="70ED6EAC" w14:textId="77777777" w:rsidTr="00871C2D">
        <w:tc>
          <w:tcPr>
            <w:tcW w:w="2729" w:type="dxa"/>
            <w:tcBorders>
              <w:top w:val="single" w:sz="4" w:space="0" w:color="auto"/>
              <w:left w:val="single" w:sz="4" w:space="0" w:color="auto"/>
              <w:bottom w:val="single" w:sz="4" w:space="0" w:color="auto"/>
              <w:right w:val="single" w:sz="4" w:space="0" w:color="auto"/>
            </w:tcBorders>
            <w:shd w:val="clear" w:color="auto" w:fill="D2E0E2"/>
            <w:hideMark/>
          </w:tcPr>
          <w:p w14:paraId="7C77E221"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Justification:</w:t>
            </w:r>
          </w:p>
        </w:tc>
        <w:tc>
          <w:tcPr>
            <w:tcW w:w="7756" w:type="dxa"/>
            <w:tcBorders>
              <w:top w:val="single" w:sz="4" w:space="0" w:color="auto"/>
              <w:left w:val="single" w:sz="4" w:space="0" w:color="auto"/>
              <w:bottom w:val="single" w:sz="4" w:space="0" w:color="auto"/>
              <w:right w:val="single" w:sz="4" w:space="0" w:color="auto"/>
            </w:tcBorders>
            <w:shd w:val="clear" w:color="auto" w:fill="D2E0E2"/>
          </w:tcPr>
          <w:p w14:paraId="57091CD4" w14:textId="61342484" w:rsidR="002D0BE3" w:rsidRPr="00FE29A8" w:rsidRDefault="0047525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475250">
              <w:rPr>
                <w:rFonts w:asciiTheme="minorHAnsi" w:hAnsiTheme="minorHAnsi"/>
                <w:sz w:val="22"/>
              </w:rPr>
              <w:t xml:space="preserve">The Watergate and </w:t>
            </w:r>
            <w:proofErr w:type="spellStart"/>
            <w:r w:rsidRPr="00475250">
              <w:rPr>
                <w:rFonts w:asciiTheme="minorHAnsi" w:hAnsiTheme="minorHAnsi"/>
                <w:sz w:val="22"/>
              </w:rPr>
              <w:t>Lanherne</w:t>
            </w:r>
            <w:proofErr w:type="spellEnd"/>
            <w:r w:rsidRPr="00475250">
              <w:rPr>
                <w:rFonts w:asciiTheme="minorHAnsi" w:hAnsiTheme="minorHAnsi"/>
                <w:sz w:val="22"/>
              </w:rPr>
              <w:t xml:space="preserve"> Area of Great Landscape Value (AGLV)</w:t>
            </w:r>
            <w:r>
              <w:rPr>
                <w:rFonts w:asciiTheme="minorHAnsi" w:hAnsiTheme="minorHAnsi"/>
                <w:sz w:val="22"/>
              </w:rPr>
              <w:t xml:space="preserve"> </w:t>
            </w:r>
            <w:r w:rsidRPr="00475250">
              <w:rPr>
                <w:rFonts w:asciiTheme="minorHAnsi" w:hAnsiTheme="minorHAnsi"/>
                <w:sz w:val="22"/>
              </w:rPr>
              <w:t xml:space="preserve">is a locally significant and visually striking part of St Mawgan in </w:t>
            </w:r>
            <w:proofErr w:type="spellStart"/>
            <w:r w:rsidRPr="00475250">
              <w:rPr>
                <w:rFonts w:asciiTheme="minorHAnsi" w:hAnsiTheme="minorHAnsi"/>
                <w:sz w:val="22"/>
              </w:rPr>
              <w:t>Pydar</w:t>
            </w:r>
            <w:proofErr w:type="spellEnd"/>
            <w:r w:rsidRPr="00475250">
              <w:rPr>
                <w:rFonts w:asciiTheme="minorHAnsi" w:hAnsiTheme="minorHAnsi"/>
                <w:sz w:val="22"/>
              </w:rPr>
              <w:t xml:space="preserve"> Parish, </w:t>
            </w:r>
            <w:proofErr w:type="spellStart"/>
            <w:r w:rsidRPr="00475250">
              <w:rPr>
                <w:rFonts w:asciiTheme="minorHAnsi" w:hAnsiTheme="minorHAnsi"/>
                <w:sz w:val="22"/>
              </w:rPr>
              <w:t>recognised</w:t>
            </w:r>
            <w:proofErr w:type="spellEnd"/>
            <w:r w:rsidRPr="00475250">
              <w:rPr>
                <w:rFonts w:asciiTheme="minorHAnsi" w:hAnsiTheme="minorHAnsi"/>
                <w:sz w:val="22"/>
              </w:rPr>
              <w:t xml:space="preserve"> for its tranquil rural setting, medieval field patterns, semi-natural habitats, and scenic coastal views. These features contribute to the area's local distinctiveness and sense of place. The AGLV designation serves to guide planning decisions, ensuring that any development conserves and enhances the landscape's quality and character</w:t>
            </w:r>
          </w:p>
          <w:p w14:paraId="171F954A" w14:textId="36C12027" w:rsidR="002D0BE3" w:rsidRPr="00FE29A8" w:rsidRDefault="002D0BE3"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2D0BE3">
              <w:rPr>
                <w:rFonts w:asciiTheme="minorHAnsi" w:hAnsiTheme="minorHAnsi"/>
                <w:sz w:val="22"/>
              </w:rPr>
              <w:t>Paragraph 18</w:t>
            </w:r>
            <w:r>
              <w:rPr>
                <w:rFonts w:asciiTheme="minorHAnsi" w:hAnsiTheme="minorHAnsi"/>
                <w:sz w:val="22"/>
              </w:rPr>
              <w:t>7</w:t>
            </w:r>
            <w:r w:rsidRPr="002D0BE3">
              <w:rPr>
                <w:rFonts w:asciiTheme="minorHAnsi" w:hAnsiTheme="minorHAnsi"/>
                <w:sz w:val="22"/>
              </w:rPr>
              <w:t xml:space="preserve">a of the NPPF requires planning decisions to contribute to ‘protecting and enhancing valued landscapes.’ Further, policy 23 of the Cornwall Local Plan </w:t>
            </w:r>
            <w:r>
              <w:rPr>
                <w:rFonts w:asciiTheme="minorHAnsi" w:hAnsiTheme="minorHAnsi"/>
                <w:sz w:val="22"/>
              </w:rPr>
              <w:t>explains, through paragraph 2.146, that ‘All landscapes matter, not just those with national designations,</w:t>
            </w:r>
            <w:r w:rsidRPr="002D0BE3">
              <w:rPr>
                <w:rFonts w:asciiTheme="minorHAnsi" w:hAnsiTheme="minorHAnsi"/>
                <w:sz w:val="22"/>
              </w:rPr>
              <w:t xml:space="preserve"> which is why attention to distinctiveness and character of the whole of Cornwall is so important.’ Policy 23.1 also states that ‘1. Development proposals will need to sustain local distinctiveness and character and protect and where possible enhance Cornwall’s natural environment and assets according to their international, national and local significance’, and in 23.2(b) ‘Development within the …Areas of Great Landscape Value should maintain the character and distinctive landscape qualities of such area</w:t>
            </w:r>
            <w:r w:rsidR="00FE29A8">
              <w:rPr>
                <w:rFonts w:asciiTheme="minorHAnsi" w:hAnsiTheme="minorHAnsi"/>
                <w:sz w:val="22"/>
              </w:rPr>
              <w:t>’.</w:t>
            </w:r>
          </w:p>
          <w:p w14:paraId="1E2AF45E" w14:textId="148B20FF" w:rsidR="002D0BE3" w:rsidRPr="00607C62" w:rsidRDefault="0047525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475250">
              <w:rPr>
                <w:rFonts w:asciiTheme="minorHAnsi" w:hAnsiTheme="minorHAnsi"/>
                <w:sz w:val="22"/>
              </w:rPr>
              <w:t>Originally designated in the 1950s</w:t>
            </w:r>
            <w:r>
              <w:rPr>
                <w:rFonts w:asciiTheme="minorHAnsi" w:hAnsiTheme="minorHAnsi"/>
                <w:sz w:val="22"/>
              </w:rPr>
              <w:t>,</w:t>
            </w:r>
            <w:r w:rsidRPr="00475250">
              <w:rPr>
                <w:rFonts w:asciiTheme="minorHAnsi" w:hAnsiTheme="minorHAnsi"/>
                <w:sz w:val="22"/>
              </w:rPr>
              <w:t xml:space="preserve"> </w:t>
            </w:r>
            <w:r>
              <w:rPr>
                <w:rFonts w:asciiTheme="minorHAnsi" w:hAnsiTheme="minorHAnsi"/>
                <w:sz w:val="22"/>
              </w:rPr>
              <w:t>the AGLV was</w:t>
            </w:r>
            <w:r w:rsidRPr="00475250">
              <w:rPr>
                <w:rFonts w:asciiTheme="minorHAnsi" w:hAnsiTheme="minorHAnsi"/>
                <w:sz w:val="22"/>
              </w:rPr>
              <w:t xml:space="preserve"> most recently reassessed in 2022, </w:t>
            </w:r>
            <w:r>
              <w:rPr>
                <w:rFonts w:asciiTheme="minorHAnsi" w:hAnsiTheme="minorHAnsi"/>
                <w:sz w:val="22"/>
              </w:rPr>
              <w:t xml:space="preserve">when it was decided that an additional area should be added to </w:t>
            </w:r>
            <w:r w:rsidRPr="00475250">
              <w:rPr>
                <w:rFonts w:asciiTheme="minorHAnsi" w:hAnsiTheme="minorHAnsi"/>
                <w:sz w:val="22"/>
              </w:rPr>
              <w:t>the AGLV</w:t>
            </w:r>
            <w:r>
              <w:rPr>
                <w:rFonts w:asciiTheme="minorHAnsi" w:hAnsiTheme="minorHAnsi"/>
                <w:sz w:val="22"/>
              </w:rPr>
              <w:t xml:space="preserve">. This additional area </w:t>
            </w:r>
            <w:r w:rsidRPr="00475250">
              <w:rPr>
                <w:rFonts w:asciiTheme="minorHAnsi" w:hAnsiTheme="minorHAnsi"/>
                <w:sz w:val="22"/>
              </w:rPr>
              <w:t>(</w:t>
            </w:r>
            <w:r>
              <w:rPr>
                <w:rFonts w:asciiTheme="minorHAnsi" w:hAnsiTheme="minorHAnsi"/>
                <w:sz w:val="22"/>
              </w:rPr>
              <w:t>formally known as</w:t>
            </w:r>
            <w:r w:rsidRPr="00475250">
              <w:rPr>
                <w:rFonts w:asciiTheme="minorHAnsi" w:hAnsiTheme="minorHAnsi"/>
                <w:sz w:val="22"/>
              </w:rPr>
              <w:t xml:space="preserve"> a Candidate AGLV or </w:t>
            </w:r>
            <w:proofErr w:type="spellStart"/>
            <w:r w:rsidRPr="00475250">
              <w:rPr>
                <w:rFonts w:asciiTheme="minorHAnsi" w:hAnsiTheme="minorHAnsi"/>
                <w:sz w:val="22"/>
              </w:rPr>
              <w:t>cAGLV</w:t>
            </w:r>
            <w:proofErr w:type="spellEnd"/>
            <w:r w:rsidRPr="00475250">
              <w:rPr>
                <w:rFonts w:asciiTheme="minorHAnsi" w:hAnsiTheme="minorHAnsi"/>
                <w:sz w:val="22"/>
              </w:rPr>
              <w:t xml:space="preserve">) </w:t>
            </w:r>
            <w:r w:rsidR="00FE7D50">
              <w:rPr>
                <w:rFonts w:asciiTheme="minorHAnsi" w:hAnsiTheme="minorHAnsi"/>
                <w:sz w:val="22"/>
              </w:rPr>
              <w:t xml:space="preserve">comprises the </w:t>
            </w:r>
            <w:r w:rsidR="00FE7D50" w:rsidRPr="00FE7D50">
              <w:rPr>
                <w:rFonts w:asciiTheme="minorHAnsi" w:hAnsiTheme="minorHAnsi"/>
                <w:sz w:val="22"/>
              </w:rPr>
              <w:t>intertidal sand and beaches</w:t>
            </w:r>
            <w:r w:rsidR="00FE7D50">
              <w:rPr>
                <w:rFonts w:asciiTheme="minorHAnsi" w:hAnsiTheme="minorHAnsi"/>
                <w:sz w:val="22"/>
              </w:rPr>
              <w:t xml:space="preserve"> at Mawgan Port</w:t>
            </w:r>
            <w:r w:rsidR="004E35C6">
              <w:rPr>
                <w:rFonts w:asciiTheme="minorHAnsi" w:hAnsiTheme="minorHAnsi"/>
                <w:sz w:val="22"/>
              </w:rPr>
              <w:t xml:space="preserve">, </w:t>
            </w:r>
            <w:r w:rsidR="00607C62">
              <w:rPr>
                <w:rFonts w:asciiTheme="minorHAnsi" w:hAnsiTheme="minorHAnsi"/>
                <w:sz w:val="22"/>
              </w:rPr>
              <w:t>High</w:t>
            </w:r>
            <w:r w:rsidR="004E35C6">
              <w:rPr>
                <w:rFonts w:asciiTheme="minorHAnsi" w:hAnsiTheme="minorHAnsi"/>
                <w:sz w:val="22"/>
              </w:rPr>
              <w:t xml:space="preserve"> Cove, </w:t>
            </w:r>
            <w:proofErr w:type="spellStart"/>
            <w:r w:rsidR="004E35C6">
              <w:rPr>
                <w:rFonts w:asciiTheme="minorHAnsi" w:hAnsiTheme="minorHAnsi"/>
                <w:sz w:val="22"/>
              </w:rPr>
              <w:t>Trerathick</w:t>
            </w:r>
            <w:proofErr w:type="spellEnd"/>
            <w:r w:rsidR="004E35C6">
              <w:rPr>
                <w:rFonts w:asciiTheme="minorHAnsi" w:hAnsiTheme="minorHAnsi"/>
                <w:sz w:val="22"/>
              </w:rPr>
              <w:t xml:space="preserve"> Cove and </w:t>
            </w:r>
            <w:proofErr w:type="spellStart"/>
            <w:r w:rsidR="004E35C6">
              <w:rPr>
                <w:rFonts w:asciiTheme="minorHAnsi" w:hAnsiTheme="minorHAnsi"/>
                <w:sz w:val="22"/>
              </w:rPr>
              <w:t>Trerathick</w:t>
            </w:r>
            <w:proofErr w:type="spellEnd"/>
            <w:r w:rsidR="004E35C6">
              <w:rPr>
                <w:rFonts w:asciiTheme="minorHAnsi" w:hAnsiTheme="minorHAnsi"/>
                <w:sz w:val="22"/>
              </w:rPr>
              <w:t xml:space="preserve"> Point</w:t>
            </w:r>
            <w:r w:rsidR="002D0BE3">
              <w:rPr>
                <w:rFonts w:asciiTheme="minorHAnsi" w:hAnsiTheme="minorHAnsi"/>
                <w:sz w:val="22"/>
              </w:rPr>
              <w:t xml:space="preserve"> </w:t>
            </w:r>
            <w:r w:rsidRPr="00475250">
              <w:rPr>
                <w:rFonts w:asciiTheme="minorHAnsi" w:hAnsiTheme="minorHAnsi"/>
                <w:sz w:val="22"/>
              </w:rPr>
              <w:t>and is currently a material consideration in planning, pending formal designation in the next Local Plan update.</w:t>
            </w:r>
            <w:r w:rsidR="002D0BE3">
              <w:rPr>
                <w:rFonts w:asciiTheme="minorHAnsi" w:hAnsiTheme="minorHAnsi"/>
                <w:sz w:val="22"/>
              </w:rPr>
              <w:t xml:space="preserve"> In the meantime</w:t>
            </w:r>
            <w:r w:rsidR="004E35C6">
              <w:rPr>
                <w:rFonts w:asciiTheme="minorHAnsi" w:hAnsiTheme="minorHAnsi"/>
                <w:sz w:val="22"/>
              </w:rPr>
              <w:t>,</w:t>
            </w:r>
            <w:r w:rsidR="002D0BE3">
              <w:rPr>
                <w:rFonts w:asciiTheme="minorHAnsi" w:hAnsiTheme="minorHAnsi"/>
                <w:sz w:val="22"/>
              </w:rPr>
              <w:t xml:space="preserve"> this NDP </w:t>
            </w:r>
            <w:r w:rsidR="004E35C6">
              <w:rPr>
                <w:rFonts w:asciiTheme="minorHAnsi" w:hAnsiTheme="minorHAnsi"/>
                <w:sz w:val="22"/>
              </w:rPr>
              <w:t xml:space="preserve">can ensure that the </w:t>
            </w:r>
            <w:proofErr w:type="spellStart"/>
            <w:r w:rsidR="004E35C6">
              <w:rPr>
                <w:rFonts w:asciiTheme="minorHAnsi" w:hAnsiTheme="minorHAnsi"/>
                <w:sz w:val="22"/>
              </w:rPr>
              <w:t>cAGLV</w:t>
            </w:r>
            <w:proofErr w:type="spellEnd"/>
            <w:r w:rsidR="004E35C6">
              <w:rPr>
                <w:rFonts w:asciiTheme="minorHAnsi" w:hAnsiTheme="minorHAnsi"/>
                <w:sz w:val="22"/>
              </w:rPr>
              <w:t xml:space="preserve"> is protected by designating it as an Area of Local Landscape Importance</w:t>
            </w:r>
            <w:r w:rsidR="00FE29A8">
              <w:rPr>
                <w:rFonts w:asciiTheme="minorHAnsi" w:hAnsiTheme="minorHAnsi"/>
                <w:sz w:val="22"/>
              </w:rPr>
              <w:t>.</w:t>
            </w:r>
          </w:p>
        </w:tc>
      </w:tr>
      <w:tr w:rsidR="00EF3EA4" w:rsidRPr="008924DA" w14:paraId="3C6889F8" w14:textId="77777777" w:rsidTr="00871C2D">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1D0833FA" w14:textId="77777777" w:rsidR="002D0BE3" w:rsidRDefault="00EF3EA4" w:rsidP="00B3782F">
            <w:r w:rsidRPr="008924DA">
              <w:rPr>
                <w:rFonts w:asciiTheme="minorHAnsi" w:hAnsiTheme="minorHAnsi"/>
                <w:b/>
                <w:bCs/>
                <w:sz w:val="22"/>
              </w:rPr>
              <w:t xml:space="preserve"> Policy Text:</w:t>
            </w:r>
            <w:r w:rsidR="002D0BE3">
              <w:t xml:space="preserve"> </w:t>
            </w:r>
          </w:p>
          <w:p w14:paraId="009372D6" w14:textId="7D94EF49" w:rsidR="00EF3EA4" w:rsidRDefault="002D0BE3" w:rsidP="00B3782F">
            <w:pPr>
              <w:rPr>
                <w:rFonts w:asciiTheme="minorHAnsi" w:hAnsiTheme="minorHAnsi"/>
                <w:b/>
                <w:bCs/>
                <w:sz w:val="22"/>
              </w:rPr>
            </w:pPr>
            <w:proofErr w:type="gramStart"/>
            <w:r w:rsidRPr="004E35C6">
              <w:rPr>
                <w:rFonts w:asciiTheme="minorHAnsi" w:hAnsiTheme="minorHAnsi"/>
                <w:b/>
                <w:bCs/>
                <w:sz w:val="22"/>
              </w:rPr>
              <w:t>The  St</w:t>
            </w:r>
            <w:proofErr w:type="gramEnd"/>
            <w:r w:rsidRPr="004E35C6">
              <w:rPr>
                <w:rFonts w:asciiTheme="minorHAnsi" w:hAnsiTheme="minorHAnsi"/>
                <w:b/>
                <w:bCs/>
                <w:sz w:val="22"/>
              </w:rPr>
              <w:t xml:space="preserve"> Mawgan in </w:t>
            </w:r>
            <w:proofErr w:type="spellStart"/>
            <w:r w:rsidRPr="004E35C6">
              <w:rPr>
                <w:rFonts w:asciiTheme="minorHAnsi" w:hAnsiTheme="minorHAnsi"/>
                <w:b/>
                <w:bCs/>
                <w:sz w:val="22"/>
              </w:rPr>
              <w:t>Pydar</w:t>
            </w:r>
            <w:proofErr w:type="spellEnd"/>
            <w:r w:rsidRPr="004E35C6">
              <w:rPr>
                <w:rFonts w:asciiTheme="minorHAnsi" w:hAnsiTheme="minorHAnsi"/>
                <w:b/>
                <w:bCs/>
                <w:sz w:val="22"/>
              </w:rPr>
              <w:t xml:space="preserve"> NDP </w:t>
            </w:r>
            <w:r w:rsidRPr="002D0BE3">
              <w:rPr>
                <w:rFonts w:asciiTheme="minorHAnsi" w:hAnsiTheme="minorHAnsi"/>
                <w:b/>
                <w:bCs/>
                <w:sz w:val="22"/>
              </w:rPr>
              <w:t>designates an Area of Local Landscape Importance [ALLI] as shown on Map X. Within the ALLI, development proposals which accord with Cornwall Local Plan Policy 23.2(b) will be supported</w:t>
            </w:r>
          </w:p>
          <w:p w14:paraId="5E145671" w14:textId="77777777" w:rsidR="00BB700F" w:rsidRDefault="00BB700F" w:rsidP="00B3782F">
            <w:pPr>
              <w:rPr>
                <w:rFonts w:asciiTheme="minorHAnsi" w:hAnsiTheme="minorHAnsi"/>
                <w:b/>
                <w:bCs/>
                <w:sz w:val="22"/>
              </w:rPr>
            </w:pPr>
          </w:p>
          <w:p w14:paraId="5FBBA2FC" w14:textId="211F2036" w:rsidR="00FE29A8" w:rsidRPr="008924DA" w:rsidRDefault="00FE29A8" w:rsidP="00B3782F">
            <w:pPr>
              <w:rPr>
                <w:rFonts w:asciiTheme="minorHAnsi" w:hAnsiTheme="minorHAnsi"/>
                <w:b/>
                <w:bCs/>
                <w:sz w:val="22"/>
              </w:rPr>
            </w:pPr>
          </w:p>
        </w:tc>
      </w:tr>
      <w:tr w:rsidR="00EF3EA4" w:rsidRPr="008924DA" w14:paraId="3A11F57D" w14:textId="77777777" w:rsidTr="00871C2D">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7F5F8E95" w14:textId="77777777" w:rsidR="00EF3EA4" w:rsidRDefault="00EF3EA4" w:rsidP="00B3782F">
            <w:pPr>
              <w:rPr>
                <w:rFonts w:asciiTheme="minorHAnsi" w:hAnsiTheme="minorHAnsi"/>
                <w:sz w:val="22"/>
              </w:rPr>
            </w:pPr>
            <w:r w:rsidRPr="008924DA">
              <w:rPr>
                <w:rFonts w:asciiTheme="minorHAnsi" w:hAnsiTheme="minorHAnsi"/>
                <w:sz w:val="22"/>
              </w:rPr>
              <w:t>Notes.</w:t>
            </w:r>
          </w:p>
          <w:p w14:paraId="7DCC226B" w14:textId="77777777" w:rsidR="005F049E" w:rsidRDefault="005F049E" w:rsidP="00B3782F">
            <w:pPr>
              <w:rPr>
                <w:rFonts w:asciiTheme="minorHAnsi" w:hAnsiTheme="minorHAnsi"/>
                <w:sz w:val="22"/>
              </w:rPr>
            </w:pPr>
            <w:r w:rsidRPr="005F049E">
              <w:rPr>
                <w:rFonts w:asciiTheme="minorHAnsi" w:hAnsiTheme="minorHAnsi"/>
                <w:noProof/>
                <w:sz w:val="22"/>
              </w:rPr>
              <w:drawing>
                <wp:inline distT="0" distB="0" distL="0" distR="0" wp14:anchorId="11761568" wp14:editId="012BB852">
                  <wp:extent cx="6533943" cy="6339161"/>
                  <wp:effectExtent l="0" t="0" r="0" b="0"/>
                  <wp:docPr id="403329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29362" name=""/>
                          <pic:cNvPicPr/>
                        </pic:nvPicPr>
                        <pic:blipFill>
                          <a:blip r:embed="rId29"/>
                          <a:stretch>
                            <a:fillRect/>
                          </a:stretch>
                        </pic:blipFill>
                        <pic:spPr>
                          <a:xfrm>
                            <a:off x="0" y="0"/>
                            <a:ext cx="6541825" cy="6346808"/>
                          </a:xfrm>
                          <a:prstGeom prst="rect">
                            <a:avLst/>
                          </a:prstGeom>
                        </pic:spPr>
                      </pic:pic>
                    </a:graphicData>
                  </a:graphic>
                </wp:inline>
              </w:drawing>
            </w:r>
          </w:p>
          <w:p w14:paraId="1181C291" w14:textId="0499A1CC" w:rsidR="005F049E" w:rsidRPr="005F049E" w:rsidRDefault="005F049E" w:rsidP="00B3782F">
            <w:pPr>
              <w:rPr>
                <w:rFonts w:asciiTheme="minorHAnsi" w:hAnsiTheme="minorHAnsi"/>
                <w:b/>
                <w:bCs/>
                <w:sz w:val="22"/>
              </w:rPr>
            </w:pPr>
            <w:r w:rsidRPr="005F049E">
              <w:rPr>
                <w:rFonts w:asciiTheme="minorHAnsi" w:hAnsiTheme="minorHAnsi"/>
                <w:b/>
                <w:bCs/>
                <w:sz w:val="22"/>
              </w:rPr>
              <w:t>MAP 9: Area of Local Landscape Importance</w:t>
            </w:r>
          </w:p>
        </w:tc>
      </w:tr>
      <w:bookmarkEnd w:id="95"/>
    </w:tbl>
    <w:p w14:paraId="457614C5" w14:textId="77777777" w:rsidR="00A377B7" w:rsidRDefault="00A377B7" w:rsidP="00EF3EA4">
      <w:pPr>
        <w:rPr>
          <w:rFonts w:asciiTheme="minorHAnsi" w:hAnsiTheme="minorHAnsi"/>
        </w:rPr>
      </w:pPr>
    </w:p>
    <w:tbl>
      <w:tblPr>
        <w:tblStyle w:val="TableGrid"/>
        <w:tblW w:w="10485" w:type="dxa"/>
        <w:tblLook w:val="04A0" w:firstRow="1" w:lastRow="0" w:firstColumn="1" w:lastColumn="0" w:noHBand="0" w:noVBand="1"/>
      </w:tblPr>
      <w:tblGrid>
        <w:gridCol w:w="2122"/>
        <w:gridCol w:w="8363"/>
      </w:tblGrid>
      <w:tr w:rsidR="00A377B7" w:rsidRPr="008924DA" w14:paraId="60D12D33" w14:textId="77777777" w:rsidTr="00E747DE">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4C93338E" w14:textId="77777777" w:rsidR="00A377B7" w:rsidRPr="008924DA" w:rsidRDefault="00A377B7" w:rsidP="00E747DE">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62DA9A0" w14:textId="42EA62CE" w:rsidR="00A377B7" w:rsidRPr="008924DA" w:rsidRDefault="00A377B7" w:rsidP="00E747DE">
            <w:pPr>
              <w:pStyle w:val="Heading4"/>
              <w:rPr>
                <w:rFonts w:asciiTheme="minorHAnsi" w:hAnsiTheme="minorHAnsi"/>
                <w:sz w:val="22"/>
              </w:rPr>
            </w:pPr>
            <w:bookmarkStart w:id="97" w:name="_Toc205805914"/>
            <w:r w:rsidRPr="008924DA">
              <w:rPr>
                <w:rFonts w:asciiTheme="minorHAnsi" w:hAnsiTheme="minorHAnsi"/>
                <w:sz w:val="22"/>
              </w:rPr>
              <w:t xml:space="preserve">Policy NE2 – </w:t>
            </w:r>
            <w:r>
              <w:rPr>
                <w:rFonts w:asciiTheme="minorHAnsi" w:hAnsiTheme="minorHAnsi"/>
                <w:sz w:val="22"/>
              </w:rPr>
              <w:t>National Landscape</w:t>
            </w:r>
            <w:r w:rsidRPr="00A377B7">
              <w:rPr>
                <w:rFonts w:asciiTheme="minorHAnsi" w:hAnsiTheme="minorHAnsi"/>
                <w:sz w:val="22"/>
              </w:rPr>
              <w:t xml:space="preserve"> Setting and Scenic Protection</w:t>
            </w:r>
            <w:bookmarkEnd w:id="97"/>
          </w:p>
        </w:tc>
      </w:tr>
      <w:tr w:rsidR="00A377B7" w:rsidRPr="008924DA" w14:paraId="308C2097" w14:textId="77777777" w:rsidTr="00E747DE">
        <w:tc>
          <w:tcPr>
            <w:tcW w:w="2122" w:type="dxa"/>
            <w:tcBorders>
              <w:top w:val="single" w:sz="4" w:space="0" w:color="auto"/>
              <w:left w:val="single" w:sz="4" w:space="0" w:color="auto"/>
              <w:bottom w:val="single" w:sz="4" w:space="0" w:color="auto"/>
              <w:right w:val="single" w:sz="4" w:space="0" w:color="auto"/>
            </w:tcBorders>
            <w:shd w:val="clear" w:color="auto" w:fill="D2E0E2"/>
          </w:tcPr>
          <w:p w14:paraId="53BFE1B5" w14:textId="77777777" w:rsidR="00A377B7" w:rsidRPr="008924DA" w:rsidRDefault="00A377B7" w:rsidP="00E747DE">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342B0FA" w14:textId="4F8C2B39" w:rsidR="00A377B7" w:rsidRPr="008924DA" w:rsidRDefault="00A377B7"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Pr>
                <w:rFonts w:asciiTheme="minorHAnsi" w:hAnsiTheme="minorHAnsi"/>
                <w:sz w:val="22"/>
              </w:rPr>
              <w:t>T</w:t>
            </w:r>
            <w:r w:rsidRPr="00A377B7">
              <w:rPr>
                <w:rFonts w:asciiTheme="minorHAnsi" w:hAnsiTheme="minorHAnsi"/>
                <w:sz w:val="22"/>
              </w:rPr>
              <w:t xml:space="preserve">o ensure that all development proposals within St Mawgan in </w:t>
            </w:r>
            <w:proofErr w:type="spellStart"/>
            <w:r w:rsidRPr="00A377B7">
              <w:rPr>
                <w:rFonts w:asciiTheme="minorHAnsi" w:hAnsiTheme="minorHAnsi"/>
                <w:sz w:val="22"/>
              </w:rPr>
              <w:t>Pydar</w:t>
            </w:r>
            <w:proofErr w:type="spellEnd"/>
            <w:r w:rsidRPr="00A377B7">
              <w:rPr>
                <w:rFonts w:asciiTheme="minorHAnsi" w:hAnsiTheme="minorHAnsi"/>
                <w:sz w:val="22"/>
              </w:rPr>
              <w:t xml:space="preserve"> respect and safeguard the setting of the </w:t>
            </w:r>
            <w:proofErr w:type="spellStart"/>
            <w:r w:rsidRPr="00A377B7">
              <w:rPr>
                <w:rFonts w:asciiTheme="minorHAnsi" w:hAnsiTheme="minorHAnsi"/>
                <w:sz w:val="22"/>
              </w:rPr>
              <w:t>Carnewas</w:t>
            </w:r>
            <w:proofErr w:type="spellEnd"/>
            <w:r w:rsidRPr="00A377B7">
              <w:rPr>
                <w:rFonts w:asciiTheme="minorHAnsi" w:hAnsiTheme="minorHAnsi"/>
                <w:sz w:val="22"/>
              </w:rPr>
              <w:t xml:space="preserve"> to Stepper Point National Landscape (AONB)</w:t>
            </w:r>
          </w:p>
        </w:tc>
      </w:tr>
      <w:tr w:rsidR="00A377B7" w:rsidRPr="008924DA" w14:paraId="1295E86B" w14:textId="77777777" w:rsidTr="00E747DE">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0ACB1C6C" w14:textId="77777777" w:rsidR="00A377B7" w:rsidRPr="008924DA" w:rsidRDefault="00A377B7" w:rsidP="00E747DE">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528A9C3" w14:textId="54DAB59D" w:rsidR="00A377B7" w:rsidRPr="00A93880" w:rsidRDefault="00A377B7"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377B7">
              <w:rPr>
                <w:rFonts w:asciiTheme="minorHAnsi" w:hAnsiTheme="minorHAnsi"/>
                <w:sz w:val="22"/>
              </w:rPr>
              <w:t xml:space="preserve">The </w:t>
            </w:r>
            <w:proofErr w:type="spellStart"/>
            <w:r w:rsidRPr="00A377B7">
              <w:rPr>
                <w:rFonts w:asciiTheme="minorHAnsi" w:hAnsiTheme="minorHAnsi"/>
                <w:sz w:val="22"/>
              </w:rPr>
              <w:t>Carnewas</w:t>
            </w:r>
            <w:proofErr w:type="spellEnd"/>
            <w:r w:rsidRPr="00A377B7">
              <w:rPr>
                <w:rFonts w:asciiTheme="minorHAnsi" w:hAnsiTheme="minorHAnsi"/>
                <w:sz w:val="22"/>
              </w:rPr>
              <w:t xml:space="preserve"> to Stepper Point National Landscape is a nationally protected area of exceptional scenic </w:t>
            </w:r>
            <w:proofErr w:type="spellStart"/>
            <w:proofErr w:type="gramStart"/>
            <w:r w:rsidRPr="00A377B7">
              <w:rPr>
                <w:rFonts w:asciiTheme="minorHAnsi" w:hAnsiTheme="minorHAnsi"/>
                <w:sz w:val="22"/>
              </w:rPr>
              <w:t>beauty,</w:t>
            </w:r>
            <w:r w:rsidR="00110F4C">
              <w:rPr>
                <w:rFonts w:asciiTheme="minorHAnsi" w:hAnsiTheme="minorHAnsi"/>
                <w:sz w:val="22"/>
              </w:rPr>
              <w:t>which</w:t>
            </w:r>
            <w:proofErr w:type="spellEnd"/>
            <w:proofErr w:type="gramEnd"/>
            <w:r w:rsidR="00110F4C">
              <w:rPr>
                <w:rFonts w:asciiTheme="minorHAnsi" w:hAnsiTheme="minorHAnsi"/>
                <w:sz w:val="22"/>
              </w:rPr>
              <w:t xml:space="preserve"> includes </w:t>
            </w:r>
            <w:proofErr w:type="spellStart"/>
            <w:r w:rsidR="00110F4C">
              <w:rPr>
                <w:rFonts w:asciiTheme="minorHAnsi" w:hAnsiTheme="minorHAnsi"/>
                <w:sz w:val="22"/>
              </w:rPr>
              <w:t>Beruthan</w:t>
            </w:r>
            <w:proofErr w:type="spellEnd"/>
            <w:r w:rsidR="00110F4C">
              <w:rPr>
                <w:rFonts w:asciiTheme="minorHAnsi" w:hAnsiTheme="minorHAnsi"/>
                <w:sz w:val="22"/>
              </w:rPr>
              <w:t xml:space="preserve"> Steps Dark Sky </w:t>
            </w:r>
            <w:r w:rsidR="00871C2D">
              <w:rPr>
                <w:rFonts w:asciiTheme="minorHAnsi" w:hAnsiTheme="minorHAnsi"/>
                <w:sz w:val="22"/>
              </w:rPr>
              <w:t>Discovery</w:t>
            </w:r>
            <w:r w:rsidR="00110F4C">
              <w:rPr>
                <w:rFonts w:asciiTheme="minorHAnsi" w:hAnsiTheme="minorHAnsi"/>
                <w:sz w:val="22"/>
              </w:rPr>
              <w:t xml:space="preserve"> </w:t>
            </w:r>
            <w:r w:rsidR="00871C2D">
              <w:rPr>
                <w:rFonts w:asciiTheme="minorHAnsi" w:hAnsiTheme="minorHAnsi"/>
                <w:sz w:val="22"/>
              </w:rPr>
              <w:t xml:space="preserve">Site, </w:t>
            </w:r>
            <w:r w:rsidR="00871C2D" w:rsidRPr="00A377B7">
              <w:rPr>
                <w:rFonts w:asciiTheme="minorHAnsi" w:hAnsiTheme="minorHAnsi"/>
                <w:sz w:val="22"/>
              </w:rPr>
              <w:t>located</w:t>
            </w:r>
            <w:r w:rsidRPr="00A377B7">
              <w:rPr>
                <w:rFonts w:asciiTheme="minorHAnsi" w:hAnsiTheme="minorHAnsi"/>
                <w:sz w:val="22"/>
              </w:rPr>
              <w:t xml:space="preserve"> just north of the parish boundary. Although not within the </w:t>
            </w:r>
            <w:r w:rsidR="00A93880" w:rsidRPr="00A93880">
              <w:rPr>
                <w:rFonts w:asciiTheme="minorHAnsi" w:hAnsiTheme="minorHAnsi"/>
                <w:sz w:val="22"/>
              </w:rPr>
              <w:t>National Landscape</w:t>
            </w:r>
            <w:r w:rsidRPr="00A377B7">
              <w:rPr>
                <w:rFonts w:asciiTheme="minorHAnsi" w:hAnsiTheme="minorHAnsi"/>
                <w:sz w:val="22"/>
              </w:rPr>
              <w:t xml:space="preserve">, development in St Mawgan in </w:t>
            </w:r>
            <w:proofErr w:type="spellStart"/>
            <w:r w:rsidRPr="00A377B7">
              <w:rPr>
                <w:rFonts w:asciiTheme="minorHAnsi" w:hAnsiTheme="minorHAnsi"/>
                <w:sz w:val="22"/>
              </w:rPr>
              <w:t>Pydar</w:t>
            </w:r>
            <w:proofErr w:type="spellEnd"/>
            <w:r w:rsidRPr="00A377B7">
              <w:rPr>
                <w:rFonts w:asciiTheme="minorHAnsi" w:hAnsiTheme="minorHAnsi"/>
                <w:sz w:val="22"/>
              </w:rPr>
              <w:t xml:space="preserve"> </w:t>
            </w:r>
            <w:r w:rsidR="00A93880">
              <w:rPr>
                <w:rFonts w:asciiTheme="minorHAnsi" w:hAnsiTheme="minorHAnsi"/>
                <w:sz w:val="22"/>
              </w:rPr>
              <w:t>might</w:t>
            </w:r>
            <w:r w:rsidRPr="00A377B7">
              <w:rPr>
                <w:rFonts w:asciiTheme="minorHAnsi" w:hAnsiTheme="minorHAnsi"/>
                <w:sz w:val="22"/>
              </w:rPr>
              <w:t xml:space="preserve"> have a material impact on its setting, including valued views, landscape character, and ecological networks. The NPPF (para 187a), NPPG, and Cornwall Local Plan Policy 23 </w:t>
            </w:r>
            <w:proofErr w:type="spellStart"/>
            <w:r w:rsidRPr="00A377B7">
              <w:rPr>
                <w:rFonts w:asciiTheme="minorHAnsi" w:hAnsiTheme="minorHAnsi"/>
                <w:sz w:val="22"/>
              </w:rPr>
              <w:t>emphasise</w:t>
            </w:r>
            <w:proofErr w:type="spellEnd"/>
            <w:r w:rsidRPr="00A377B7">
              <w:rPr>
                <w:rFonts w:asciiTheme="minorHAnsi" w:hAnsiTheme="minorHAnsi"/>
                <w:sz w:val="22"/>
              </w:rPr>
              <w:t xml:space="preserve"> the importance of protecting such landscapes and their settings.</w:t>
            </w:r>
          </w:p>
          <w:p w14:paraId="79D7A77C" w14:textId="774E0376" w:rsidR="00A93880" w:rsidRPr="00A93880" w:rsidRDefault="00A377B7"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377B7">
              <w:rPr>
                <w:rFonts w:asciiTheme="minorHAnsi" w:hAnsiTheme="minorHAnsi"/>
                <w:sz w:val="22"/>
              </w:rPr>
              <w:t>Defra and Natural England clarify that relevant authorities</w:t>
            </w:r>
            <w:r w:rsidR="00A93880">
              <w:rPr>
                <w:rFonts w:asciiTheme="minorHAnsi" w:hAnsiTheme="minorHAnsi"/>
                <w:sz w:val="22"/>
              </w:rPr>
              <w:t xml:space="preserve">, </w:t>
            </w:r>
            <w:r w:rsidRPr="00A377B7">
              <w:rPr>
                <w:rFonts w:asciiTheme="minorHAnsi" w:hAnsiTheme="minorHAnsi"/>
                <w:sz w:val="22"/>
              </w:rPr>
              <w:t>including parish councils</w:t>
            </w:r>
            <w:r w:rsidR="00A93880">
              <w:rPr>
                <w:rFonts w:asciiTheme="minorHAnsi" w:hAnsiTheme="minorHAnsi"/>
                <w:sz w:val="22"/>
              </w:rPr>
              <w:t xml:space="preserve">, </w:t>
            </w:r>
            <w:r w:rsidRPr="00A377B7">
              <w:rPr>
                <w:rFonts w:asciiTheme="minorHAnsi" w:hAnsiTheme="minorHAnsi"/>
                <w:sz w:val="22"/>
              </w:rPr>
              <w:t xml:space="preserve">must consider the setting of the </w:t>
            </w:r>
            <w:r w:rsidR="00A93880" w:rsidRPr="00A93880">
              <w:rPr>
                <w:rFonts w:asciiTheme="minorHAnsi" w:hAnsiTheme="minorHAnsi"/>
                <w:sz w:val="22"/>
              </w:rPr>
              <w:t>National Landscape</w:t>
            </w:r>
            <w:r w:rsidRPr="00A377B7">
              <w:rPr>
                <w:rFonts w:asciiTheme="minorHAnsi" w:hAnsiTheme="minorHAnsi"/>
                <w:sz w:val="22"/>
              </w:rPr>
              <w:t xml:space="preserve"> under the “Duty of Regard” (Section 85 of the CROW Act 2000). </w:t>
            </w:r>
          </w:p>
          <w:p w14:paraId="4E32AD28" w14:textId="26094B38" w:rsidR="00A93880" w:rsidRPr="00A93880" w:rsidRDefault="00A9388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93880">
              <w:rPr>
                <w:rFonts w:asciiTheme="minorHAnsi" w:hAnsiTheme="minorHAnsi"/>
                <w:sz w:val="22"/>
              </w:rPr>
              <w:t>The scale, height, siting, use, materials, and design of a development all influence whether it affects the natural beauty and special qualities of the National Landscape. Additional factors</w:t>
            </w:r>
            <w:r>
              <w:rPr>
                <w:rFonts w:asciiTheme="minorHAnsi" w:hAnsiTheme="minorHAnsi"/>
                <w:sz w:val="22"/>
              </w:rPr>
              <w:t xml:space="preserve"> </w:t>
            </w:r>
            <w:r w:rsidRPr="00A93880">
              <w:rPr>
                <w:rFonts w:asciiTheme="minorHAnsi" w:hAnsiTheme="minorHAnsi"/>
                <w:sz w:val="22"/>
              </w:rPr>
              <w:t xml:space="preserve">such as whether the proposal is incompatible with its surroundings, or involves movement, reflective surfaces, or inappropriate </w:t>
            </w:r>
            <w:proofErr w:type="spellStart"/>
            <w:r w:rsidRPr="00A93880">
              <w:rPr>
                <w:rFonts w:asciiTheme="minorHAnsi" w:hAnsiTheme="minorHAnsi"/>
                <w:sz w:val="22"/>
              </w:rPr>
              <w:t>colours</w:t>
            </w:r>
            <w:proofErr w:type="spellEnd"/>
            <w:r>
              <w:rPr>
                <w:rFonts w:asciiTheme="minorHAnsi" w:hAnsiTheme="minorHAnsi"/>
                <w:sz w:val="22"/>
              </w:rPr>
              <w:t xml:space="preserve"> </w:t>
            </w:r>
            <w:r w:rsidRPr="00A93880">
              <w:rPr>
                <w:rFonts w:asciiTheme="minorHAnsi" w:hAnsiTheme="minorHAnsi"/>
                <w:sz w:val="22"/>
              </w:rPr>
              <w:t>can also intensify its visual or environmental impact.</w:t>
            </w:r>
          </w:p>
          <w:p w14:paraId="0DD44D05" w14:textId="1E657A99" w:rsidR="00A93880" w:rsidRPr="00A93880" w:rsidRDefault="00A9388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93880">
              <w:rPr>
                <w:rFonts w:asciiTheme="minorHAnsi" w:hAnsiTheme="minorHAnsi"/>
                <w:sz w:val="22"/>
              </w:rPr>
              <w:t>While developments located further from the National Landscape boundary are generally less likely to cause harm, large or tall structures can still affect the landscape from a significant distance. Even when physical intrusion into the National Landscape is avoided, developments nearby may still have negative effects</w:t>
            </w:r>
            <w:r>
              <w:rPr>
                <w:rFonts w:asciiTheme="minorHAnsi" w:hAnsiTheme="minorHAnsi"/>
                <w:sz w:val="22"/>
              </w:rPr>
              <w:t xml:space="preserve"> </w:t>
            </w:r>
            <w:r w:rsidRPr="00A93880">
              <w:rPr>
                <w:rFonts w:asciiTheme="minorHAnsi" w:hAnsiTheme="minorHAnsi"/>
                <w:sz w:val="22"/>
              </w:rPr>
              <w:t xml:space="preserve">such as increased traffic, noise, light pollution, or the </w:t>
            </w:r>
            <w:proofErr w:type="spellStart"/>
            <w:r w:rsidRPr="00A93880">
              <w:rPr>
                <w:rFonts w:asciiTheme="minorHAnsi" w:hAnsiTheme="minorHAnsi"/>
                <w:sz w:val="22"/>
              </w:rPr>
              <w:t>urbanising</w:t>
            </w:r>
            <w:proofErr w:type="spellEnd"/>
            <w:r w:rsidRPr="00A93880">
              <w:rPr>
                <w:rFonts w:asciiTheme="minorHAnsi" w:hAnsiTheme="minorHAnsi"/>
                <w:sz w:val="22"/>
              </w:rPr>
              <w:t xml:space="preserve"> influence of built form.</w:t>
            </w:r>
          </w:p>
          <w:p w14:paraId="7C98A841" w14:textId="25389203" w:rsidR="00A93880" w:rsidRPr="00A93880" w:rsidRDefault="00A9388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93880">
              <w:rPr>
                <w:rFonts w:asciiTheme="minorHAnsi" w:hAnsiTheme="minorHAnsi"/>
                <w:sz w:val="22"/>
              </w:rPr>
              <w:t>Development outside the National Landscape can also indirectly impact it by increasing pressure on land use, public rights of way, or local landscape management.</w:t>
            </w:r>
          </w:p>
          <w:p w14:paraId="3385E77B" w14:textId="2CD40386" w:rsidR="00A93880" w:rsidRPr="00A93880" w:rsidRDefault="00A9388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93880">
              <w:rPr>
                <w:rFonts w:asciiTheme="minorHAnsi" w:hAnsiTheme="minorHAnsi"/>
                <w:sz w:val="22"/>
              </w:rPr>
              <w:t>Cumulative impacts are an important concern. Individually minor schemes may collectively lead to substantial harm when combined, particularly by contributing to increased traffic, noise, lighting, visual clutter, or erosion of rural character.</w:t>
            </w:r>
          </w:p>
          <w:p w14:paraId="2D0E245E" w14:textId="5B5F0B81" w:rsidR="00A377B7" w:rsidRPr="00A93880" w:rsidRDefault="00A9388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93880">
              <w:rPr>
                <w:rFonts w:asciiTheme="minorHAnsi" w:hAnsiTheme="minorHAnsi"/>
                <w:sz w:val="22"/>
              </w:rPr>
              <w:t xml:space="preserve">In St Mawgan in </w:t>
            </w:r>
            <w:proofErr w:type="spellStart"/>
            <w:r w:rsidRPr="00A93880">
              <w:rPr>
                <w:rFonts w:asciiTheme="minorHAnsi" w:hAnsiTheme="minorHAnsi"/>
                <w:sz w:val="22"/>
              </w:rPr>
              <w:t>Pydar</w:t>
            </w:r>
            <w:proofErr w:type="spellEnd"/>
            <w:r w:rsidRPr="00A93880">
              <w:rPr>
                <w:rFonts w:asciiTheme="minorHAnsi" w:hAnsiTheme="minorHAnsi"/>
                <w:sz w:val="22"/>
              </w:rPr>
              <w:t xml:space="preserve"> Parish, these issues are especially relevant in relation to tourism-related development at Mawgan Porth, where its proximity to the National Landscape requires careful management to avoid undermining the area's scenic quality and </w:t>
            </w:r>
            <w:proofErr w:type="spellStart"/>
            <w:r w:rsidRPr="00A93880">
              <w:rPr>
                <w:rFonts w:asciiTheme="minorHAnsi" w:hAnsiTheme="minorHAnsi"/>
                <w:sz w:val="22"/>
              </w:rPr>
              <w:t>tranquillity</w:t>
            </w:r>
            <w:proofErr w:type="spellEnd"/>
            <w:r w:rsidRPr="00A93880">
              <w:rPr>
                <w:rFonts w:asciiTheme="minorHAnsi" w:hAnsiTheme="minorHAnsi"/>
                <w:sz w:val="22"/>
              </w:rPr>
              <w:t>.</w:t>
            </w:r>
          </w:p>
        </w:tc>
      </w:tr>
      <w:tr w:rsidR="00A377B7" w:rsidRPr="008924DA" w14:paraId="141A3FC2" w14:textId="77777777" w:rsidTr="00E747DE">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0A80499F" w14:textId="7A4A394C" w:rsidR="00A377B7" w:rsidRDefault="00A377B7" w:rsidP="00E747DE">
            <w:pPr>
              <w:rPr>
                <w:rFonts w:asciiTheme="minorHAnsi" w:hAnsiTheme="minorHAnsi"/>
                <w:b/>
                <w:bCs/>
                <w:sz w:val="22"/>
              </w:rPr>
            </w:pPr>
            <w:r w:rsidRPr="008924DA">
              <w:rPr>
                <w:rFonts w:asciiTheme="minorHAnsi" w:hAnsiTheme="minorHAnsi"/>
                <w:b/>
                <w:bCs/>
                <w:sz w:val="22"/>
              </w:rPr>
              <w:t>Policy Text:</w:t>
            </w:r>
          </w:p>
          <w:p w14:paraId="317D585B" w14:textId="2467E2AC" w:rsidR="00A377B7" w:rsidRPr="00A377B7" w:rsidRDefault="00A377B7" w:rsidP="00A377B7">
            <w:pPr>
              <w:rPr>
                <w:rFonts w:asciiTheme="minorHAnsi" w:hAnsiTheme="minorHAnsi"/>
                <w:b/>
                <w:bCs/>
                <w:sz w:val="22"/>
              </w:rPr>
            </w:pPr>
            <w:r w:rsidRPr="00A377B7">
              <w:rPr>
                <w:rFonts w:asciiTheme="minorHAnsi" w:hAnsiTheme="minorHAnsi"/>
                <w:b/>
                <w:bCs/>
                <w:sz w:val="22"/>
              </w:rPr>
              <w:t xml:space="preserve">Development proposals within the setting of the </w:t>
            </w:r>
            <w:proofErr w:type="spellStart"/>
            <w:r w:rsidRPr="00A377B7">
              <w:rPr>
                <w:rFonts w:asciiTheme="minorHAnsi" w:hAnsiTheme="minorHAnsi"/>
                <w:b/>
                <w:bCs/>
                <w:sz w:val="22"/>
              </w:rPr>
              <w:t>Carnewas</w:t>
            </w:r>
            <w:proofErr w:type="spellEnd"/>
            <w:r w:rsidRPr="00A377B7">
              <w:rPr>
                <w:rFonts w:asciiTheme="minorHAnsi" w:hAnsiTheme="minorHAnsi"/>
                <w:b/>
                <w:bCs/>
                <w:sz w:val="22"/>
              </w:rPr>
              <w:t xml:space="preserve"> to Stepper Point</w:t>
            </w:r>
            <w:r w:rsidR="00A93880">
              <w:rPr>
                <w:rFonts w:asciiTheme="minorHAnsi" w:hAnsiTheme="minorHAnsi"/>
                <w:b/>
                <w:bCs/>
                <w:sz w:val="22"/>
              </w:rPr>
              <w:t xml:space="preserve"> part of the Cornwall</w:t>
            </w:r>
            <w:r w:rsidRPr="00A377B7">
              <w:rPr>
                <w:rFonts w:asciiTheme="minorHAnsi" w:hAnsiTheme="minorHAnsi"/>
                <w:b/>
                <w:bCs/>
                <w:sz w:val="22"/>
              </w:rPr>
              <w:t xml:space="preserve"> National Landscape (formerly Cornwall AONB) will only be supported where it can be clearly demonstrated that they:</w:t>
            </w:r>
          </w:p>
          <w:p w14:paraId="30B36610" w14:textId="77777777" w:rsidR="00A377B7" w:rsidRPr="00A377B7" w:rsidRDefault="00A377B7" w:rsidP="00A377B7">
            <w:pPr>
              <w:rPr>
                <w:rFonts w:asciiTheme="minorHAnsi" w:hAnsiTheme="minorHAnsi"/>
                <w:b/>
                <w:bCs/>
                <w:sz w:val="22"/>
              </w:rPr>
            </w:pPr>
          </w:p>
          <w:p w14:paraId="6D5F46D5" w14:textId="244328E7" w:rsidR="00A377B7" w:rsidRPr="00A377B7" w:rsidRDefault="00A377B7">
            <w:pPr>
              <w:pStyle w:val="ListParagraph"/>
              <w:numPr>
                <w:ilvl w:val="0"/>
                <w:numId w:val="80"/>
              </w:numPr>
              <w:spacing w:line="276" w:lineRule="auto"/>
              <w:contextualSpacing w:val="0"/>
              <w:rPr>
                <w:rFonts w:asciiTheme="minorHAnsi" w:hAnsiTheme="minorHAnsi"/>
                <w:b/>
                <w:bCs/>
                <w:sz w:val="22"/>
              </w:rPr>
            </w:pPr>
            <w:r w:rsidRPr="00A377B7">
              <w:rPr>
                <w:rFonts w:asciiTheme="minorHAnsi" w:hAnsiTheme="minorHAnsi"/>
                <w:b/>
                <w:bCs/>
                <w:sz w:val="22"/>
              </w:rPr>
              <w:t xml:space="preserve">Conserve and enhance the natural beauty, scenic quality, and special characteristics of the National Landscape, including important long views to and from the </w:t>
            </w:r>
            <w:r w:rsidR="00A93880" w:rsidRPr="00A93880">
              <w:rPr>
                <w:rFonts w:asciiTheme="minorHAnsi" w:hAnsiTheme="minorHAnsi"/>
                <w:b/>
                <w:bCs/>
                <w:sz w:val="22"/>
              </w:rPr>
              <w:t xml:space="preserve">National </w:t>
            </w:r>
            <w:proofErr w:type="gramStart"/>
            <w:r w:rsidR="00A93880" w:rsidRPr="00A93880">
              <w:rPr>
                <w:rFonts w:asciiTheme="minorHAnsi" w:hAnsiTheme="minorHAnsi"/>
                <w:b/>
                <w:bCs/>
                <w:sz w:val="22"/>
              </w:rPr>
              <w:t>Landscape</w:t>
            </w:r>
            <w:r w:rsidRPr="00A377B7">
              <w:rPr>
                <w:rFonts w:asciiTheme="minorHAnsi" w:hAnsiTheme="minorHAnsi"/>
                <w:b/>
                <w:bCs/>
                <w:sz w:val="22"/>
              </w:rPr>
              <w:t>;</w:t>
            </w:r>
            <w:proofErr w:type="gramEnd"/>
          </w:p>
          <w:p w14:paraId="7B2D3D1B" w14:textId="5E7D8715" w:rsidR="00A377B7" w:rsidRPr="00A377B7" w:rsidRDefault="00A377B7">
            <w:pPr>
              <w:pStyle w:val="ListParagraph"/>
              <w:numPr>
                <w:ilvl w:val="0"/>
                <w:numId w:val="80"/>
              </w:numPr>
              <w:spacing w:line="276" w:lineRule="auto"/>
              <w:contextualSpacing w:val="0"/>
              <w:rPr>
                <w:rFonts w:asciiTheme="minorHAnsi" w:hAnsiTheme="minorHAnsi"/>
                <w:b/>
                <w:bCs/>
                <w:sz w:val="22"/>
              </w:rPr>
            </w:pPr>
            <w:r w:rsidRPr="00A377B7">
              <w:rPr>
                <w:rFonts w:asciiTheme="minorHAnsi" w:hAnsiTheme="minorHAnsi"/>
                <w:b/>
                <w:bCs/>
                <w:sz w:val="22"/>
              </w:rPr>
              <w:t xml:space="preserve">Are of a scale, design, layout, use, materials and appearance that </w:t>
            </w:r>
            <w:proofErr w:type="spellStart"/>
            <w:r w:rsidRPr="00A377B7">
              <w:rPr>
                <w:rFonts w:asciiTheme="minorHAnsi" w:hAnsiTheme="minorHAnsi"/>
                <w:b/>
                <w:bCs/>
                <w:sz w:val="22"/>
              </w:rPr>
              <w:t>harmonise</w:t>
            </w:r>
            <w:proofErr w:type="spellEnd"/>
            <w:r w:rsidRPr="00A377B7">
              <w:rPr>
                <w:rFonts w:asciiTheme="minorHAnsi" w:hAnsiTheme="minorHAnsi"/>
                <w:b/>
                <w:bCs/>
                <w:sz w:val="22"/>
              </w:rPr>
              <w:t xml:space="preserve"> with the surrounding landscape and do not detract from the character or </w:t>
            </w:r>
            <w:proofErr w:type="spellStart"/>
            <w:r w:rsidRPr="00A377B7">
              <w:rPr>
                <w:rFonts w:asciiTheme="minorHAnsi" w:hAnsiTheme="minorHAnsi"/>
                <w:b/>
                <w:bCs/>
                <w:sz w:val="22"/>
              </w:rPr>
              <w:t>tranquillity</w:t>
            </w:r>
            <w:proofErr w:type="spellEnd"/>
            <w:r w:rsidRPr="00A377B7">
              <w:rPr>
                <w:rFonts w:asciiTheme="minorHAnsi" w:hAnsiTheme="minorHAnsi"/>
                <w:b/>
                <w:bCs/>
                <w:sz w:val="22"/>
              </w:rPr>
              <w:t xml:space="preserve"> of the </w:t>
            </w:r>
            <w:r w:rsidR="00A93880" w:rsidRPr="00A93880">
              <w:rPr>
                <w:rFonts w:asciiTheme="minorHAnsi" w:hAnsiTheme="minorHAnsi"/>
                <w:b/>
                <w:bCs/>
                <w:sz w:val="22"/>
              </w:rPr>
              <w:t>National Landscape</w:t>
            </w:r>
            <w:r w:rsidRPr="00A377B7">
              <w:rPr>
                <w:rFonts w:asciiTheme="minorHAnsi" w:hAnsiTheme="minorHAnsi"/>
                <w:b/>
                <w:bCs/>
                <w:sz w:val="22"/>
              </w:rPr>
              <w:t xml:space="preserve"> or its </w:t>
            </w:r>
            <w:proofErr w:type="gramStart"/>
            <w:r w:rsidRPr="00A377B7">
              <w:rPr>
                <w:rFonts w:asciiTheme="minorHAnsi" w:hAnsiTheme="minorHAnsi"/>
                <w:b/>
                <w:bCs/>
                <w:sz w:val="22"/>
              </w:rPr>
              <w:t>setting;</w:t>
            </w:r>
            <w:proofErr w:type="gramEnd"/>
          </w:p>
          <w:p w14:paraId="118E2C06" w14:textId="7A8D9047" w:rsidR="00A377B7" w:rsidRPr="00A377B7" w:rsidRDefault="00A377B7">
            <w:pPr>
              <w:pStyle w:val="ListParagraph"/>
              <w:numPr>
                <w:ilvl w:val="0"/>
                <w:numId w:val="80"/>
              </w:numPr>
              <w:spacing w:line="276" w:lineRule="auto"/>
              <w:contextualSpacing w:val="0"/>
              <w:rPr>
                <w:rFonts w:asciiTheme="minorHAnsi" w:hAnsiTheme="minorHAnsi"/>
                <w:b/>
                <w:bCs/>
                <w:sz w:val="22"/>
              </w:rPr>
            </w:pPr>
            <w:r w:rsidRPr="00A377B7">
              <w:rPr>
                <w:rFonts w:asciiTheme="minorHAnsi" w:hAnsiTheme="minorHAnsi"/>
                <w:b/>
                <w:bCs/>
                <w:sz w:val="22"/>
              </w:rPr>
              <w:t xml:space="preserve">Avoid or adequately mitigate adverse cumulative effects from increased traffic, lighting, noise or development pressures on land management and access networks, including PROWs within or adjoining the </w:t>
            </w:r>
            <w:r w:rsidR="00A93880" w:rsidRPr="00A93880">
              <w:rPr>
                <w:rFonts w:asciiTheme="minorHAnsi" w:hAnsiTheme="minorHAnsi"/>
                <w:b/>
                <w:bCs/>
                <w:sz w:val="22"/>
              </w:rPr>
              <w:t xml:space="preserve">National </w:t>
            </w:r>
            <w:proofErr w:type="gramStart"/>
            <w:r w:rsidR="00A93880" w:rsidRPr="00A93880">
              <w:rPr>
                <w:rFonts w:asciiTheme="minorHAnsi" w:hAnsiTheme="minorHAnsi"/>
                <w:b/>
                <w:bCs/>
                <w:sz w:val="22"/>
              </w:rPr>
              <w:t>Landscape</w:t>
            </w:r>
            <w:r w:rsidRPr="00A377B7">
              <w:rPr>
                <w:rFonts w:asciiTheme="minorHAnsi" w:hAnsiTheme="minorHAnsi"/>
                <w:b/>
                <w:bCs/>
                <w:sz w:val="22"/>
              </w:rPr>
              <w:t>;</w:t>
            </w:r>
            <w:proofErr w:type="gramEnd"/>
          </w:p>
          <w:p w14:paraId="06DDA039" w14:textId="0E7E9B0B" w:rsidR="00A377B7" w:rsidRPr="00A93880" w:rsidRDefault="00A377B7">
            <w:pPr>
              <w:pStyle w:val="ListParagraph"/>
              <w:numPr>
                <w:ilvl w:val="0"/>
                <w:numId w:val="80"/>
              </w:numPr>
              <w:spacing w:line="276" w:lineRule="auto"/>
              <w:contextualSpacing w:val="0"/>
              <w:rPr>
                <w:rFonts w:asciiTheme="minorHAnsi" w:hAnsiTheme="minorHAnsi"/>
                <w:b/>
                <w:bCs/>
                <w:sz w:val="22"/>
              </w:rPr>
            </w:pPr>
            <w:r w:rsidRPr="00A377B7">
              <w:rPr>
                <w:rFonts w:asciiTheme="minorHAnsi" w:hAnsiTheme="minorHAnsi"/>
                <w:b/>
                <w:bCs/>
                <w:sz w:val="22"/>
              </w:rPr>
              <w:t xml:space="preserve">Have fully considered guidance from the NPPF, Natural England, and the Duty of Regard under Section 85 of the CROW Act, including the impact of the proposal outside the </w:t>
            </w:r>
            <w:r w:rsidR="00A93880" w:rsidRPr="00A93880">
              <w:rPr>
                <w:rFonts w:asciiTheme="minorHAnsi" w:hAnsiTheme="minorHAnsi"/>
                <w:b/>
                <w:bCs/>
                <w:sz w:val="22"/>
              </w:rPr>
              <w:t>National Landscape</w:t>
            </w:r>
            <w:r w:rsidRPr="00A377B7">
              <w:rPr>
                <w:rFonts w:asciiTheme="minorHAnsi" w:hAnsiTheme="minorHAnsi"/>
                <w:b/>
                <w:bCs/>
                <w:sz w:val="22"/>
              </w:rPr>
              <w:t xml:space="preserve"> boundary where it may affect the </w:t>
            </w:r>
            <w:r w:rsidR="00A93880" w:rsidRPr="00A93880">
              <w:rPr>
                <w:rFonts w:asciiTheme="minorHAnsi" w:hAnsiTheme="minorHAnsi"/>
                <w:b/>
                <w:bCs/>
                <w:sz w:val="22"/>
              </w:rPr>
              <w:t>National Landscape</w:t>
            </w:r>
            <w:r w:rsidRPr="00A377B7">
              <w:rPr>
                <w:rFonts w:asciiTheme="minorHAnsi" w:hAnsiTheme="minorHAnsi"/>
                <w:b/>
                <w:bCs/>
                <w:sz w:val="22"/>
              </w:rPr>
              <w:t>’s setting.</w:t>
            </w:r>
          </w:p>
          <w:p w14:paraId="7F586E37" w14:textId="3D52AB60" w:rsidR="00A377B7" w:rsidRDefault="00A377B7" w:rsidP="00A377B7">
            <w:pPr>
              <w:rPr>
                <w:rFonts w:asciiTheme="minorHAnsi" w:hAnsiTheme="minorHAnsi"/>
                <w:b/>
                <w:bCs/>
                <w:sz w:val="22"/>
              </w:rPr>
            </w:pPr>
            <w:r w:rsidRPr="00A377B7">
              <w:rPr>
                <w:rFonts w:asciiTheme="minorHAnsi" w:hAnsiTheme="minorHAnsi"/>
                <w:b/>
                <w:bCs/>
                <w:sz w:val="22"/>
              </w:rPr>
              <w:t xml:space="preserve">Applications must be accompanied by a proportionate Landscape and Visual Impact Assessment where impacts on the </w:t>
            </w:r>
            <w:r w:rsidR="00A93880" w:rsidRPr="00A93880">
              <w:rPr>
                <w:rFonts w:asciiTheme="minorHAnsi" w:hAnsiTheme="minorHAnsi"/>
                <w:b/>
                <w:bCs/>
                <w:sz w:val="22"/>
              </w:rPr>
              <w:t>National Landscape</w:t>
            </w:r>
            <w:r w:rsidRPr="00A377B7">
              <w:rPr>
                <w:rFonts w:asciiTheme="minorHAnsi" w:hAnsiTheme="minorHAnsi"/>
                <w:b/>
                <w:bCs/>
                <w:sz w:val="22"/>
              </w:rPr>
              <w:t xml:space="preserve"> may arise.</w:t>
            </w:r>
          </w:p>
          <w:p w14:paraId="106A6FBC" w14:textId="77777777" w:rsidR="00A93880" w:rsidRPr="00A377B7" w:rsidRDefault="00A93880" w:rsidP="00A377B7">
            <w:pPr>
              <w:rPr>
                <w:rFonts w:asciiTheme="minorHAnsi" w:hAnsiTheme="minorHAnsi"/>
                <w:b/>
                <w:bCs/>
                <w:sz w:val="22"/>
              </w:rPr>
            </w:pPr>
          </w:p>
          <w:p w14:paraId="1C02022D" w14:textId="77777777" w:rsidR="00A377B7" w:rsidRPr="008924DA" w:rsidRDefault="00A377B7" w:rsidP="00E747DE">
            <w:pPr>
              <w:rPr>
                <w:rFonts w:asciiTheme="minorHAnsi" w:hAnsiTheme="minorHAnsi"/>
                <w:b/>
                <w:bCs/>
                <w:sz w:val="22"/>
              </w:rPr>
            </w:pPr>
          </w:p>
        </w:tc>
      </w:tr>
      <w:tr w:rsidR="00A377B7" w:rsidRPr="008924DA" w14:paraId="5752C375" w14:textId="77777777" w:rsidTr="00E747DE">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4E0CACEC" w14:textId="33305CBE" w:rsidR="00A377B7" w:rsidRPr="008924DA" w:rsidRDefault="00A377B7" w:rsidP="00A93880">
            <w:pPr>
              <w:rPr>
                <w:rFonts w:asciiTheme="minorHAnsi" w:hAnsiTheme="minorHAnsi"/>
                <w:sz w:val="22"/>
              </w:rPr>
            </w:pPr>
            <w:r w:rsidRPr="008924DA">
              <w:rPr>
                <w:rFonts w:asciiTheme="minorHAnsi" w:hAnsiTheme="minorHAnsi"/>
                <w:sz w:val="22"/>
              </w:rPr>
              <w:t>Notes.</w:t>
            </w:r>
            <w:r>
              <w:t xml:space="preserve"> </w:t>
            </w:r>
            <w:r w:rsidR="00A93880" w:rsidRPr="00A93880">
              <w:rPr>
                <w:rFonts w:asciiTheme="minorHAnsi" w:hAnsiTheme="minorHAnsi"/>
                <w:sz w:val="22"/>
              </w:rPr>
              <w:t>in practice</w:t>
            </w:r>
            <w:r w:rsidR="00A93880">
              <w:rPr>
                <w:rFonts w:asciiTheme="minorHAnsi" w:hAnsiTheme="minorHAnsi"/>
                <w:sz w:val="22"/>
              </w:rPr>
              <w:t xml:space="preserve"> </w:t>
            </w:r>
            <w:r w:rsidR="00A93880" w:rsidRPr="00A93880">
              <w:rPr>
                <w:rFonts w:asciiTheme="minorHAnsi" w:hAnsiTheme="minorHAnsi"/>
                <w:sz w:val="22"/>
              </w:rPr>
              <w:t xml:space="preserve">2–5 kilometres </w:t>
            </w:r>
            <w:proofErr w:type="gramStart"/>
            <w:r w:rsidR="00A93880" w:rsidRPr="00A93880">
              <w:rPr>
                <w:rFonts w:asciiTheme="minorHAnsi" w:hAnsiTheme="minorHAnsi"/>
                <w:sz w:val="22"/>
              </w:rPr>
              <w:t>is</w:t>
            </w:r>
            <w:proofErr w:type="gramEnd"/>
            <w:r w:rsidR="00A93880" w:rsidRPr="00A93880">
              <w:rPr>
                <w:rFonts w:asciiTheme="minorHAnsi" w:hAnsiTheme="minorHAnsi"/>
                <w:sz w:val="22"/>
              </w:rPr>
              <w:t xml:space="preserve"> often used as a guideline range for assessing potential visual or landscape impact, especially where there are prominent viewpoints or elevated landforms.</w:t>
            </w:r>
          </w:p>
        </w:tc>
      </w:tr>
    </w:tbl>
    <w:p w14:paraId="35444C4F" w14:textId="77777777" w:rsidR="00A377B7" w:rsidRPr="008924DA" w:rsidRDefault="00A377B7" w:rsidP="00EF3EA4">
      <w:pPr>
        <w:rPr>
          <w:rFonts w:asciiTheme="minorHAnsi" w:hAnsiTheme="minorHAnsi"/>
        </w:rPr>
      </w:pPr>
    </w:p>
    <w:tbl>
      <w:tblPr>
        <w:tblStyle w:val="TableGrid"/>
        <w:tblW w:w="10485" w:type="dxa"/>
        <w:tblLook w:val="04A0" w:firstRow="1" w:lastRow="0" w:firstColumn="1" w:lastColumn="0" w:noHBand="0" w:noVBand="1"/>
      </w:tblPr>
      <w:tblGrid>
        <w:gridCol w:w="2122"/>
        <w:gridCol w:w="8363"/>
      </w:tblGrid>
      <w:tr w:rsidR="00EF3EA4" w:rsidRPr="008924DA" w14:paraId="19904739"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4B573F08"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D1A0074" w14:textId="5562C40A" w:rsidR="00EF3EA4" w:rsidRPr="008924DA" w:rsidRDefault="00EF3EA4" w:rsidP="00B3782F">
            <w:pPr>
              <w:pStyle w:val="Heading4"/>
              <w:rPr>
                <w:rFonts w:asciiTheme="minorHAnsi" w:hAnsiTheme="minorHAnsi"/>
                <w:sz w:val="22"/>
              </w:rPr>
            </w:pPr>
            <w:bookmarkStart w:id="98" w:name="_Toc205805915"/>
            <w:r w:rsidRPr="008924DA">
              <w:rPr>
                <w:rFonts w:asciiTheme="minorHAnsi" w:hAnsiTheme="minorHAnsi"/>
                <w:sz w:val="22"/>
              </w:rPr>
              <w:t>Policy NE</w:t>
            </w:r>
            <w:r w:rsidR="00273A7F">
              <w:rPr>
                <w:rFonts w:asciiTheme="minorHAnsi" w:hAnsiTheme="minorHAnsi"/>
                <w:sz w:val="22"/>
              </w:rPr>
              <w:t>3</w:t>
            </w:r>
            <w:r w:rsidRPr="008924DA">
              <w:rPr>
                <w:rFonts w:asciiTheme="minorHAnsi" w:hAnsiTheme="minorHAnsi"/>
                <w:sz w:val="22"/>
              </w:rPr>
              <w:t xml:space="preserve"> – </w:t>
            </w:r>
            <w:r w:rsidR="00A71DAA" w:rsidRPr="00A71DAA">
              <w:rPr>
                <w:rFonts w:asciiTheme="minorHAnsi" w:hAnsiTheme="minorHAnsi"/>
                <w:sz w:val="22"/>
              </w:rPr>
              <w:t>Local Areas of Landscape Character – St Mawgan Village and Trenance</w:t>
            </w:r>
            <w:bookmarkEnd w:id="98"/>
          </w:p>
        </w:tc>
      </w:tr>
      <w:tr w:rsidR="00EF3EA4" w:rsidRPr="008924DA" w14:paraId="15B8E7D0"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tcPr>
          <w:p w14:paraId="4F090A88"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28E5DF6C" w14:textId="120B7E35" w:rsidR="00EF3EA4" w:rsidRPr="008924DA" w:rsidRDefault="00A71DA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71DAA">
              <w:rPr>
                <w:rFonts w:asciiTheme="minorHAnsi" w:hAnsiTheme="minorHAnsi"/>
                <w:sz w:val="22"/>
              </w:rPr>
              <w:t xml:space="preserve">To conserve the distinct landscape character, visual quality, and semi-natural setting of key areas in the Parish previously </w:t>
            </w:r>
            <w:proofErr w:type="spellStart"/>
            <w:r w:rsidRPr="00A71DAA">
              <w:rPr>
                <w:rFonts w:asciiTheme="minorHAnsi" w:hAnsiTheme="minorHAnsi"/>
                <w:sz w:val="22"/>
              </w:rPr>
              <w:t>recognised</w:t>
            </w:r>
            <w:proofErr w:type="spellEnd"/>
            <w:r w:rsidRPr="00A71DAA">
              <w:rPr>
                <w:rFonts w:asciiTheme="minorHAnsi" w:hAnsiTheme="minorHAnsi"/>
                <w:sz w:val="22"/>
              </w:rPr>
              <w:t xml:space="preserve"> as Areas of Special Character, and to guide development so that it respects the spacious, green, and open nature of these places.</w:t>
            </w:r>
          </w:p>
        </w:tc>
      </w:tr>
      <w:tr w:rsidR="00EF3EA4" w:rsidRPr="008924DA" w14:paraId="6F9AADE8"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1A1C52A"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A701942" w14:textId="2FBBB64A" w:rsidR="00A71DAA" w:rsidRPr="00A71DAA" w:rsidRDefault="00A71DA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71DAA">
              <w:rPr>
                <w:rFonts w:asciiTheme="minorHAnsi" w:hAnsiTheme="minorHAnsi"/>
                <w:sz w:val="22"/>
              </w:rPr>
              <w:t xml:space="preserve">These areas were originally designated as Areas of Special Character under the Restormel Borough Local Plan, </w:t>
            </w:r>
            <w:proofErr w:type="spellStart"/>
            <w:r w:rsidRPr="00A71DAA">
              <w:rPr>
                <w:rFonts w:asciiTheme="minorHAnsi" w:hAnsiTheme="minorHAnsi"/>
                <w:sz w:val="22"/>
              </w:rPr>
              <w:t>recognised</w:t>
            </w:r>
            <w:proofErr w:type="spellEnd"/>
            <w:r w:rsidRPr="00A71DAA">
              <w:rPr>
                <w:rFonts w:asciiTheme="minorHAnsi" w:hAnsiTheme="minorHAnsi"/>
                <w:sz w:val="22"/>
              </w:rPr>
              <w:t xml:space="preserve"> for their contribution to the rural and coastal landscape. Although not carried forward into the current Local Plan, they remain valued by the community and have been upheld as sensitive landscapes in recent appeal decisions. Notably, in a 2016 appeal (APP/D0840/W/16/3164059), the Planning Inspector upheld the importance of the Trenance setting, stating that even without current formal designation, its “intrinsic qualities” and role in the “rugged and dramatic setting” of Mawgan Porth merited protection from development that would diminish its character.</w:t>
            </w:r>
          </w:p>
          <w:p w14:paraId="7A37B4A2" w14:textId="61375CDE" w:rsidR="00A71DAA" w:rsidRPr="00A71DAA" w:rsidRDefault="00A71DA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71DAA">
              <w:rPr>
                <w:rFonts w:asciiTheme="minorHAnsi" w:hAnsiTheme="minorHAnsi"/>
                <w:sz w:val="22"/>
              </w:rPr>
              <w:t>In St Mawgan, the designation highlights the significance of mature tree cover and large gardens, which contribute to a spacious, green character. Infill development would erode this and was therefore discouraged.</w:t>
            </w:r>
          </w:p>
          <w:p w14:paraId="5BA4DA3A" w14:textId="64DE866F" w:rsidR="00A71DAA" w:rsidRPr="00A71DAA" w:rsidRDefault="00A71DA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71DAA">
              <w:rPr>
                <w:rFonts w:asciiTheme="minorHAnsi" w:hAnsiTheme="minorHAnsi"/>
                <w:sz w:val="22"/>
              </w:rPr>
              <w:t xml:space="preserve">At Mawgan Porth, the designation </w:t>
            </w:r>
            <w:r>
              <w:rPr>
                <w:rFonts w:asciiTheme="minorHAnsi" w:hAnsiTheme="minorHAnsi"/>
                <w:sz w:val="22"/>
              </w:rPr>
              <w:t>is</w:t>
            </w:r>
            <w:r w:rsidRPr="00A71DAA">
              <w:rPr>
                <w:rFonts w:asciiTheme="minorHAnsi" w:hAnsiTheme="minorHAnsi"/>
                <w:sz w:val="22"/>
              </w:rPr>
              <w:t xml:space="preserve"> aimed at retaining the open character of the coastal zone. Although the area is dominated by post-war housing and lacks the historic character of traditional Cornish villages, the landscape setting</w:t>
            </w:r>
            <w:r>
              <w:rPr>
                <w:rFonts w:asciiTheme="minorHAnsi" w:hAnsiTheme="minorHAnsi"/>
                <w:sz w:val="22"/>
              </w:rPr>
              <w:t xml:space="preserve">, </w:t>
            </w:r>
            <w:r w:rsidRPr="00A71DAA">
              <w:rPr>
                <w:rFonts w:asciiTheme="minorHAnsi" w:hAnsiTheme="minorHAnsi"/>
                <w:sz w:val="22"/>
              </w:rPr>
              <w:t>coastal, open, and undeveloped,</w:t>
            </w:r>
            <w:r>
              <w:rPr>
                <w:rFonts w:asciiTheme="minorHAnsi" w:hAnsiTheme="minorHAnsi"/>
                <w:sz w:val="22"/>
              </w:rPr>
              <w:t xml:space="preserve"> is </w:t>
            </w:r>
            <w:proofErr w:type="spellStart"/>
            <w:r w:rsidRPr="00A71DAA">
              <w:rPr>
                <w:rFonts w:asciiTheme="minorHAnsi" w:hAnsiTheme="minorHAnsi"/>
                <w:sz w:val="22"/>
              </w:rPr>
              <w:t>recognised</w:t>
            </w:r>
            <w:proofErr w:type="spellEnd"/>
            <w:r w:rsidRPr="00A71DAA">
              <w:rPr>
                <w:rFonts w:asciiTheme="minorHAnsi" w:hAnsiTheme="minorHAnsi"/>
                <w:sz w:val="22"/>
              </w:rPr>
              <w:t xml:space="preserve"> as valuabl</w:t>
            </w:r>
            <w:r>
              <w:rPr>
                <w:rFonts w:asciiTheme="minorHAnsi" w:hAnsiTheme="minorHAnsi"/>
                <w:sz w:val="22"/>
              </w:rPr>
              <w:t>e.</w:t>
            </w:r>
          </w:p>
          <w:p w14:paraId="6615DBB5" w14:textId="07762CE4" w:rsidR="00EF3EA4" w:rsidRPr="008924DA" w:rsidRDefault="00A71DA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A71DAA">
              <w:rPr>
                <w:rFonts w:asciiTheme="minorHAnsi" w:hAnsiTheme="minorHAnsi"/>
                <w:sz w:val="22"/>
              </w:rPr>
              <w:t>The protection of these areas aligns with Cornwall Local Plan Policy 23 and NPPF paragraph 187(a), which require planning decisions to protect and enhance valued local landscapes.</w:t>
            </w:r>
          </w:p>
        </w:tc>
      </w:tr>
      <w:tr w:rsidR="00EF3EA4" w:rsidRPr="008924DA" w14:paraId="736401C4" w14:textId="77777777" w:rsidTr="00B3782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2B0979BD" w14:textId="77777777" w:rsidR="00EF3EA4" w:rsidRDefault="00EF3EA4" w:rsidP="00B3782F">
            <w:pPr>
              <w:rPr>
                <w:rFonts w:asciiTheme="minorHAnsi" w:hAnsiTheme="minorHAnsi"/>
                <w:b/>
                <w:bCs/>
                <w:sz w:val="22"/>
              </w:rPr>
            </w:pPr>
            <w:r w:rsidRPr="008924DA">
              <w:rPr>
                <w:rFonts w:asciiTheme="minorHAnsi" w:hAnsiTheme="minorHAnsi"/>
                <w:b/>
                <w:bCs/>
                <w:sz w:val="22"/>
              </w:rPr>
              <w:t xml:space="preserve"> Policy Text:</w:t>
            </w:r>
          </w:p>
          <w:p w14:paraId="7F9D8ADF" w14:textId="3C6BD3BA" w:rsidR="00A71DAA" w:rsidRPr="00A71DAA" w:rsidRDefault="00A71DAA" w:rsidP="00A71DAA">
            <w:pPr>
              <w:rPr>
                <w:rFonts w:asciiTheme="minorHAnsi" w:hAnsiTheme="minorHAnsi"/>
                <w:b/>
                <w:bCs/>
                <w:sz w:val="22"/>
              </w:rPr>
            </w:pPr>
            <w:r>
              <w:rPr>
                <w:rFonts w:asciiTheme="minorHAnsi" w:hAnsiTheme="minorHAnsi"/>
                <w:b/>
                <w:bCs/>
                <w:sz w:val="22"/>
              </w:rPr>
              <w:t xml:space="preserve">1. </w:t>
            </w:r>
            <w:r w:rsidRPr="00A71DAA">
              <w:rPr>
                <w:rFonts w:asciiTheme="minorHAnsi" w:hAnsiTheme="minorHAnsi"/>
                <w:b/>
                <w:bCs/>
                <w:sz w:val="22"/>
              </w:rPr>
              <w:t>The areas at St Mawgan village (north-east of the playing field) and Trenance (land to the east of the coastal slope), as identified on the Policy Map, are designated as Local Areas of Landscape Character.</w:t>
            </w:r>
          </w:p>
          <w:p w14:paraId="59E58E1D" w14:textId="77777777" w:rsidR="00A71DAA" w:rsidRPr="00A71DAA" w:rsidRDefault="00A71DAA" w:rsidP="00A71DAA">
            <w:pPr>
              <w:rPr>
                <w:rFonts w:asciiTheme="minorHAnsi" w:hAnsiTheme="minorHAnsi"/>
                <w:b/>
                <w:bCs/>
                <w:sz w:val="22"/>
              </w:rPr>
            </w:pPr>
          </w:p>
          <w:p w14:paraId="5689C72D" w14:textId="485C78A6" w:rsidR="00A71DAA" w:rsidRPr="00A71DAA" w:rsidRDefault="00A71DAA" w:rsidP="00A71DAA">
            <w:pPr>
              <w:rPr>
                <w:rFonts w:asciiTheme="minorHAnsi" w:hAnsiTheme="minorHAnsi"/>
                <w:b/>
                <w:bCs/>
                <w:sz w:val="22"/>
              </w:rPr>
            </w:pPr>
            <w:r>
              <w:rPr>
                <w:rFonts w:asciiTheme="minorHAnsi" w:hAnsiTheme="minorHAnsi"/>
                <w:b/>
                <w:bCs/>
                <w:sz w:val="22"/>
              </w:rPr>
              <w:t xml:space="preserve">2. </w:t>
            </w:r>
            <w:r w:rsidRPr="00A71DAA">
              <w:rPr>
                <w:rFonts w:asciiTheme="minorHAnsi" w:hAnsiTheme="minorHAnsi"/>
                <w:b/>
                <w:bCs/>
                <w:sz w:val="22"/>
              </w:rPr>
              <w:t>Development proposals within or affecting the setting of these areas will be supported only where it can be clearly demonstrated that:</w:t>
            </w:r>
          </w:p>
          <w:p w14:paraId="7EAADE9D" w14:textId="77777777" w:rsidR="00A71DAA" w:rsidRPr="00A71DAA" w:rsidRDefault="00A71DAA" w:rsidP="00A71DAA">
            <w:pPr>
              <w:rPr>
                <w:rFonts w:asciiTheme="minorHAnsi" w:hAnsiTheme="minorHAnsi"/>
                <w:b/>
                <w:bCs/>
                <w:sz w:val="22"/>
              </w:rPr>
            </w:pPr>
          </w:p>
          <w:p w14:paraId="7C2B21FF" w14:textId="1E8D4F26" w:rsidR="00A71DAA" w:rsidRPr="00A71DAA" w:rsidRDefault="00A71DAA">
            <w:pPr>
              <w:pStyle w:val="ListParagraph"/>
              <w:numPr>
                <w:ilvl w:val="0"/>
                <w:numId w:val="81"/>
              </w:numPr>
              <w:spacing w:line="276" w:lineRule="auto"/>
              <w:contextualSpacing w:val="0"/>
              <w:rPr>
                <w:rFonts w:asciiTheme="minorHAnsi" w:hAnsiTheme="minorHAnsi"/>
                <w:b/>
                <w:bCs/>
                <w:sz w:val="22"/>
              </w:rPr>
            </w:pPr>
            <w:r w:rsidRPr="00A71DAA">
              <w:rPr>
                <w:rFonts w:asciiTheme="minorHAnsi" w:hAnsiTheme="minorHAnsi"/>
                <w:b/>
                <w:bCs/>
                <w:sz w:val="22"/>
              </w:rPr>
              <w:t xml:space="preserve">The open, low-density character of the area, including mature gardens, tree cover, and green infrastructure, is </w:t>
            </w:r>
            <w:proofErr w:type="gramStart"/>
            <w:r w:rsidRPr="00A71DAA">
              <w:rPr>
                <w:rFonts w:asciiTheme="minorHAnsi" w:hAnsiTheme="minorHAnsi"/>
                <w:b/>
                <w:bCs/>
                <w:sz w:val="22"/>
              </w:rPr>
              <w:t>retained;</w:t>
            </w:r>
            <w:proofErr w:type="gramEnd"/>
          </w:p>
          <w:p w14:paraId="1DC4224F" w14:textId="2E222C4A" w:rsidR="00A71DAA" w:rsidRPr="00A71DAA" w:rsidRDefault="00A71DAA">
            <w:pPr>
              <w:pStyle w:val="ListParagraph"/>
              <w:numPr>
                <w:ilvl w:val="0"/>
                <w:numId w:val="81"/>
              </w:numPr>
              <w:spacing w:line="276" w:lineRule="auto"/>
              <w:contextualSpacing w:val="0"/>
              <w:rPr>
                <w:rFonts w:asciiTheme="minorHAnsi" w:hAnsiTheme="minorHAnsi"/>
                <w:b/>
                <w:bCs/>
                <w:sz w:val="22"/>
              </w:rPr>
            </w:pPr>
            <w:r w:rsidRPr="00A71DAA">
              <w:rPr>
                <w:rFonts w:asciiTheme="minorHAnsi" w:hAnsiTheme="minorHAnsi"/>
                <w:b/>
                <w:bCs/>
                <w:sz w:val="22"/>
              </w:rPr>
              <w:t xml:space="preserve">The proposal does not increase the visual prominence or density of built form in a way that would erode the naturalistic or coastal </w:t>
            </w:r>
            <w:proofErr w:type="gramStart"/>
            <w:r w:rsidRPr="00A71DAA">
              <w:rPr>
                <w:rFonts w:asciiTheme="minorHAnsi" w:hAnsiTheme="minorHAnsi"/>
                <w:b/>
                <w:bCs/>
                <w:sz w:val="22"/>
              </w:rPr>
              <w:t>setting;</w:t>
            </w:r>
            <w:proofErr w:type="gramEnd"/>
          </w:p>
          <w:p w14:paraId="0864EF1E" w14:textId="7009D14C" w:rsidR="00A71DAA" w:rsidRPr="00A71DAA" w:rsidRDefault="00A71DAA">
            <w:pPr>
              <w:pStyle w:val="ListParagraph"/>
              <w:numPr>
                <w:ilvl w:val="0"/>
                <w:numId w:val="81"/>
              </w:numPr>
              <w:spacing w:line="276" w:lineRule="auto"/>
              <w:contextualSpacing w:val="0"/>
              <w:rPr>
                <w:rFonts w:asciiTheme="minorHAnsi" w:hAnsiTheme="minorHAnsi"/>
                <w:b/>
                <w:bCs/>
                <w:sz w:val="22"/>
              </w:rPr>
            </w:pPr>
            <w:r w:rsidRPr="00A71DAA">
              <w:rPr>
                <w:rFonts w:asciiTheme="minorHAnsi" w:hAnsiTheme="minorHAnsi"/>
                <w:b/>
                <w:bCs/>
                <w:sz w:val="22"/>
              </w:rPr>
              <w:t xml:space="preserve">Any changes in layout, boundary treatment, lighting, or hard surfacing are in keeping with the area’s existing rural and landscape </w:t>
            </w:r>
            <w:proofErr w:type="gramStart"/>
            <w:r w:rsidRPr="00A71DAA">
              <w:rPr>
                <w:rFonts w:asciiTheme="minorHAnsi" w:hAnsiTheme="minorHAnsi"/>
                <w:b/>
                <w:bCs/>
                <w:sz w:val="22"/>
              </w:rPr>
              <w:t>character;</w:t>
            </w:r>
            <w:proofErr w:type="gramEnd"/>
          </w:p>
          <w:p w14:paraId="23361124" w14:textId="314D033E" w:rsidR="00A71DAA" w:rsidRPr="00A71DAA" w:rsidRDefault="00A71DAA">
            <w:pPr>
              <w:pStyle w:val="ListParagraph"/>
              <w:numPr>
                <w:ilvl w:val="0"/>
                <w:numId w:val="81"/>
              </w:numPr>
              <w:spacing w:line="276" w:lineRule="auto"/>
              <w:contextualSpacing w:val="0"/>
              <w:rPr>
                <w:rFonts w:asciiTheme="minorHAnsi" w:hAnsiTheme="minorHAnsi"/>
                <w:b/>
                <w:bCs/>
                <w:sz w:val="22"/>
              </w:rPr>
            </w:pPr>
            <w:r w:rsidRPr="00A71DAA">
              <w:rPr>
                <w:rFonts w:asciiTheme="minorHAnsi" w:hAnsiTheme="minorHAnsi"/>
                <w:b/>
                <w:bCs/>
                <w:sz w:val="22"/>
              </w:rPr>
              <w:t>Views into, out of, and across these areas</w:t>
            </w:r>
            <w:r>
              <w:rPr>
                <w:rFonts w:asciiTheme="minorHAnsi" w:hAnsiTheme="minorHAnsi"/>
                <w:b/>
                <w:bCs/>
                <w:sz w:val="22"/>
              </w:rPr>
              <w:t xml:space="preserve">, </w:t>
            </w:r>
            <w:r w:rsidRPr="00A71DAA">
              <w:rPr>
                <w:rFonts w:asciiTheme="minorHAnsi" w:hAnsiTheme="minorHAnsi"/>
                <w:b/>
                <w:bCs/>
                <w:sz w:val="22"/>
              </w:rPr>
              <w:t>particularly toward the coast at Trenance</w:t>
            </w:r>
            <w:r>
              <w:rPr>
                <w:rFonts w:asciiTheme="minorHAnsi" w:hAnsiTheme="minorHAnsi"/>
                <w:b/>
                <w:bCs/>
                <w:sz w:val="22"/>
              </w:rPr>
              <w:t xml:space="preserve">, </w:t>
            </w:r>
            <w:r w:rsidRPr="00A71DAA">
              <w:rPr>
                <w:rFonts w:asciiTheme="minorHAnsi" w:hAnsiTheme="minorHAnsi"/>
                <w:b/>
                <w:bCs/>
                <w:sz w:val="22"/>
              </w:rPr>
              <w:t xml:space="preserve">are conserved or </w:t>
            </w:r>
            <w:proofErr w:type="gramStart"/>
            <w:r w:rsidRPr="00A71DAA">
              <w:rPr>
                <w:rFonts w:asciiTheme="minorHAnsi" w:hAnsiTheme="minorHAnsi"/>
                <w:b/>
                <w:bCs/>
                <w:sz w:val="22"/>
              </w:rPr>
              <w:t>enhanced;</w:t>
            </w:r>
            <w:proofErr w:type="gramEnd"/>
          </w:p>
          <w:p w14:paraId="61059615" w14:textId="4EB3D41C" w:rsidR="00A71DAA" w:rsidRPr="00A71DAA" w:rsidRDefault="00A71DAA">
            <w:pPr>
              <w:pStyle w:val="ListParagraph"/>
              <w:numPr>
                <w:ilvl w:val="0"/>
                <w:numId w:val="81"/>
              </w:numPr>
              <w:spacing w:line="276" w:lineRule="auto"/>
              <w:contextualSpacing w:val="0"/>
              <w:rPr>
                <w:rFonts w:asciiTheme="minorHAnsi" w:hAnsiTheme="minorHAnsi"/>
                <w:b/>
                <w:bCs/>
                <w:sz w:val="22"/>
              </w:rPr>
            </w:pPr>
            <w:r w:rsidRPr="00A71DAA">
              <w:rPr>
                <w:rFonts w:asciiTheme="minorHAnsi" w:hAnsiTheme="minorHAnsi"/>
                <w:b/>
                <w:bCs/>
                <w:sz w:val="22"/>
              </w:rPr>
              <w:t>Proposals incorporate landscaping and native planting to maintain or improve the area’s green and open appearance.</w:t>
            </w:r>
          </w:p>
          <w:p w14:paraId="334BCE4C" w14:textId="77777777" w:rsidR="00A71DAA" w:rsidRDefault="00A71DAA" w:rsidP="00A71DAA">
            <w:pPr>
              <w:rPr>
                <w:rFonts w:asciiTheme="minorHAnsi" w:hAnsiTheme="minorHAnsi"/>
                <w:b/>
                <w:bCs/>
                <w:sz w:val="22"/>
              </w:rPr>
            </w:pPr>
            <w:r w:rsidRPr="00A71DAA">
              <w:rPr>
                <w:rFonts w:asciiTheme="minorHAnsi" w:hAnsiTheme="minorHAnsi"/>
                <w:b/>
                <w:bCs/>
                <w:sz w:val="22"/>
              </w:rPr>
              <w:t>Development that would urbanise, intensify, or diminish the distinctive character of these areas will not be supported.</w:t>
            </w:r>
          </w:p>
          <w:p w14:paraId="1C0E807D" w14:textId="2E5B8676" w:rsidR="00A71DAA" w:rsidRPr="008924DA" w:rsidRDefault="00A71DAA" w:rsidP="00A71DAA">
            <w:pPr>
              <w:rPr>
                <w:rFonts w:asciiTheme="minorHAnsi" w:hAnsiTheme="minorHAnsi"/>
                <w:b/>
                <w:bCs/>
                <w:sz w:val="22"/>
              </w:rPr>
            </w:pPr>
          </w:p>
        </w:tc>
      </w:tr>
      <w:tr w:rsidR="00EF3EA4" w:rsidRPr="008924DA" w14:paraId="6E55F08D" w14:textId="77777777" w:rsidTr="00B3782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1757DE4C" w14:textId="62CF9A14" w:rsidR="00EF3EA4" w:rsidRDefault="005F049E" w:rsidP="00B3782F">
            <w:pPr>
              <w:rPr>
                <w:rFonts w:asciiTheme="minorHAnsi" w:hAnsiTheme="minorHAnsi"/>
                <w:sz w:val="22"/>
              </w:rPr>
            </w:pPr>
            <w:r>
              <w:rPr>
                <w:rFonts w:asciiTheme="minorHAnsi" w:hAnsiTheme="minorHAnsi"/>
                <w:noProof/>
                <w:sz w:val="22"/>
              </w:rPr>
              <w:drawing>
                <wp:anchor distT="0" distB="0" distL="114300" distR="114300" simplePos="0" relativeHeight="251680768" behindDoc="1" locked="0" layoutInCell="1" allowOverlap="1" wp14:anchorId="6281084A" wp14:editId="3800617D">
                  <wp:simplePos x="0" y="0"/>
                  <wp:positionH relativeFrom="column">
                    <wp:posOffset>2758127</wp:posOffset>
                  </wp:positionH>
                  <wp:positionV relativeFrom="paragraph">
                    <wp:posOffset>187952</wp:posOffset>
                  </wp:positionV>
                  <wp:extent cx="3681730" cy="3594735"/>
                  <wp:effectExtent l="0" t="0" r="0" b="5715"/>
                  <wp:wrapTight wrapText="bothSides">
                    <wp:wrapPolygon edited="0">
                      <wp:start x="0" y="0"/>
                      <wp:lineTo x="0" y="21520"/>
                      <wp:lineTo x="21458" y="21520"/>
                      <wp:lineTo x="21458" y="0"/>
                      <wp:lineTo x="0" y="0"/>
                    </wp:wrapPolygon>
                  </wp:wrapTight>
                  <wp:docPr id="20828471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81730" cy="3594735"/>
                          </a:xfrm>
                          <a:prstGeom prst="rect">
                            <a:avLst/>
                          </a:prstGeom>
                          <a:noFill/>
                        </pic:spPr>
                      </pic:pic>
                    </a:graphicData>
                  </a:graphic>
                  <wp14:sizeRelH relativeFrom="page">
                    <wp14:pctWidth>0</wp14:pctWidth>
                  </wp14:sizeRelH>
                  <wp14:sizeRelV relativeFrom="page">
                    <wp14:pctHeight>0</wp14:pctHeight>
                  </wp14:sizeRelV>
                </wp:anchor>
              </w:drawing>
            </w:r>
            <w:r w:rsidR="00EF3EA4" w:rsidRPr="008924DA">
              <w:rPr>
                <w:rFonts w:asciiTheme="minorHAnsi" w:hAnsiTheme="minorHAnsi"/>
                <w:sz w:val="22"/>
              </w:rPr>
              <w:t>Notes.</w:t>
            </w:r>
          </w:p>
          <w:p w14:paraId="5F81B419" w14:textId="7046AFB5" w:rsidR="005F049E" w:rsidRDefault="005F049E" w:rsidP="00B3782F">
            <w:pPr>
              <w:rPr>
                <w:rFonts w:asciiTheme="minorHAnsi" w:hAnsiTheme="minorHAnsi"/>
                <w:sz w:val="22"/>
              </w:rPr>
            </w:pPr>
            <w:r w:rsidRPr="005F049E">
              <w:rPr>
                <w:rFonts w:asciiTheme="minorHAnsi" w:hAnsiTheme="minorHAnsi"/>
                <w:noProof/>
                <w:sz w:val="22"/>
              </w:rPr>
              <w:drawing>
                <wp:inline distT="0" distB="0" distL="0" distR="0" wp14:anchorId="7F255A76" wp14:editId="636516CB">
                  <wp:extent cx="2621211" cy="3874135"/>
                  <wp:effectExtent l="0" t="0" r="8255" b="0"/>
                  <wp:docPr id="334871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71970" name=""/>
                          <pic:cNvPicPr/>
                        </pic:nvPicPr>
                        <pic:blipFill rotWithShape="1">
                          <a:blip r:embed="rId31"/>
                          <a:srcRect l="16982" r="9766"/>
                          <a:stretch/>
                        </pic:blipFill>
                        <pic:spPr bwMode="auto">
                          <a:xfrm>
                            <a:off x="0" y="0"/>
                            <a:ext cx="2623448" cy="3877442"/>
                          </a:xfrm>
                          <a:prstGeom prst="rect">
                            <a:avLst/>
                          </a:prstGeom>
                          <a:ln>
                            <a:noFill/>
                          </a:ln>
                          <a:extLst>
                            <a:ext uri="{53640926-AAD7-44D8-BBD7-CCE9431645EC}">
                              <a14:shadowObscured xmlns:a14="http://schemas.microsoft.com/office/drawing/2010/main"/>
                            </a:ext>
                          </a:extLst>
                        </pic:spPr>
                      </pic:pic>
                    </a:graphicData>
                  </a:graphic>
                </wp:inline>
              </w:drawing>
            </w:r>
          </w:p>
          <w:p w14:paraId="5EA4AB8C" w14:textId="0BB6D757" w:rsidR="005F049E" w:rsidRPr="005F049E" w:rsidRDefault="005F049E" w:rsidP="00B3782F">
            <w:pPr>
              <w:rPr>
                <w:rFonts w:asciiTheme="minorHAnsi" w:hAnsiTheme="minorHAnsi"/>
                <w:b/>
                <w:bCs/>
                <w:sz w:val="22"/>
              </w:rPr>
            </w:pPr>
            <w:r w:rsidRPr="005F049E">
              <w:rPr>
                <w:rFonts w:asciiTheme="minorHAnsi" w:hAnsiTheme="minorHAnsi"/>
                <w:b/>
                <w:bCs/>
                <w:sz w:val="22"/>
              </w:rPr>
              <w:t>MAP10: Local Areas of Landscape Character – St Mawgan Village and Trenance</w:t>
            </w:r>
          </w:p>
        </w:tc>
      </w:tr>
    </w:tbl>
    <w:p w14:paraId="71FA3121" w14:textId="77777777" w:rsidR="00EF3EA4" w:rsidRDefault="00EF3EA4" w:rsidP="00EF3EA4">
      <w:pPr>
        <w:rPr>
          <w:rFonts w:asciiTheme="minorHAnsi" w:hAnsiTheme="minorHAnsi"/>
        </w:rPr>
      </w:pPr>
    </w:p>
    <w:tbl>
      <w:tblPr>
        <w:tblStyle w:val="TableGrid"/>
        <w:tblW w:w="10485" w:type="dxa"/>
        <w:tblLook w:val="04A0" w:firstRow="1" w:lastRow="0" w:firstColumn="1" w:lastColumn="0" w:noHBand="0" w:noVBand="1"/>
      </w:tblPr>
      <w:tblGrid>
        <w:gridCol w:w="2122"/>
        <w:gridCol w:w="8363"/>
      </w:tblGrid>
      <w:tr w:rsidR="003827C0" w:rsidRPr="008924DA" w14:paraId="07E85113" w14:textId="77777777" w:rsidTr="00E747DE">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5B02520F" w14:textId="77777777" w:rsidR="003827C0" w:rsidRPr="008924DA" w:rsidRDefault="003827C0" w:rsidP="00E747DE">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0312EBAF" w14:textId="0E991D77" w:rsidR="003827C0" w:rsidRPr="008924DA" w:rsidRDefault="003827C0" w:rsidP="00E747DE">
            <w:pPr>
              <w:pStyle w:val="Heading4"/>
              <w:rPr>
                <w:rFonts w:asciiTheme="minorHAnsi" w:hAnsiTheme="minorHAnsi"/>
                <w:sz w:val="22"/>
              </w:rPr>
            </w:pPr>
            <w:bookmarkStart w:id="99" w:name="_Toc205805916"/>
            <w:r>
              <w:rPr>
                <w:rFonts w:asciiTheme="minorHAnsi" w:hAnsiTheme="minorHAnsi"/>
                <w:sz w:val="22"/>
              </w:rPr>
              <w:t>Policy NE4 – Local Green Spaces</w:t>
            </w:r>
            <w:bookmarkEnd w:id="99"/>
          </w:p>
        </w:tc>
      </w:tr>
      <w:tr w:rsidR="003827C0" w:rsidRPr="008924DA" w14:paraId="2442F9CD" w14:textId="77777777" w:rsidTr="00E747DE">
        <w:tc>
          <w:tcPr>
            <w:tcW w:w="2122" w:type="dxa"/>
            <w:tcBorders>
              <w:top w:val="single" w:sz="4" w:space="0" w:color="auto"/>
              <w:left w:val="single" w:sz="4" w:space="0" w:color="auto"/>
              <w:bottom w:val="single" w:sz="4" w:space="0" w:color="auto"/>
              <w:right w:val="single" w:sz="4" w:space="0" w:color="auto"/>
            </w:tcBorders>
            <w:shd w:val="clear" w:color="auto" w:fill="D2E0E2"/>
          </w:tcPr>
          <w:p w14:paraId="767AF7BB" w14:textId="77777777" w:rsidR="003827C0" w:rsidRPr="008924DA" w:rsidRDefault="003827C0" w:rsidP="00E747DE">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67EA9BF" w14:textId="071A84EF" w:rsidR="003827C0" w:rsidRPr="008924DA" w:rsidRDefault="003827C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3827C0">
              <w:rPr>
                <w:rFonts w:asciiTheme="minorHAnsi" w:hAnsiTheme="minorHAnsi"/>
                <w:sz w:val="22"/>
              </w:rPr>
              <w:t>To identify and protect the key green spaces that are of local significance in the Parish.</w:t>
            </w:r>
          </w:p>
        </w:tc>
      </w:tr>
      <w:tr w:rsidR="003827C0" w:rsidRPr="008924DA" w14:paraId="3B05E9EF" w14:textId="77777777" w:rsidTr="00E747DE">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3875F927" w14:textId="77777777" w:rsidR="003827C0" w:rsidRPr="008924DA" w:rsidRDefault="003827C0" w:rsidP="00E747DE">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F535146" w14:textId="77777777" w:rsidR="003827C0" w:rsidRPr="003827C0" w:rsidRDefault="003827C0"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3827C0">
              <w:rPr>
                <w:rFonts w:asciiTheme="minorHAnsi" w:hAnsiTheme="minorHAnsi"/>
                <w:sz w:val="22"/>
              </w:rPr>
              <w:t>Within the Parish there some smaller open areas of local significance which are of particular importance to the local community and fulfil the requirements of the NPPF (106 and 107) for Local Green Space designation in that each green space:</w:t>
            </w:r>
          </w:p>
          <w:p w14:paraId="1A61E264" w14:textId="77777777" w:rsidR="003827C0" w:rsidRPr="003827C0" w:rsidRDefault="003827C0">
            <w:pPr>
              <w:pStyle w:val="ListParagraph"/>
              <w:numPr>
                <w:ilvl w:val="0"/>
                <w:numId w:val="90"/>
              </w:numPr>
              <w:spacing w:before="120" w:line="276" w:lineRule="auto"/>
              <w:rPr>
                <w:rFonts w:asciiTheme="minorHAnsi" w:hAnsiTheme="minorHAnsi"/>
                <w:sz w:val="22"/>
              </w:rPr>
            </w:pPr>
            <w:proofErr w:type="gramStart"/>
            <w:r w:rsidRPr="003827C0">
              <w:rPr>
                <w:rFonts w:asciiTheme="minorHAnsi" w:hAnsiTheme="minorHAnsi"/>
                <w:sz w:val="22"/>
              </w:rPr>
              <w:t>Is in</w:t>
            </w:r>
            <w:proofErr w:type="gramEnd"/>
            <w:r w:rsidRPr="003827C0">
              <w:rPr>
                <w:rFonts w:asciiTheme="minorHAnsi" w:hAnsiTheme="minorHAnsi"/>
                <w:sz w:val="22"/>
              </w:rPr>
              <w:t xml:space="preserve"> reasonably </w:t>
            </w:r>
            <w:proofErr w:type="gramStart"/>
            <w:r w:rsidRPr="003827C0">
              <w:rPr>
                <w:rFonts w:asciiTheme="minorHAnsi" w:hAnsiTheme="minorHAnsi"/>
                <w:sz w:val="22"/>
              </w:rPr>
              <w:t>close proximity</w:t>
            </w:r>
            <w:proofErr w:type="gramEnd"/>
            <w:r w:rsidRPr="003827C0">
              <w:rPr>
                <w:rFonts w:asciiTheme="minorHAnsi" w:hAnsiTheme="minorHAnsi"/>
                <w:sz w:val="22"/>
              </w:rPr>
              <w:t xml:space="preserve"> to the community it </w:t>
            </w:r>
            <w:proofErr w:type="gramStart"/>
            <w:r w:rsidRPr="003827C0">
              <w:rPr>
                <w:rFonts w:asciiTheme="minorHAnsi" w:hAnsiTheme="minorHAnsi"/>
                <w:sz w:val="22"/>
              </w:rPr>
              <w:t>serves;</w:t>
            </w:r>
            <w:proofErr w:type="gramEnd"/>
          </w:p>
          <w:p w14:paraId="3836E8C0" w14:textId="77777777" w:rsidR="003827C0" w:rsidRPr="003827C0" w:rsidRDefault="003827C0">
            <w:pPr>
              <w:pStyle w:val="ListParagraph"/>
              <w:numPr>
                <w:ilvl w:val="0"/>
                <w:numId w:val="90"/>
              </w:numPr>
              <w:spacing w:before="120" w:line="276" w:lineRule="auto"/>
              <w:rPr>
                <w:rFonts w:asciiTheme="minorHAnsi" w:hAnsiTheme="minorHAnsi"/>
                <w:sz w:val="22"/>
              </w:rPr>
            </w:pPr>
            <w:proofErr w:type="gramStart"/>
            <w:r w:rsidRPr="003827C0">
              <w:rPr>
                <w:rFonts w:asciiTheme="minorHAnsi" w:hAnsiTheme="minorHAnsi"/>
                <w:sz w:val="22"/>
              </w:rPr>
              <w:t>Is</w:t>
            </w:r>
            <w:proofErr w:type="gramEnd"/>
            <w:r w:rsidRPr="003827C0">
              <w:rPr>
                <w:rFonts w:asciiTheme="minorHAnsi" w:hAnsiTheme="minorHAnsi"/>
                <w:sz w:val="22"/>
              </w:rPr>
              <w:t xml:space="preserve"> demonstrably special to a local community and holds a </w:t>
            </w:r>
            <w:proofErr w:type="spellStart"/>
            <w:proofErr w:type="gramStart"/>
            <w:r w:rsidRPr="003827C0">
              <w:rPr>
                <w:rFonts w:asciiTheme="minorHAnsi" w:hAnsiTheme="minorHAnsi"/>
                <w:sz w:val="22"/>
              </w:rPr>
              <w:t>particu</w:t>
            </w:r>
            <w:proofErr w:type="spellEnd"/>
            <w:r w:rsidRPr="003827C0">
              <w:rPr>
                <w:rFonts w:asciiTheme="minorHAnsi" w:hAnsiTheme="minorHAnsi"/>
                <w:sz w:val="22"/>
              </w:rPr>
              <w:t>-lar</w:t>
            </w:r>
            <w:proofErr w:type="gramEnd"/>
            <w:r w:rsidRPr="003827C0">
              <w:rPr>
                <w:rFonts w:asciiTheme="minorHAnsi" w:hAnsiTheme="minorHAnsi"/>
                <w:sz w:val="22"/>
              </w:rPr>
              <w:t xml:space="preserve"> local significance, for example because of its beauty, historic significance, recreational value (including as a playing field), </w:t>
            </w:r>
            <w:proofErr w:type="spellStart"/>
            <w:r w:rsidRPr="003827C0">
              <w:rPr>
                <w:rFonts w:asciiTheme="minorHAnsi" w:hAnsiTheme="minorHAnsi"/>
                <w:sz w:val="22"/>
              </w:rPr>
              <w:t>tran-quillity</w:t>
            </w:r>
            <w:proofErr w:type="spellEnd"/>
            <w:r w:rsidRPr="003827C0">
              <w:rPr>
                <w:rFonts w:asciiTheme="minorHAnsi" w:hAnsiTheme="minorHAnsi"/>
                <w:sz w:val="22"/>
              </w:rPr>
              <w:t xml:space="preserve"> or richness of its </w:t>
            </w:r>
            <w:proofErr w:type="gramStart"/>
            <w:r w:rsidRPr="003827C0">
              <w:rPr>
                <w:rFonts w:asciiTheme="minorHAnsi" w:hAnsiTheme="minorHAnsi"/>
                <w:sz w:val="22"/>
              </w:rPr>
              <w:t>wildlife;</w:t>
            </w:r>
            <w:proofErr w:type="gramEnd"/>
          </w:p>
          <w:p w14:paraId="232BBA2E" w14:textId="77777777" w:rsidR="003827C0" w:rsidRDefault="003827C0">
            <w:pPr>
              <w:pStyle w:val="ListParagraph"/>
              <w:numPr>
                <w:ilvl w:val="0"/>
                <w:numId w:val="90"/>
              </w:numPr>
              <w:spacing w:before="120" w:line="276" w:lineRule="auto"/>
              <w:contextualSpacing w:val="0"/>
              <w:rPr>
                <w:rFonts w:asciiTheme="minorHAnsi" w:hAnsiTheme="minorHAnsi"/>
                <w:sz w:val="22"/>
              </w:rPr>
            </w:pPr>
            <w:r w:rsidRPr="003827C0">
              <w:rPr>
                <w:rFonts w:asciiTheme="minorHAnsi" w:hAnsiTheme="minorHAnsi"/>
                <w:sz w:val="22"/>
              </w:rPr>
              <w:t>and the land involved is local in character and is not an extensive tract of land.</w:t>
            </w:r>
          </w:p>
          <w:p w14:paraId="6C2C2347" w14:textId="41A9DDE2" w:rsidR="00BB700F" w:rsidRPr="00BB700F" w:rsidRDefault="00BB700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BB700F">
              <w:rPr>
                <w:rFonts w:asciiTheme="minorHAnsi" w:hAnsiTheme="minorHAnsi"/>
                <w:sz w:val="22"/>
              </w:rPr>
              <w:t xml:space="preserve">The loss of these spaces would not only cause the loss of the </w:t>
            </w:r>
            <w:proofErr w:type="gramStart"/>
            <w:r w:rsidRPr="00BB700F">
              <w:rPr>
                <w:rFonts w:asciiTheme="minorHAnsi" w:hAnsiTheme="minorHAnsi"/>
                <w:sz w:val="22"/>
              </w:rPr>
              <w:t>particular qualities</w:t>
            </w:r>
            <w:proofErr w:type="gramEnd"/>
            <w:r w:rsidRPr="00BB700F">
              <w:rPr>
                <w:rFonts w:asciiTheme="minorHAnsi" w:hAnsiTheme="minorHAnsi"/>
                <w:sz w:val="22"/>
              </w:rPr>
              <w:t xml:space="preserve"> that make them special to the local community, but also diminish permeability, local amenity and local distinctiveness. Such areas can be protected </w:t>
            </w:r>
            <w:proofErr w:type="gramStart"/>
            <w:r w:rsidRPr="00BB700F">
              <w:rPr>
                <w:rFonts w:asciiTheme="minorHAnsi" w:hAnsiTheme="minorHAnsi"/>
                <w:sz w:val="22"/>
              </w:rPr>
              <w:t>consistent</w:t>
            </w:r>
            <w:proofErr w:type="gramEnd"/>
            <w:r w:rsidRPr="00BB700F">
              <w:rPr>
                <w:rFonts w:asciiTheme="minorHAnsi" w:hAnsiTheme="minorHAnsi"/>
                <w:sz w:val="22"/>
              </w:rPr>
              <w:t xml:space="preserve"> with Para 10</w:t>
            </w:r>
            <w:r>
              <w:rPr>
                <w:rFonts w:asciiTheme="minorHAnsi" w:hAnsiTheme="minorHAnsi"/>
                <w:sz w:val="22"/>
              </w:rPr>
              <w:t>7</w:t>
            </w:r>
            <w:r w:rsidRPr="00BB700F">
              <w:rPr>
                <w:rFonts w:asciiTheme="minorHAnsi" w:hAnsiTheme="minorHAnsi"/>
                <w:sz w:val="22"/>
              </w:rPr>
              <w:t xml:space="preserve"> of the NPPF [</w:t>
            </w:r>
            <w:proofErr w:type="spellStart"/>
            <w:r w:rsidRPr="00BB700F">
              <w:rPr>
                <w:rFonts w:asciiTheme="minorHAnsi" w:hAnsiTheme="minorHAnsi"/>
                <w:sz w:val="22"/>
              </w:rPr>
              <w:t>ie</w:t>
            </w:r>
            <w:proofErr w:type="spellEnd"/>
            <w:r w:rsidRPr="00BB700F">
              <w:rPr>
                <w:rFonts w:asciiTheme="minorHAnsi" w:hAnsiTheme="minorHAnsi"/>
                <w:sz w:val="22"/>
              </w:rPr>
              <w:t xml:space="preserve"> ‘...consistent with that in respect of Green </w:t>
            </w:r>
            <w:proofErr w:type="gramStart"/>
            <w:r w:rsidRPr="00BB700F">
              <w:rPr>
                <w:rFonts w:asciiTheme="minorHAnsi" w:hAnsiTheme="minorHAnsi"/>
                <w:sz w:val="22"/>
              </w:rPr>
              <w:t>Belt..</w:t>
            </w:r>
            <w:proofErr w:type="gramEnd"/>
            <w:r w:rsidRPr="00BB700F">
              <w:rPr>
                <w:rFonts w:asciiTheme="minorHAnsi" w:hAnsiTheme="minorHAnsi"/>
                <w:sz w:val="22"/>
              </w:rPr>
              <w:t>’]</w:t>
            </w:r>
          </w:p>
          <w:p w14:paraId="2E2420AA" w14:textId="748752FE" w:rsidR="003827C0" w:rsidRPr="003827C0" w:rsidRDefault="00BB700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BB700F">
              <w:rPr>
                <w:rFonts w:asciiTheme="minorHAnsi" w:hAnsiTheme="minorHAnsi"/>
                <w:sz w:val="22"/>
              </w:rPr>
              <w:t>Several possible local green spaces were identified through local knowledge, research and community engagement, which have been carefully assessed to judge whether they complied with NPPF paragraphs 10</w:t>
            </w:r>
            <w:r>
              <w:rPr>
                <w:rFonts w:asciiTheme="minorHAnsi" w:hAnsiTheme="minorHAnsi"/>
                <w:sz w:val="22"/>
              </w:rPr>
              <w:t>6</w:t>
            </w:r>
            <w:r w:rsidRPr="00BB700F">
              <w:rPr>
                <w:rFonts w:asciiTheme="minorHAnsi" w:hAnsiTheme="minorHAnsi"/>
                <w:sz w:val="22"/>
              </w:rPr>
              <w:t xml:space="preserve"> to 10</w:t>
            </w:r>
            <w:r>
              <w:rPr>
                <w:rFonts w:asciiTheme="minorHAnsi" w:hAnsiTheme="minorHAnsi"/>
                <w:sz w:val="22"/>
              </w:rPr>
              <w:t>7</w:t>
            </w:r>
            <w:r w:rsidRPr="00BB700F">
              <w:rPr>
                <w:rFonts w:asciiTheme="minorHAnsi" w:hAnsiTheme="minorHAnsi"/>
                <w:sz w:val="22"/>
              </w:rPr>
              <w:t>. Those complying are proposed as Local Green Spaces in the following policy.</w:t>
            </w:r>
          </w:p>
        </w:tc>
      </w:tr>
      <w:tr w:rsidR="003827C0" w:rsidRPr="008924DA" w14:paraId="2EB394D1" w14:textId="77777777" w:rsidTr="003827C0">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109E5A77" w14:textId="77777777" w:rsidR="003827C0" w:rsidRDefault="003827C0" w:rsidP="003827C0">
            <w:pPr>
              <w:spacing w:after="120"/>
              <w:rPr>
                <w:rFonts w:asciiTheme="minorHAnsi" w:hAnsiTheme="minorHAnsi"/>
                <w:b/>
                <w:bCs/>
                <w:sz w:val="22"/>
              </w:rPr>
            </w:pPr>
            <w:r>
              <w:rPr>
                <w:rFonts w:asciiTheme="minorHAnsi" w:hAnsiTheme="minorHAnsi"/>
                <w:b/>
                <w:bCs/>
                <w:sz w:val="22"/>
              </w:rPr>
              <w:t>Policy Text:</w:t>
            </w:r>
          </w:p>
          <w:p w14:paraId="3A59B923" w14:textId="5FB97333" w:rsidR="003827C0" w:rsidRPr="003827C0" w:rsidRDefault="003827C0" w:rsidP="003827C0">
            <w:pPr>
              <w:spacing w:after="120"/>
              <w:rPr>
                <w:rFonts w:asciiTheme="minorHAnsi" w:hAnsiTheme="minorHAnsi"/>
                <w:b/>
                <w:bCs/>
                <w:sz w:val="22"/>
              </w:rPr>
            </w:pPr>
            <w:r w:rsidRPr="003827C0">
              <w:rPr>
                <w:rFonts w:asciiTheme="minorHAnsi" w:hAnsiTheme="minorHAnsi"/>
                <w:b/>
                <w:bCs/>
                <w:sz w:val="22"/>
              </w:rPr>
              <w:t>The neighbourhood plan designates the following locations as local green spaces (as shown on the Map</w:t>
            </w:r>
            <w:r w:rsidR="00311901">
              <w:rPr>
                <w:rFonts w:asciiTheme="minorHAnsi" w:hAnsiTheme="minorHAnsi"/>
                <w:b/>
                <w:bCs/>
                <w:sz w:val="22"/>
              </w:rPr>
              <w:t xml:space="preserve"> 11A </w:t>
            </w:r>
            <w:r w:rsidR="009B7BC8">
              <w:rPr>
                <w:rFonts w:asciiTheme="minorHAnsi" w:hAnsiTheme="minorHAnsi"/>
                <w:b/>
                <w:bCs/>
                <w:sz w:val="22"/>
              </w:rPr>
              <w:t>and 11b.</w:t>
            </w:r>
          </w:p>
          <w:p w14:paraId="5B799CE9" w14:textId="77777777" w:rsidR="00CC11EC" w:rsidRPr="00CC11EC" w:rsidRDefault="00CC11EC">
            <w:pPr>
              <w:pStyle w:val="ListParagraph"/>
              <w:numPr>
                <w:ilvl w:val="0"/>
                <w:numId w:val="91"/>
              </w:numPr>
              <w:rPr>
                <w:rFonts w:asciiTheme="minorHAnsi" w:hAnsiTheme="minorHAnsi"/>
                <w:b/>
                <w:bCs/>
                <w:sz w:val="22"/>
              </w:rPr>
            </w:pPr>
            <w:r w:rsidRPr="00CC11EC">
              <w:rPr>
                <w:rFonts w:asciiTheme="minorHAnsi" w:hAnsiTheme="minorHAnsi"/>
                <w:b/>
                <w:bCs/>
                <w:sz w:val="22"/>
              </w:rPr>
              <w:t xml:space="preserve">Long Moor </w:t>
            </w:r>
          </w:p>
          <w:p w14:paraId="638575F4" w14:textId="77777777" w:rsidR="00CC11EC" w:rsidRPr="00CC11EC" w:rsidRDefault="00CC11EC">
            <w:pPr>
              <w:pStyle w:val="ListParagraph"/>
              <w:numPr>
                <w:ilvl w:val="0"/>
                <w:numId w:val="91"/>
              </w:numPr>
              <w:rPr>
                <w:rFonts w:asciiTheme="minorHAnsi" w:hAnsiTheme="minorHAnsi"/>
                <w:b/>
                <w:bCs/>
                <w:sz w:val="22"/>
              </w:rPr>
            </w:pPr>
            <w:r w:rsidRPr="00CC11EC">
              <w:rPr>
                <w:rFonts w:asciiTheme="minorHAnsi" w:hAnsiTheme="minorHAnsi"/>
                <w:b/>
                <w:bCs/>
                <w:sz w:val="22"/>
              </w:rPr>
              <w:t>Winsor Fields</w:t>
            </w:r>
          </w:p>
          <w:p w14:paraId="120AED48" w14:textId="77777777" w:rsidR="00CC11EC" w:rsidRPr="00CC11EC" w:rsidRDefault="00CC11EC">
            <w:pPr>
              <w:pStyle w:val="ListParagraph"/>
              <w:numPr>
                <w:ilvl w:val="0"/>
                <w:numId w:val="91"/>
              </w:numPr>
              <w:rPr>
                <w:rFonts w:asciiTheme="minorHAnsi" w:hAnsiTheme="minorHAnsi"/>
                <w:b/>
                <w:bCs/>
                <w:sz w:val="22"/>
              </w:rPr>
            </w:pPr>
            <w:r w:rsidRPr="00CC11EC">
              <w:rPr>
                <w:rFonts w:asciiTheme="minorHAnsi" w:hAnsiTheme="minorHAnsi"/>
                <w:b/>
                <w:bCs/>
                <w:sz w:val="22"/>
              </w:rPr>
              <w:t xml:space="preserve">Field to SW of St Mawgan School </w:t>
            </w:r>
          </w:p>
          <w:p w14:paraId="483D9C40" w14:textId="0B7BF970" w:rsidR="00CC11EC" w:rsidRPr="00CC11EC" w:rsidRDefault="00CC11EC">
            <w:pPr>
              <w:pStyle w:val="ListParagraph"/>
              <w:numPr>
                <w:ilvl w:val="0"/>
                <w:numId w:val="91"/>
              </w:numPr>
              <w:rPr>
                <w:rFonts w:asciiTheme="minorHAnsi" w:hAnsiTheme="minorHAnsi"/>
                <w:b/>
                <w:bCs/>
                <w:sz w:val="22"/>
              </w:rPr>
            </w:pPr>
            <w:r w:rsidRPr="00CC11EC">
              <w:rPr>
                <w:rFonts w:asciiTheme="minorHAnsi" w:hAnsiTheme="minorHAnsi"/>
                <w:b/>
                <w:bCs/>
                <w:sz w:val="22"/>
              </w:rPr>
              <w:t xml:space="preserve">Area in front of </w:t>
            </w:r>
            <w:r>
              <w:rPr>
                <w:rFonts w:asciiTheme="minorHAnsi" w:hAnsiTheme="minorHAnsi"/>
                <w:b/>
                <w:bCs/>
                <w:sz w:val="22"/>
              </w:rPr>
              <w:t>the C</w:t>
            </w:r>
            <w:r w:rsidRPr="00CC11EC">
              <w:rPr>
                <w:rFonts w:asciiTheme="minorHAnsi" w:hAnsiTheme="minorHAnsi"/>
                <w:b/>
                <w:bCs/>
                <w:sz w:val="22"/>
              </w:rPr>
              <w:t>onvent</w:t>
            </w:r>
          </w:p>
          <w:p w14:paraId="7EA02CD2" w14:textId="77777777" w:rsidR="00CC11EC" w:rsidRPr="00CC11EC" w:rsidRDefault="00CC11EC">
            <w:pPr>
              <w:pStyle w:val="ListParagraph"/>
              <w:numPr>
                <w:ilvl w:val="0"/>
                <w:numId w:val="91"/>
              </w:numPr>
              <w:rPr>
                <w:rFonts w:asciiTheme="minorHAnsi" w:hAnsiTheme="minorHAnsi"/>
                <w:b/>
                <w:bCs/>
                <w:sz w:val="22"/>
              </w:rPr>
            </w:pPr>
            <w:proofErr w:type="spellStart"/>
            <w:r w:rsidRPr="00CC11EC">
              <w:rPr>
                <w:rFonts w:asciiTheme="minorHAnsi" w:hAnsiTheme="minorHAnsi"/>
                <w:b/>
                <w:bCs/>
                <w:sz w:val="22"/>
              </w:rPr>
              <w:t>Polgreen</w:t>
            </w:r>
            <w:proofErr w:type="spellEnd"/>
            <w:r w:rsidRPr="00CC11EC">
              <w:rPr>
                <w:rFonts w:asciiTheme="minorHAnsi" w:hAnsiTheme="minorHAnsi"/>
                <w:b/>
                <w:bCs/>
                <w:sz w:val="22"/>
              </w:rPr>
              <w:t xml:space="preserve"> footpath/road</w:t>
            </w:r>
          </w:p>
          <w:p w14:paraId="61E471DE" w14:textId="77777777" w:rsidR="00CC11EC" w:rsidRPr="00CC11EC" w:rsidRDefault="00CC11EC">
            <w:pPr>
              <w:pStyle w:val="ListParagraph"/>
              <w:numPr>
                <w:ilvl w:val="0"/>
                <w:numId w:val="91"/>
              </w:numPr>
              <w:rPr>
                <w:rFonts w:asciiTheme="minorHAnsi" w:hAnsiTheme="minorHAnsi"/>
                <w:b/>
                <w:bCs/>
                <w:sz w:val="22"/>
              </w:rPr>
            </w:pPr>
            <w:r w:rsidRPr="00CC11EC">
              <w:rPr>
                <w:rFonts w:asciiTheme="minorHAnsi" w:hAnsiTheme="minorHAnsi"/>
                <w:b/>
                <w:bCs/>
                <w:sz w:val="22"/>
              </w:rPr>
              <w:t>Community Orchard</w:t>
            </w:r>
          </w:p>
          <w:p w14:paraId="13F13BFA" w14:textId="77777777" w:rsidR="00CC11EC" w:rsidRPr="00CC11EC" w:rsidRDefault="00CC11EC">
            <w:pPr>
              <w:pStyle w:val="ListParagraph"/>
              <w:numPr>
                <w:ilvl w:val="0"/>
                <w:numId w:val="91"/>
              </w:numPr>
              <w:rPr>
                <w:rFonts w:asciiTheme="minorHAnsi" w:hAnsiTheme="minorHAnsi"/>
                <w:b/>
                <w:bCs/>
                <w:sz w:val="22"/>
              </w:rPr>
            </w:pPr>
            <w:r w:rsidRPr="00CC11EC">
              <w:rPr>
                <w:rFonts w:asciiTheme="minorHAnsi" w:hAnsiTheme="minorHAnsi"/>
                <w:b/>
                <w:bCs/>
                <w:sz w:val="22"/>
              </w:rPr>
              <w:t>Bank below Mansell Cottage</w:t>
            </w:r>
          </w:p>
          <w:p w14:paraId="28968FA2" w14:textId="77777777" w:rsidR="00CC11EC" w:rsidRPr="00CC11EC" w:rsidRDefault="00CC11EC">
            <w:pPr>
              <w:pStyle w:val="ListParagraph"/>
              <w:numPr>
                <w:ilvl w:val="0"/>
                <w:numId w:val="91"/>
              </w:numPr>
              <w:rPr>
                <w:rFonts w:asciiTheme="minorHAnsi" w:hAnsiTheme="minorHAnsi"/>
                <w:b/>
                <w:bCs/>
                <w:sz w:val="22"/>
              </w:rPr>
            </w:pPr>
            <w:r w:rsidRPr="00CC11EC">
              <w:rPr>
                <w:rFonts w:asciiTheme="minorHAnsi" w:hAnsiTheme="minorHAnsi"/>
                <w:b/>
                <w:bCs/>
                <w:sz w:val="22"/>
              </w:rPr>
              <w:t xml:space="preserve">Land at </w:t>
            </w:r>
            <w:proofErr w:type="spellStart"/>
            <w:r w:rsidRPr="00CC11EC">
              <w:rPr>
                <w:rFonts w:asciiTheme="minorHAnsi" w:hAnsiTheme="minorHAnsi"/>
                <w:b/>
                <w:bCs/>
                <w:sz w:val="22"/>
              </w:rPr>
              <w:t>Tredragon</w:t>
            </w:r>
            <w:proofErr w:type="spellEnd"/>
            <w:r w:rsidRPr="00CC11EC">
              <w:rPr>
                <w:rFonts w:asciiTheme="minorHAnsi" w:hAnsiTheme="minorHAnsi"/>
                <w:b/>
                <w:bCs/>
                <w:sz w:val="22"/>
              </w:rPr>
              <w:t xml:space="preserve"> Road,</w:t>
            </w:r>
          </w:p>
          <w:p w14:paraId="3310FAF7" w14:textId="77777777" w:rsidR="00CC11EC" w:rsidRPr="00CC11EC" w:rsidRDefault="00CC11EC">
            <w:pPr>
              <w:pStyle w:val="ListParagraph"/>
              <w:numPr>
                <w:ilvl w:val="0"/>
                <w:numId w:val="91"/>
              </w:numPr>
              <w:rPr>
                <w:rFonts w:asciiTheme="minorHAnsi" w:hAnsiTheme="minorHAnsi"/>
                <w:b/>
                <w:bCs/>
                <w:sz w:val="22"/>
              </w:rPr>
            </w:pPr>
            <w:r w:rsidRPr="00CC11EC">
              <w:rPr>
                <w:rFonts w:asciiTheme="minorHAnsi" w:hAnsiTheme="minorHAnsi"/>
                <w:b/>
                <w:bCs/>
                <w:sz w:val="22"/>
              </w:rPr>
              <w:t>Land West of Three Corners</w:t>
            </w:r>
          </w:p>
          <w:p w14:paraId="2D78A9A7" w14:textId="77777777" w:rsidR="00CC11EC" w:rsidRPr="00CC11EC" w:rsidRDefault="00CC11EC">
            <w:pPr>
              <w:pStyle w:val="ListParagraph"/>
              <w:numPr>
                <w:ilvl w:val="0"/>
                <w:numId w:val="91"/>
              </w:numPr>
              <w:rPr>
                <w:rFonts w:asciiTheme="minorHAnsi" w:hAnsiTheme="minorHAnsi"/>
                <w:b/>
                <w:bCs/>
                <w:sz w:val="22"/>
              </w:rPr>
            </w:pPr>
            <w:r w:rsidRPr="00CC11EC">
              <w:rPr>
                <w:rFonts w:asciiTheme="minorHAnsi" w:hAnsiTheme="minorHAnsi"/>
                <w:b/>
                <w:bCs/>
                <w:sz w:val="22"/>
              </w:rPr>
              <w:t xml:space="preserve">Land around the Coast Guard Cottages, Mawgan Porth </w:t>
            </w:r>
          </w:p>
          <w:p w14:paraId="7E5C1C38" w14:textId="7B504B09" w:rsidR="003827C0" w:rsidRPr="008924DA" w:rsidRDefault="003827C0" w:rsidP="003827C0">
            <w:pPr>
              <w:spacing w:after="120"/>
              <w:rPr>
                <w:rFonts w:asciiTheme="minorHAnsi" w:hAnsiTheme="minorHAnsi"/>
                <w:b/>
                <w:bCs/>
                <w:sz w:val="22"/>
              </w:rPr>
            </w:pPr>
            <w:r w:rsidRPr="003827C0">
              <w:rPr>
                <w:rFonts w:asciiTheme="minorHAnsi" w:hAnsiTheme="minorHAnsi"/>
                <w:b/>
                <w:bCs/>
                <w:sz w:val="22"/>
              </w:rPr>
              <w:t xml:space="preserve">Development on these designated locations will not be supported </w:t>
            </w:r>
            <w:r w:rsidR="00C44FE7">
              <w:rPr>
                <w:rFonts w:asciiTheme="minorHAnsi" w:hAnsiTheme="minorHAnsi"/>
                <w:b/>
                <w:bCs/>
                <w:sz w:val="22"/>
              </w:rPr>
              <w:t>except</w:t>
            </w:r>
            <w:r w:rsidRPr="003827C0">
              <w:rPr>
                <w:rFonts w:asciiTheme="minorHAnsi" w:hAnsiTheme="minorHAnsi"/>
                <w:b/>
                <w:bCs/>
                <w:sz w:val="22"/>
              </w:rPr>
              <w:t xml:space="preserve"> in very special circumstances.</w:t>
            </w:r>
          </w:p>
        </w:tc>
      </w:tr>
      <w:tr w:rsidR="003827C0" w:rsidRPr="008924DA" w14:paraId="3511E144" w14:textId="77777777" w:rsidTr="00E747DE">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7CA2E84F" w14:textId="4E813860" w:rsidR="003827C0" w:rsidRDefault="009B7BC8" w:rsidP="009B7BC8">
            <w:pPr>
              <w:ind w:left="-110"/>
              <w:rPr>
                <w:rFonts w:asciiTheme="minorHAnsi" w:hAnsiTheme="minorHAnsi"/>
                <w:sz w:val="22"/>
              </w:rPr>
            </w:pPr>
            <w:r w:rsidRPr="009B7BC8">
              <w:rPr>
                <w:rFonts w:asciiTheme="minorHAnsi" w:hAnsiTheme="minorHAnsi"/>
                <w:noProof/>
                <w:sz w:val="22"/>
              </w:rPr>
              <w:drawing>
                <wp:anchor distT="0" distB="0" distL="114300" distR="114300" simplePos="0" relativeHeight="251681792" behindDoc="1" locked="0" layoutInCell="1" allowOverlap="1" wp14:anchorId="340A2DCC" wp14:editId="1839DA68">
                  <wp:simplePos x="0" y="0"/>
                  <wp:positionH relativeFrom="column">
                    <wp:posOffset>3061970</wp:posOffset>
                  </wp:positionH>
                  <wp:positionV relativeFrom="paragraph">
                    <wp:posOffset>0</wp:posOffset>
                  </wp:positionV>
                  <wp:extent cx="3514725" cy="3225800"/>
                  <wp:effectExtent l="0" t="0" r="9525" b="0"/>
                  <wp:wrapTight wrapText="bothSides">
                    <wp:wrapPolygon edited="0">
                      <wp:start x="0" y="0"/>
                      <wp:lineTo x="0" y="21430"/>
                      <wp:lineTo x="21541" y="21430"/>
                      <wp:lineTo x="21541" y="0"/>
                      <wp:lineTo x="0" y="0"/>
                    </wp:wrapPolygon>
                  </wp:wrapTight>
                  <wp:docPr id="1958848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48651" name=""/>
                          <pic:cNvPicPr/>
                        </pic:nvPicPr>
                        <pic:blipFill rotWithShape="1">
                          <a:blip r:embed="rId32">
                            <a:extLst>
                              <a:ext uri="{28A0092B-C50C-407E-A947-70E740481C1C}">
                                <a14:useLocalDpi xmlns:a14="http://schemas.microsoft.com/office/drawing/2010/main" val="0"/>
                              </a:ext>
                            </a:extLst>
                          </a:blip>
                          <a:srcRect r="2351"/>
                          <a:stretch/>
                        </pic:blipFill>
                        <pic:spPr bwMode="auto">
                          <a:xfrm>
                            <a:off x="0" y="0"/>
                            <a:ext cx="3514725" cy="322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4FE7" w:rsidRPr="00C44FE7">
              <w:rPr>
                <w:noProof/>
              </w:rPr>
              <w:drawing>
                <wp:anchor distT="0" distB="0" distL="114300" distR="114300" simplePos="0" relativeHeight="251682816" behindDoc="1" locked="0" layoutInCell="1" allowOverlap="1" wp14:anchorId="5FB1C84A" wp14:editId="3FA1D87D">
                  <wp:simplePos x="0" y="0"/>
                  <wp:positionH relativeFrom="column">
                    <wp:posOffset>-65405</wp:posOffset>
                  </wp:positionH>
                  <wp:positionV relativeFrom="paragraph">
                    <wp:posOffset>0</wp:posOffset>
                  </wp:positionV>
                  <wp:extent cx="3094355" cy="3654425"/>
                  <wp:effectExtent l="0" t="0" r="0" b="3175"/>
                  <wp:wrapTight wrapText="bothSides">
                    <wp:wrapPolygon edited="0">
                      <wp:start x="0" y="0"/>
                      <wp:lineTo x="0" y="21506"/>
                      <wp:lineTo x="21409" y="21506"/>
                      <wp:lineTo x="21409" y="0"/>
                      <wp:lineTo x="0" y="0"/>
                    </wp:wrapPolygon>
                  </wp:wrapTight>
                  <wp:docPr id="1715702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02437" name="Picture 1"/>
                          <pic:cNvPicPr/>
                        </pic:nvPicPr>
                        <pic:blipFill>
                          <a:blip r:embed="rId33">
                            <a:extLst>
                              <a:ext uri="{28A0092B-C50C-407E-A947-70E740481C1C}">
                                <a14:useLocalDpi xmlns:a14="http://schemas.microsoft.com/office/drawing/2010/main" val="0"/>
                              </a:ext>
                            </a:extLst>
                          </a:blip>
                          <a:stretch>
                            <a:fillRect/>
                          </a:stretch>
                        </pic:blipFill>
                        <pic:spPr>
                          <a:xfrm>
                            <a:off x="0" y="0"/>
                            <a:ext cx="3094355" cy="3654425"/>
                          </a:xfrm>
                          <a:prstGeom prst="rect">
                            <a:avLst/>
                          </a:prstGeom>
                        </pic:spPr>
                      </pic:pic>
                    </a:graphicData>
                  </a:graphic>
                </wp:anchor>
              </w:drawing>
            </w:r>
          </w:p>
          <w:p w14:paraId="047DCF21" w14:textId="77777777" w:rsidR="00CC11EC" w:rsidRDefault="00CC11EC" w:rsidP="00CC11EC">
            <w:pPr>
              <w:ind w:left="360"/>
              <w:rPr>
                <w:rFonts w:asciiTheme="minorHAnsi" w:hAnsiTheme="minorHAnsi"/>
                <w:sz w:val="22"/>
              </w:rPr>
            </w:pPr>
          </w:p>
          <w:p w14:paraId="6A100E59" w14:textId="77777777" w:rsidR="00CC11EC" w:rsidRPr="00CC11EC" w:rsidRDefault="00CC11EC" w:rsidP="00CC11EC">
            <w:pPr>
              <w:ind w:left="360"/>
              <w:rPr>
                <w:rFonts w:asciiTheme="minorHAnsi" w:hAnsiTheme="minorHAnsi"/>
                <w:sz w:val="22"/>
              </w:rPr>
            </w:pPr>
          </w:p>
          <w:p w14:paraId="2E19F67D" w14:textId="744D8F95" w:rsidR="00CC11EC" w:rsidRPr="009B7BC8" w:rsidRDefault="009B7BC8" w:rsidP="009B7BC8">
            <w:pPr>
              <w:rPr>
                <w:rFonts w:asciiTheme="minorHAnsi" w:hAnsiTheme="minorHAnsi"/>
                <w:sz w:val="22"/>
              </w:rPr>
            </w:pPr>
            <w:r>
              <w:rPr>
                <w:rFonts w:asciiTheme="minorHAnsi" w:hAnsiTheme="minorHAnsi"/>
                <w:sz w:val="22"/>
              </w:rPr>
              <w:t>Maps 11a and 11b: Local Green Spaces.</w:t>
            </w:r>
          </w:p>
        </w:tc>
      </w:tr>
    </w:tbl>
    <w:p w14:paraId="5CEFBCBF" w14:textId="61E8E5C0" w:rsidR="00BE17BA" w:rsidRPr="00273A7F" w:rsidRDefault="00BB700F"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BB700F">
        <w:rPr>
          <w:rFonts w:asciiTheme="minorHAnsi" w:hAnsiTheme="minorHAnsi"/>
          <w:b/>
          <w:bCs/>
          <w:sz w:val="22"/>
        </w:rPr>
        <w:t>Natural Environment.</w:t>
      </w:r>
      <w:r>
        <w:rPr>
          <w:rFonts w:asciiTheme="minorHAnsi" w:hAnsiTheme="minorHAnsi"/>
          <w:sz w:val="22"/>
        </w:rPr>
        <w:t xml:space="preserve"> </w:t>
      </w:r>
      <w:r w:rsidR="00BE17BA" w:rsidRPr="00273A7F">
        <w:rPr>
          <w:rFonts w:asciiTheme="minorHAnsi" w:hAnsiTheme="minorHAnsi"/>
          <w:sz w:val="22"/>
        </w:rPr>
        <w:t xml:space="preserve">St Mawgan in </w:t>
      </w:r>
      <w:proofErr w:type="spellStart"/>
      <w:r w:rsidR="00BE17BA" w:rsidRPr="00273A7F">
        <w:rPr>
          <w:rFonts w:asciiTheme="minorHAnsi" w:hAnsiTheme="minorHAnsi"/>
          <w:sz w:val="22"/>
        </w:rPr>
        <w:t>Pydar</w:t>
      </w:r>
      <w:proofErr w:type="spellEnd"/>
      <w:r w:rsidR="00BE17BA" w:rsidRPr="00273A7F">
        <w:rPr>
          <w:rFonts w:asciiTheme="minorHAnsi" w:hAnsiTheme="minorHAnsi"/>
          <w:sz w:val="22"/>
        </w:rPr>
        <w:t xml:space="preserve"> Parish is shaped by a diverse natural environment that defines its character, supports wildlife, and underpins quality of life. Its dramatic coastline, wooded valleys, and rolling farmland host a variety of habitats</w:t>
      </w:r>
      <w:r w:rsidR="00273A7F" w:rsidRPr="00273A7F">
        <w:rPr>
          <w:rFonts w:asciiTheme="minorHAnsi" w:hAnsiTheme="minorHAnsi"/>
          <w:sz w:val="22"/>
        </w:rPr>
        <w:t xml:space="preserve">, </w:t>
      </w:r>
      <w:r w:rsidR="00BE17BA" w:rsidRPr="00273A7F">
        <w:rPr>
          <w:rFonts w:asciiTheme="minorHAnsi" w:hAnsiTheme="minorHAnsi"/>
          <w:sz w:val="22"/>
        </w:rPr>
        <w:t>from ancient woodland and wetland to intertidal shores</w:t>
      </w:r>
      <w:r w:rsidR="00273A7F" w:rsidRPr="00273A7F">
        <w:rPr>
          <w:rFonts w:asciiTheme="minorHAnsi" w:hAnsiTheme="minorHAnsi"/>
          <w:sz w:val="22"/>
        </w:rPr>
        <w:t xml:space="preserve">, </w:t>
      </w:r>
      <w:r w:rsidR="00BE17BA" w:rsidRPr="00273A7F">
        <w:rPr>
          <w:rFonts w:asciiTheme="minorHAnsi" w:hAnsiTheme="minorHAnsi"/>
          <w:sz w:val="22"/>
        </w:rPr>
        <w:t>forming an important ecological network.</w:t>
      </w:r>
    </w:p>
    <w:p w14:paraId="7428C8F8" w14:textId="77777777" w:rsidR="00BE17BA" w:rsidRPr="00273A7F" w:rsidRDefault="00BE17B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273A7F">
        <w:rPr>
          <w:rFonts w:asciiTheme="minorHAnsi" w:hAnsiTheme="minorHAnsi"/>
          <w:sz w:val="22"/>
        </w:rPr>
        <w:t xml:space="preserve">The River </w:t>
      </w:r>
      <w:proofErr w:type="spellStart"/>
      <w:r w:rsidRPr="00273A7F">
        <w:rPr>
          <w:rFonts w:asciiTheme="minorHAnsi" w:hAnsiTheme="minorHAnsi"/>
          <w:sz w:val="22"/>
        </w:rPr>
        <w:t>Menalhyl</w:t>
      </w:r>
      <w:proofErr w:type="spellEnd"/>
      <w:r w:rsidRPr="00273A7F">
        <w:rPr>
          <w:rFonts w:asciiTheme="minorHAnsi" w:hAnsiTheme="minorHAnsi"/>
          <w:sz w:val="22"/>
        </w:rPr>
        <w:t xml:space="preserve">, </w:t>
      </w:r>
      <w:proofErr w:type="spellStart"/>
      <w:r w:rsidRPr="00273A7F">
        <w:rPr>
          <w:rFonts w:asciiTheme="minorHAnsi" w:hAnsiTheme="minorHAnsi"/>
          <w:sz w:val="22"/>
        </w:rPr>
        <w:t>Gluvian</w:t>
      </w:r>
      <w:proofErr w:type="spellEnd"/>
      <w:r w:rsidRPr="00273A7F">
        <w:rPr>
          <w:rFonts w:asciiTheme="minorHAnsi" w:hAnsiTheme="minorHAnsi"/>
          <w:sz w:val="22"/>
        </w:rPr>
        <w:t xml:space="preserve"> Stream, and bathing waters at Mawgan Porth are vital for biodiversity, recreation, and tourism. However, rising incidents of sewage discharge and surface water runoff highlight the urgent need for resilient infrastructure and water-sensitive planning.</w:t>
      </w:r>
    </w:p>
    <w:p w14:paraId="5BB2CD46" w14:textId="7D8FB15B" w:rsidR="00BE17BA" w:rsidRPr="00273A7F" w:rsidRDefault="00BE17B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273A7F">
        <w:rPr>
          <w:rFonts w:asciiTheme="minorHAnsi" w:hAnsiTheme="minorHAnsi"/>
          <w:sz w:val="22"/>
        </w:rPr>
        <w:t xml:space="preserve">While there are </w:t>
      </w:r>
      <w:proofErr w:type="gramStart"/>
      <w:r w:rsidRPr="00273A7F">
        <w:rPr>
          <w:rFonts w:asciiTheme="minorHAnsi" w:hAnsiTheme="minorHAnsi"/>
          <w:sz w:val="22"/>
        </w:rPr>
        <w:t>no</w:t>
      </w:r>
      <w:proofErr w:type="gramEnd"/>
      <w:r w:rsidRPr="00273A7F">
        <w:rPr>
          <w:rFonts w:asciiTheme="minorHAnsi" w:hAnsiTheme="minorHAnsi"/>
          <w:sz w:val="22"/>
        </w:rPr>
        <w:t xml:space="preserve"> nationally designated SSSIs within the Parish, it borders protected areas such as the </w:t>
      </w:r>
      <w:proofErr w:type="spellStart"/>
      <w:r w:rsidRPr="00273A7F">
        <w:rPr>
          <w:rFonts w:asciiTheme="minorHAnsi" w:hAnsiTheme="minorHAnsi"/>
          <w:sz w:val="22"/>
        </w:rPr>
        <w:t>Bedruthan</w:t>
      </w:r>
      <w:proofErr w:type="spellEnd"/>
      <w:r w:rsidRPr="00273A7F">
        <w:rPr>
          <w:rFonts w:asciiTheme="minorHAnsi" w:hAnsiTheme="minorHAnsi"/>
          <w:sz w:val="22"/>
        </w:rPr>
        <w:t xml:space="preserve"> Steps SSSI and the Bristol Channel Approaches SAC. </w:t>
      </w:r>
      <w:r w:rsidR="006B7F73">
        <w:rPr>
          <w:rFonts w:asciiTheme="minorHAnsi" w:hAnsiTheme="minorHAnsi"/>
          <w:sz w:val="22"/>
        </w:rPr>
        <w:t xml:space="preserve">Within the Parish </w:t>
      </w:r>
      <w:r w:rsidRPr="00273A7F">
        <w:rPr>
          <w:rFonts w:asciiTheme="minorHAnsi" w:hAnsiTheme="minorHAnsi"/>
          <w:sz w:val="22"/>
        </w:rPr>
        <w:t xml:space="preserve">County Wildlife Sites, the </w:t>
      </w:r>
      <w:proofErr w:type="spellStart"/>
      <w:r w:rsidRPr="00273A7F">
        <w:rPr>
          <w:rFonts w:asciiTheme="minorHAnsi" w:hAnsiTheme="minorHAnsi"/>
          <w:sz w:val="22"/>
        </w:rPr>
        <w:t>Lanvean</w:t>
      </w:r>
      <w:proofErr w:type="spellEnd"/>
      <w:r w:rsidRPr="00273A7F">
        <w:rPr>
          <w:rFonts w:asciiTheme="minorHAnsi" w:hAnsiTheme="minorHAnsi"/>
          <w:sz w:val="22"/>
        </w:rPr>
        <w:t xml:space="preserve"> Bottoms Nature Reserve, and ancient riparian woodlands contribute to a strong local biodiversity network, which the NDP seeks to strengthen through green infrastructure and Biodiversity Net Gain.</w:t>
      </w:r>
    </w:p>
    <w:p w14:paraId="60C40FDF" w14:textId="414560FD" w:rsidR="00BE17BA" w:rsidRPr="00273A7F" w:rsidRDefault="00BE17B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273A7F">
        <w:rPr>
          <w:rFonts w:asciiTheme="minorHAnsi" w:hAnsiTheme="minorHAnsi"/>
          <w:sz w:val="22"/>
        </w:rPr>
        <w:t>The Parish is unusually well-treed for a coastal area, with mature trees, wooded river valleys, and protected groups under Tree Preservation Orders. Cornish hedges</w:t>
      </w:r>
      <w:r w:rsidR="00273A7F" w:rsidRPr="00273A7F">
        <w:rPr>
          <w:rFonts w:asciiTheme="minorHAnsi" w:hAnsiTheme="minorHAnsi"/>
          <w:sz w:val="22"/>
        </w:rPr>
        <w:t xml:space="preserve"> </w:t>
      </w:r>
      <w:r w:rsidRPr="00273A7F">
        <w:rPr>
          <w:rFonts w:asciiTheme="minorHAnsi" w:hAnsiTheme="minorHAnsi"/>
          <w:sz w:val="22"/>
        </w:rPr>
        <w:t>are ecologically rich, culturally significant, and key to landscape identity, though under threat from neglect and development.</w:t>
      </w:r>
      <w:r w:rsidR="00273A7F" w:rsidRPr="00273A7F">
        <w:rPr>
          <w:rFonts w:asciiTheme="minorHAnsi" w:hAnsiTheme="minorHAnsi"/>
          <w:sz w:val="22"/>
        </w:rPr>
        <w:t xml:space="preserve"> </w:t>
      </w:r>
      <w:r w:rsidRPr="00273A7F">
        <w:rPr>
          <w:rFonts w:asciiTheme="minorHAnsi" w:hAnsiTheme="minorHAnsi"/>
          <w:sz w:val="22"/>
        </w:rPr>
        <w:t xml:space="preserve">Dark skies, rural </w:t>
      </w:r>
      <w:proofErr w:type="spellStart"/>
      <w:r w:rsidRPr="00273A7F">
        <w:rPr>
          <w:rFonts w:asciiTheme="minorHAnsi" w:hAnsiTheme="minorHAnsi"/>
          <w:sz w:val="22"/>
        </w:rPr>
        <w:t>tranquillity</w:t>
      </w:r>
      <w:proofErr w:type="spellEnd"/>
      <w:r w:rsidRPr="00273A7F">
        <w:rPr>
          <w:rFonts w:asciiTheme="minorHAnsi" w:hAnsiTheme="minorHAnsi"/>
          <w:sz w:val="22"/>
        </w:rPr>
        <w:t xml:space="preserve">, and low ambient noise levels are valued natural assets, but light and noise pollution are increasing around Mawgan Porth and Trenance. </w:t>
      </w:r>
    </w:p>
    <w:p w14:paraId="19DEB477" w14:textId="030EE87F" w:rsidR="00247563" w:rsidRPr="00273A7F" w:rsidRDefault="00BE17B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273A7F">
        <w:rPr>
          <w:rFonts w:asciiTheme="minorHAnsi" w:hAnsiTheme="minorHAnsi"/>
          <w:sz w:val="22"/>
        </w:rPr>
        <w:t>This NDP aims to protect and enhance the Parish’s natural environment, promoting climate resilience and safeguarding biodiversity for future generations</w:t>
      </w:r>
      <w:r w:rsidR="00273A7F">
        <w:rPr>
          <w:rFonts w:asciiTheme="minorHAnsi" w:hAnsiTheme="minorHAnsi"/>
          <w:sz w:val="22"/>
        </w:rPr>
        <w:t>.</w:t>
      </w:r>
    </w:p>
    <w:tbl>
      <w:tblPr>
        <w:tblStyle w:val="TableGrid"/>
        <w:tblW w:w="10485" w:type="dxa"/>
        <w:tblLook w:val="04A0" w:firstRow="1" w:lastRow="0" w:firstColumn="1" w:lastColumn="0" w:noHBand="0" w:noVBand="1"/>
      </w:tblPr>
      <w:tblGrid>
        <w:gridCol w:w="2122"/>
        <w:gridCol w:w="8363"/>
      </w:tblGrid>
      <w:tr w:rsidR="00EF3EA4" w:rsidRPr="008924DA" w14:paraId="4B0CD335"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263BAC03"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A42ADA7" w14:textId="6AE9668D" w:rsidR="00EF3EA4" w:rsidRPr="008924DA" w:rsidRDefault="00EF3EA4" w:rsidP="00B3782F">
            <w:pPr>
              <w:pStyle w:val="Heading4"/>
              <w:rPr>
                <w:rFonts w:asciiTheme="minorHAnsi" w:hAnsiTheme="minorHAnsi"/>
                <w:sz w:val="22"/>
              </w:rPr>
            </w:pPr>
            <w:bookmarkStart w:id="100" w:name="_Toc205805917"/>
            <w:r w:rsidRPr="008924DA">
              <w:rPr>
                <w:rFonts w:asciiTheme="minorHAnsi" w:hAnsiTheme="minorHAnsi"/>
                <w:sz w:val="22"/>
              </w:rPr>
              <w:t>Policy NE</w:t>
            </w:r>
            <w:r w:rsidR="00A40FC8">
              <w:rPr>
                <w:rFonts w:asciiTheme="minorHAnsi" w:hAnsiTheme="minorHAnsi"/>
                <w:sz w:val="22"/>
              </w:rPr>
              <w:t>5</w:t>
            </w:r>
            <w:r w:rsidRPr="008924DA">
              <w:rPr>
                <w:rFonts w:asciiTheme="minorHAnsi" w:hAnsiTheme="minorHAnsi"/>
                <w:sz w:val="22"/>
              </w:rPr>
              <w:t xml:space="preserve"> - </w:t>
            </w:r>
            <w:r w:rsidR="00812D36" w:rsidRPr="00812D36">
              <w:rPr>
                <w:rFonts w:asciiTheme="minorHAnsi" w:hAnsiTheme="minorHAnsi"/>
                <w:sz w:val="22"/>
              </w:rPr>
              <w:t>Biodiversity and Green Infrastructure</w:t>
            </w:r>
            <w:bookmarkEnd w:id="100"/>
          </w:p>
        </w:tc>
      </w:tr>
      <w:tr w:rsidR="00EF3EA4" w:rsidRPr="008924DA" w14:paraId="27BFE0B1"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tcPr>
          <w:p w14:paraId="460F758A"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5A1D0E71" w14:textId="4CA955FB" w:rsidR="00EF3EA4" w:rsidRPr="008924DA" w:rsidRDefault="00812D3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812D36">
              <w:rPr>
                <w:rFonts w:asciiTheme="minorHAnsi" w:hAnsiTheme="minorHAnsi"/>
                <w:sz w:val="22"/>
              </w:rPr>
              <w:t>To ensure that development supports long-term nature recovery, strengthens ecological networks, and creates a more sustainable, resilient, and attractive place for both people and wildlife.</w:t>
            </w:r>
          </w:p>
        </w:tc>
      </w:tr>
      <w:tr w:rsidR="00EF3EA4" w:rsidRPr="008924DA" w14:paraId="38223AEC"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071B9F66"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7953BD14" w14:textId="77777777" w:rsidR="00812D36" w:rsidRPr="00812D36" w:rsidRDefault="00812D3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812D36">
              <w:rPr>
                <w:rFonts w:asciiTheme="minorHAnsi" w:hAnsiTheme="minorHAnsi"/>
                <w:sz w:val="22"/>
              </w:rPr>
              <w:t xml:space="preserve">The natural environment plays a vital role in shaping the identity, character, and wellbeing of the </w:t>
            </w:r>
            <w:proofErr w:type="spellStart"/>
            <w:r w:rsidRPr="00812D36">
              <w:rPr>
                <w:rFonts w:asciiTheme="minorHAnsi" w:hAnsiTheme="minorHAnsi"/>
                <w:sz w:val="22"/>
              </w:rPr>
              <w:t>neighbourhood</w:t>
            </w:r>
            <w:proofErr w:type="spellEnd"/>
            <w:r w:rsidRPr="00812D36">
              <w:rPr>
                <w:rFonts w:asciiTheme="minorHAnsi" w:hAnsiTheme="minorHAnsi"/>
                <w:sz w:val="22"/>
              </w:rPr>
              <w:t xml:space="preserve"> area. Protecting and enhancing biodiversity and green infrastructure is not only an environmental imperative, but also a legal and planning requirement that directly supports community health, climate resilience, and quality of life.</w:t>
            </w:r>
          </w:p>
          <w:p w14:paraId="1C899CEE" w14:textId="099CC566" w:rsidR="00812D36" w:rsidRPr="00812D36" w:rsidRDefault="00812D3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812D36">
              <w:rPr>
                <w:rFonts w:asciiTheme="minorHAnsi" w:hAnsiTheme="minorHAnsi"/>
                <w:sz w:val="22"/>
              </w:rPr>
              <w:t xml:space="preserve">The Environment Act 2021 introduced a mandatory requirement for most planning applications, from February 2024, to deliver a minimum 10% Net Biodiversity Gain (NBG). Initially this applied only to major development but as of April 2, 2024, the requirement for a 10% Biodiversity Net Gain (BNG) has been extended to include small development sites in England. For NBG to be effective </w:t>
            </w:r>
            <w:r w:rsidR="00871C2D">
              <w:rPr>
                <w:rFonts w:asciiTheme="minorHAnsi" w:hAnsiTheme="minorHAnsi"/>
                <w:sz w:val="22"/>
              </w:rPr>
              <w:t>any</w:t>
            </w:r>
            <w:r w:rsidRPr="00812D36">
              <w:rPr>
                <w:rFonts w:asciiTheme="minorHAnsi" w:hAnsiTheme="minorHAnsi"/>
                <w:sz w:val="22"/>
              </w:rPr>
              <w:t xml:space="preserve"> development proposals must retain as much of the existing onsite habitat as possible and demonstrate how they have followed an approved mitigation strategy. The key concept is ‘Better than Before’.</w:t>
            </w:r>
          </w:p>
          <w:p w14:paraId="66562941" w14:textId="77777777" w:rsidR="00812D36" w:rsidRPr="00812D36" w:rsidRDefault="00812D3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812D36">
              <w:rPr>
                <w:rFonts w:asciiTheme="minorHAnsi" w:hAnsiTheme="minorHAnsi"/>
                <w:sz w:val="22"/>
              </w:rPr>
              <w:t>This means that developments must leave the natural environment in a measurably better state than before development occurred. This approach ensures that growth and development actively contribute to nature recovery.</w:t>
            </w:r>
          </w:p>
          <w:p w14:paraId="127997CE" w14:textId="77777777" w:rsidR="00812D36" w:rsidRPr="00812D36" w:rsidRDefault="00812D3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812D36">
              <w:rPr>
                <w:rFonts w:asciiTheme="minorHAnsi" w:hAnsiTheme="minorHAnsi"/>
                <w:sz w:val="22"/>
              </w:rPr>
              <w:t>In addition, the Natural Environment and Rural Communities Act 2006 places a duty on local planning authorities to conserve and enhance biodiversity across their areas. This legal obligation is supported by national strategies such as Biodiversity 2020, which sets out objectives to halt biodiversity loss, strengthen ecological networks, and ensure that wildlife and ecosystems can thrive alongside human activity.</w:t>
            </w:r>
          </w:p>
          <w:p w14:paraId="5DC1709B" w14:textId="77777777" w:rsidR="00812D36" w:rsidRPr="00812D36" w:rsidRDefault="00812D3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812D36">
              <w:rPr>
                <w:rFonts w:asciiTheme="minorHAnsi" w:hAnsiTheme="minorHAnsi"/>
                <w:sz w:val="22"/>
              </w:rPr>
              <w:t>The Government-endorsed Nature Positive 2030 initiative sets out a roadmap for reversing biodiversity decline by 2030. Key priorities include restoring and protecting wildlife habitats within and beyond designated areas, investing in habitat creation to strengthen nature networks, and integrating nature recovery outcomes into development planning.</w:t>
            </w:r>
          </w:p>
          <w:p w14:paraId="6109E20B" w14:textId="77777777" w:rsidR="00812D36" w:rsidRPr="00812D36" w:rsidRDefault="00812D3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812D36">
              <w:rPr>
                <w:rFonts w:asciiTheme="minorHAnsi" w:hAnsiTheme="minorHAnsi"/>
                <w:sz w:val="22"/>
              </w:rPr>
              <w:t xml:space="preserve"> NPPF 2024 reinforces these ambitions. Paragraph 188 encourages a strategic approach to maintaining and enhancing green infrastructure and ecological networks at a catchment or landscape scale. Paragraph 192 requires development plans to identify, map, and protect local habitats, wildlife corridors, </w:t>
            </w:r>
            <w:proofErr w:type="gramStart"/>
            <w:r w:rsidRPr="00812D36">
              <w:rPr>
                <w:rFonts w:asciiTheme="minorHAnsi" w:hAnsiTheme="minorHAnsi"/>
                <w:sz w:val="22"/>
              </w:rPr>
              <w:t>stepping stones</w:t>
            </w:r>
            <w:proofErr w:type="gramEnd"/>
            <w:r w:rsidRPr="00812D36">
              <w:rPr>
                <w:rFonts w:asciiTheme="minorHAnsi" w:hAnsiTheme="minorHAnsi"/>
                <w:sz w:val="22"/>
              </w:rPr>
              <w:t xml:space="preserve">, and areas of strategic importance for biodiversity. Local planning authorities are also expected to promote measurable net gains for biodiversity and </w:t>
            </w:r>
            <w:proofErr w:type="spellStart"/>
            <w:r w:rsidRPr="00812D36">
              <w:rPr>
                <w:rFonts w:asciiTheme="minorHAnsi" w:hAnsiTheme="minorHAnsi"/>
                <w:sz w:val="22"/>
              </w:rPr>
              <w:t>prioritise</w:t>
            </w:r>
            <w:proofErr w:type="spellEnd"/>
            <w:r w:rsidRPr="00812D36">
              <w:rPr>
                <w:rFonts w:asciiTheme="minorHAnsi" w:hAnsiTheme="minorHAnsi"/>
                <w:sz w:val="22"/>
              </w:rPr>
              <w:t xml:space="preserve"> the conservation and restoration of priority habitats and species.</w:t>
            </w:r>
          </w:p>
          <w:p w14:paraId="5331A3E0" w14:textId="77777777" w:rsidR="00812D36" w:rsidRDefault="00812D3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812D36">
              <w:rPr>
                <w:rFonts w:asciiTheme="minorHAnsi" w:hAnsiTheme="minorHAnsi"/>
                <w:sz w:val="22"/>
              </w:rPr>
              <w:t xml:space="preserve">‘Green Infrastructure’ is </w:t>
            </w:r>
            <w:proofErr w:type="spellStart"/>
            <w:r w:rsidRPr="00812D36">
              <w:rPr>
                <w:rFonts w:asciiTheme="minorHAnsi" w:hAnsiTheme="minorHAnsi"/>
                <w:sz w:val="22"/>
              </w:rPr>
              <w:t>recognised</w:t>
            </w:r>
            <w:proofErr w:type="spellEnd"/>
            <w:r w:rsidRPr="00812D36">
              <w:rPr>
                <w:rFonts w:asciiTheme="minorHAnsi" w:hAnsiTheme="minorHAnsi"/>
                <w:sz w:val="22"/>
              </w:rPr>
              <w:t xml:space="preserve"> in the NPPF as a multi-functional network of green and blue spaces that deliver a wide range of benefits – from biodiversity and climate regulation to recreation, health, and community resilience. These natural assets are critical to both urban and rural areas and should be considered as integral to sustainable place-making.</w:t>
            </w:r>
          </w:p>
          <w:p w14:paraId="36EEA456" w14:textId="7C23586C" w:rsidR="00E46CDA" w:rsidRPr="00812D36" w:rsidRDefault="00E46CD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E46CDA">
              <w:rPr>
                <w:rFonts w:asciiTheme="minorHAnsi" w:hAnsiTheme="minorHAnsi"/>
                <w:sz w:val="22"/>
              </w:rPr>
              <w:t xml:space="preserve">Policy G2 of Cornwall’s Climate Emergency Development Plan Document (CEDPD) mandates that all major developments achieve a minimum of 10% Biodiversity Net Gain (BNG) over the pre-development biodiversity value, as measured by the latest version of the DEFRA Biodiversity Metric. </w:t>
            </w:r>
            <w:r>
              <w:rPr>
                <w:rFonts w:asciiTheme="minorHAnsi" w:hAnsiTheme="minorHAnsi"/>
                <w:sz w:val="22"/>
              </w:rPr>
              <w:t>[</w:t>
            </w:r>
            <w:proofErr w:type="spellStart"/>
            <w:r>
              <w:rPr>
                <w:rFonts w:asciiTheme="minorHAnsi" w:hAnsiTheme="minorHAnsi"/>
                <w:sz w:val="22"/>
              </w:rPr>
              <w:t>nb</w:t>
            </w:r>
            <w:proofErr w:type="spellEnd"/>
            <w:r>
              <w:rPr>
                <w:rFonts w:asciiTheme="minorHAnsi" w:hAnsiTheme="minorHAnsi"/>
                <w:sz w:val="22"/>
              </w:rPr>
              <w:t xml:space="preserve"> this has now been extended to all developments]. </w:t>
            </w:r>
            <w:r w:rsidRPr="00812D36">
              <w:rPr>
                <w:rFonts w:asciiTheme="minorHAnsi" w:hAnsiTheme="minorHAnsi"/>
                <w:sz w:val="22"/>
              </w:rPr>
              <w:t>Policy G4 of the Climate Emergency DPD requires developments near a Local Nature Recovery Network to demonstrate how they will maintain its integrity and connectivity while aligning with recovery strategy principles.</w:t>
            </w:r>
          </w:p>
          <w:p w14:paraId="535103BC" w14:textId="0B0ADCFC" w:rsidR="00640BDD" w:rsidRPr="00640BDD" w:rsidRDefault="00640BDD"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640BDD">
              <w:rPr>
                <w:rFonts w:asciiTheme="minorHAnsi" w:hAnsiTheme="minorHAnsi"/>
                <w:sz w:val="22"/>
              </w:rPr>
              <w:t xml:space="preserve">St Mawgan in </w:t>
            </w:r>
            <w:proofErr w:type="spellStart"/>
            <w:r w:rsidRPr="00640BDD">
              <w:rPr>
                <w:rFonts w:asciiTheme="minorHAnsi" w:hAnsiTheme="minorHAnsi"/>
                <w:sz w:val="22"/>
              </w:rPr>
              <w:t>Pydar</w:t>
            </w:r>
            <w:proofErr w:type="spellEnd"/>
            <w:r w:rsidRPr="00640BDD">
              <w:rPr>
                <w:rFonts w:asciiTheme="minorHAnsi" w:hAnsiTheme="minorHAnsi"/>
                <w:sz w:val="22"/>
              </w:rPr>
              <w:t xml:space="preserve"> Parish contains a significant and diverse green infrastructure network, with several biodiversity assets of regional and international importance. These include:</w:t>
            </w:r>
          </w:p>
          <w:p w14:paraId="0109A2E9" w14:textId="77777777" w:rsidR="00640BDD" w:rsidRPr="00640BDD" w:rsidRDefault="00640BDD">
            <w:pPr>
              <w:pStyle w:val="ListParagraph"/>
              <w:numPr>
                <w:ilvl w:val="0"/>
                <w:numId w:val="82"/>
              </w:numPr>
              <w:spacing w:before="120" w:line="276" w:lineRule="auto"/>
              <w:rPr>
                <w:rFonts w:asciiTheme="minorHAnsi" w:hAnsiTheme="minorHAnsi"/>
                <w:sz w:val="22"/>
              </w:rPr>
            </w:pPr>
            <w:r w:rsidRPr="00640BDD">
              <w:rPr>
                <w:rFonts w:asciiTheme="minorHAnsi" w:hAnsiTheme="minorHAnsi"/>
                <w:sz w:val="22"/>
              </w:rPr>
              <w:t>Priority Habitat Inventory Deciduous Woodland</w:t>
            </w:r>
          </w:p>
          <w:p w14:paraId="57DC705B" w14:textId="77777777" w:rsidR="00640BDD" w:rsidRPr="00640BDD" w:rsidRDefault="00640BDD">
            <w:pPr>
              <w:pStyle w:val="ListParagraph"/>
              <w:numPr>
                <w:ilvl w:val="0"/>
                <w:numId w:val="82"/>
              </w:numPr>
              <w:spacing w:before="120" w:line="276" w:lineRule="auto"/>
              <w:rPr>
                <w:rFonts w:asciiTheme="minorHAnsi" w:hAnsiTheme="minorHAnsi"/>
                <w:sz w:val="22"/>
              </w:rPr>
            </w:pPr>
            <w:r w:rsidRPr="00640BDD">
              <w:rPr>
                <w:rFonts w:asciiTheme="minorHAnsi" w:hAnsiTheme="minorHAnsi"/>
                <w:sz w:val="22"/>
              </w:rPr>
              <w:t>Ancient Woodland</w:t>
            </w:r>
          </w:p>
          <w:p w14:paraId="2FAC2631" w14:textId="77777777" w:rsidR="00640BDD" w:rsidRPr="00640BDD" w:rsidRDefault="00640BDD">
            <w:pPr>
              <w:pStyle w:val="ListParagraph"/>
              <w:numPr>
                <w:ilvl w:val="0"/>
                <w:numId w:val="82"/>
              </w:numPr>
              <w:spacing w:before="120" w:line="276" w:lineRule="auto"/>
              <w:rPr>
                <w:rFonts w:asciiTheme="minorHAnsi" w:hAnsiTheme="minorHAnsi"/>
                <w:sz w:val="22"/>
              </w:rPr>
            </w:pPr>
            <w:r w:rsidRPr="00640BDD">
              <w:rPr>
                <w:rFonts w:asciiTheme="minorHAnsi" w:hAnsiTheme="minorHAnsi"/>
                <w:sz w:val="22"/>
              </w:rPr>
              <w:t>Areas supporting Priority Species</w:t>
            </w:r>
          </w:p>
          <w:p w14:paraId="4C69FCC1" w14:textId="77777777" w:rsidR="00640BDD" w:rsidRPr="00640BDD" w:rsidRDefault="00640BDD">
            <w:pPr>
              <w:pStyle w:val="ListParagraph"/>
              <w:numPr>
                <w:ilvl w:val="0"/>
                <w:numId w:val="82"/>
              </w:numPr>
              <w:spacing w:before="120" w:line="276" w:lineRule="auto"/>
              <w:rPr>
                <w:rFonts w:asciiTheme="minorHAnsi" w:hAnsiTheme="minorHAnsi"/>
                <w:sz w:val="22"/>
              </w:rPr>
            </w:pPr>
            <w:r w:rsidRPr="00640BDD">
              <w:rPr>
                <w:rFonts w:asciiTheme="minorHAnsi" w:hAnsiTheme="minorHAnsi"/>
                <w:sz w:val="22"/>
              </w:rPr>
              <w:t>National Forestry Inventory Woodland</w:t>
            </w:r>
          </w:p>
          <w:p w14:paraId="7254277A" w14:textId="77777777" w:rsidR="00640BDD" w:rsidRPr="00640BDD" w:rsidRDefault="00640BDD">
            <w:pPr>
              <w:pStyle w:val="ListParagraph"/>
              <w:numPr>
                <w:ilvl w:val="0"/>
                <w:numId w:val="82"/>
              </w:numPr>
              <w:spacing w:before="120" w:line="276" w:lineRule="auto"/>
              <w:rPr>
                <w:rFonts w:asciiTheme="minorHAnsi" w:hAnsiTheme="minorHAnsi"/>
                <w:sz w:val="22"/>
              </w:rPr>
            </w:pPr>
            <w:r w:rsidRPr="00640BDD">
              <w:rPr>
                <w:rFonts w:asciiTheme="minorHAnsi" w:hAnsiTheme="minorHAnsi"/>
                <w:sz w:val="22"/>
              </w:rPr>
              <w:t xml:space="preserve">The </w:t>
            </w:r>
            <w:proofErr w:type="spellStart"/>
            <w:r w:rsidRPr="00640BDD">
              <w:rPr>
                <w:rFonts w:asciiTheme="minorHAnsi" w:hAnsiTheme="minorHAnsi"/>
                <w:sz w:val="22"/>
              </w:rPr>
              <w:t>Menalhyl</w:t>
            </w:r>
            <w:proofErr w:type="spellEnd"/>
            <w:r w:rsidRPr="00640BDD">
              <w:rPr>
                <w:rFonts w:asciiTheme="minorHAnsi" w:hAnsiTheme="minorHAnsi"/>
                <w:sz w:val="22"/>
              </w:rPr>
              <w:t xml:space="preserve"> and </w:t>
            </w:r>
            <w:proofErr w:type="spellStart"/>
            <w:r w:rsidRPr="00640BDD">
              <w:rPr>
                <w:rFonts w:asciiTheme="minorHAnsi" w:hAnsiTheme="minorHAnsi"/>
                <w:sz w:val="22"/>
              </w:rPr>
              <w:t>Gluvian</w:t>
            </w:r>
            <w:proofErr w:type="spellEnd"/>
            <w:r w:rsidRPr="00640BDD">
              <w:rPr>
                <w:rFonts w:asciiTheme="minorHAnsi" w:hAnsiTheme="minorHAnsi"/>
                <w:sz w:val="22"/>
              </w:rPr>
              <w:t xml:space="preserve"> Valleys</w:t>
            </w:r>
          </w:p>
          <w:p w14:paraId="177BF3E5" w14:textId="77777777" w:rsidR="00640BDD" w:rsidRPr="00640BDD" w:rsidRDefault="00640BDD">
            <w:pPr>
              <w:pStyle w:val="ListParagraph"/>
              <w:numPr>
                <w:ilvl w:val="0"/>
                <w:numId w:val="82"/>
              </w:numPr>
              <w:spacing w:before="120" w:line="276" w:lineRule="auto"/>
              <w:rPr>
                <w:rFonts w:asciiTheme="minorHAnsi" w:hAnsiTheme="minorHAnsi"/>
                <w:sz w:val="22"/>
              </w:rPr>
            </w:pPr>
            <w:r w:rsidRPr="00640BDD">
              <w:rPr>
                <w:rFonts w:asciiTheme="minorHAnsi" w:hAnsiTheme="minorHAnsi"/>
                <w:sz w:val="22"/>
              </w:rPr>
              <w:t>Cornwall Wildlife Sites</w:t>
            </w:r>
          </w:p>
          <w:p w14:paraId="1F9CA0F6" w14:textId="0C93DB0F" w:rsidR="00640BDD" w:rsidRDefault="00640BDD"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640BDD">
              <w:rPr>
                <w:rFonts w:asciiTheme="minorHAnsi" w:hAnsiTheme="minorHAnsi"/>
                <w:sz w:val="22"/>
              </w:rPr>
              <w:t>However, recent development and land clearance</w:t>
            </w:r>
            <w:r>
              <w:rPr>
                <w:rFonts w:asciiTheme="minorHAnsi" w:hAnsiTheme="minorHAnsi"/>
                <w:sz w:val="22"/>
              </w:rPr>
              <w:t>,</w:t>
            </w:r>
            <w:r w:rsidR="006B7F73">
              <w:rPr>
                <w:rFonts w:asciiTheme="minorHAnsi" w:hAnsiTheme="minorHAnsi"/>
                <w:sz w:val="22"/>
              </w:rPr>
              <w:t xml:space="preserve"> </w:t>
            </w:r>
            <w:r w:rsidRPr="00640BDD">
              <w:rPr>
                <w:rFonts w:asciiTheme="minorHAnsi" w:hAnsiTheme="minorHAnsi"/>
                <w:sz w:val="22"/>
              </w:rPr>
              <w:t>particularly in Trenance</w:t>
            </w:r>
            <w:r>
              <w:rPr>
                <w:rFonts w:asciiTheme="minorHAnsi" w:hAnsiTheme="minorHAnsi"/>
                <w:sz w:val="22"/>
              </w:rPr>
              <w:t xml:space="preserve">, </w:t>
            </w:r>
            <w:r w:rsidRPr="00640BDD">
              <w:rPr>
                <w:rFonts w:asciiTheme="minorHAnsi" w:hAnsiTheme="minorHAnsi"/>
                <w:sz w:val="22"/>
              </w:rPr>
              <w:t>have led to notable habitat loss. For example, an ecological survey carried out over three days in 2021 on a half-acre site near the coast at Mawgan Porth recorded 21 wildflower species (including some vulnerable), 9 species of butterfly and moth (including the endangered Wall Brown), and a variety of birds and mammals. Adders, a legally protected species under Section 9 of the Wildlife and Countryside Act 1981, were also present. Today, that same site has been completely cleared, and no wildlife remains visible.</w:t>
            </w:r>
          </w:p>
          <w:p w14:paraId="49BECF44" w14:textId="2954ACA0" w:rsidR="00EF3EA4" w:rsidRPr="00E46CDA" w:rsidRDefault="00640BDD"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640BDD">
              <w:rPr>
                <w:rFonts w:asciiTheme="minorHAnsi" w:hAnsiTheme="minorHAnsi"/>
                <w:sz w:val="22"/>
              </w:rPr>
              <w:t>These habitats form an essential part of the local green infrastructure, supporting biodiversity and playing a key role in Cornwall’s Nature Recovery Network and Environmental Growth Strategy. Their protection and enhancement are central to sustainable land use in the Parish</w:t>
            </w:r>
            <w:r>
              <w:rPr>
                <w:rFonts w:asciiTheme="minorHAnsi" w:hAnsiTheme="minorHAnsi"/>
                <w:sz w:val="22"/>
              </w:rPr>
              <w:t xml:space="preserve"> t</w:t>
            </w:r>
            <w:r w:rsidR="00812D36" w:rsidRPr="00640BDD">
              <w:rPr>
                <w:rFonts w:asciiTheme="minorHAnsi" w:hAnsiTheme="minorHAnsi"/>
                <w:sz w:val="22"/>
              </w:rPr>
              <w:t xml:space="preserve">o mitigate the impacts of new development on wildlife and natural spaces, it is essential to maintain and enhance this network. Developments should include measures to promote wildlife and connect surrounding habitats. </w:t>
            </w:r>
          </w:p>
        </w:tc>
      </w:tr>
      <w:tr w:rsidR="00EF3EA4" w:rsidRPr="008924DA" w14:paraId="3E3B03D6" w14:textId="77777777" w:rsidTr="00B3782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21DB5F3F" w14:textId="11C81ECB" w:rsidR="00EF3EA4" w:rsidRDefault="00EF3EA4" w:rsidP="00B3782F">
            <w:pPr>
              <w:rPr>
                <w:rFonts w:asciiTheme="minorHAnsi" w:hAnsiTheme="minorHAnsi"/>
                <w:b/>
                <w:bCs/>
                <w:sz w:val="22"/>
              </w:rPr>
            </w:pPr>
            <w:r w:rsidRPr="008924DA">
              <w:rPr>
                <w:rFonts w:asciiTheme="minorHAnsi" w:hAnsiTheme="minorHAnsi"/>
                <w:b/>
                <w:bCs/>
                <w:sz w:val="22"/>
              </w:rPr>
              <w:t>Policy Text:</w:t>
            </w:r>
          </w:p>
          <w:p w14:paraId="38B74408" w14:textId="3BF79651" w:rsidR="00640BDD" w:rsidRPr="00640BDD" w:rsidRDefault="00640BDD" w:rsidP="00E46CDA">
            <w:pPr>
              <w:widowControl w:val="0"/>
              <w:autoSpaceDE w:val="0"/>
              <w:autoSpaceDN w:val="0"/>
              <w:spacing w:after="120"/>
              <w:rPr>
                <w:rFonts w:asciiTheme="minorHAnsi" w:eastAsia="Calibri" w:hAnsiTheme="minorHAnsi" w:cs="Calibri"/>
                <w:b/>
                <w:bCs/>
                <w:color w:val="000000" w:themeColor="text1"/>
                <w:sz w:val="22"/>
                <w:szCs w:val="22"/>
                <w:lang w:val="en-US" w:eastAsia="en-US"/>
              </w:rPr>
            </w:pPr>
            <w:r w:rsidRPr="00640BDD">
              <w:rPr>
                <w:rFonts w:asciiTheme="minorHAnsi" w:eastAsia="Calibri" w:hAnsiTheme="minorHAnsi" w:cs="Calibri"/>
                <w:b/>
                <w:bCs/>
                <w:color w:val="000000" w:themeColor="text1"/>
                <w:sz w:val="22"/>
                <w:szCs w:val="22"/>
                <w:lang w:val="en-US" w:eastAsia="en-US"/>
              </w:rPr>
              <w:t xml:space="preserve">1. The </w:t>
            </w:r>
            <w:r>
              <w:rPr>
                <w:rFonts w:asciiTheme="minorHAnsi" w:eastAsia="Calibri" w:hAnsiTheme="minorHAnsi" w:cs="Calibri"/>
                <w:b/>
                <w:bCs/>
                <w:color w:val="000000" w:themeColor="text1"/>
                <w:sz w:val="22"/>
                <w:szCs w:val="22"/>
                <w:lang w:val="en-US" w:eastAsia="en-US"/>
              </w:rPr>
              <w:t xml:space="preserve">St Mawgan in </w:t>
            </w:r>
            <w:proofErr w:type="spellStart"/>
            <w:r>
              <w:rPr>
                <w:rFonts w:asciiTheme="minorHAnsi" w:eastAsia="Calibri" w:hAnsiTheme="minorHAnsi" w:cs="Calibri"/>
                <w:b/>
                <w:bCs/>
                <w:color w:val="000000" w:themeColor="text1"/>
                <w:sz w:val="22"/>
                <w:szCs w:val="22"/>
                <w:lang w:val="en-US" w:eastAsia="en-US"/>
              </w:rPr>
              <w:t>Pydar</w:t>
            </w:r>
            <w:proofErr w:type="spellEnd"/>
            <w:r w:rsidRPr="00640BDD">
              <w:rPr>
                <w:rFonts w:asciiTheme="minorHAnsi" w:eastAsia="Calibri" w:hAnsiTheme="minorHAnsi" w:cs="Calibri"/>
                <w:b/>
                <w:bCs/>
                <w:color w:val="000000" w:themeColor="text1"/>
                <w:sz w:val="22"/>
                <w:szCs w:val="22"/>
                <w:lang w:val="en-US" w:eastAsia="en-US"/>
              </w:rPr>
              <w:t xml:space="preserve"> Parish NDP identifies a network of ‘green infrastructure’ within the Parish [illustrated diagrammatically on Map </w:t>
            </w:r>
            <w:r w:rsidR="00311901">
              <w:rPr>
                <w:rFonts w:asciiTheme="minorHAnsi" w:eastAsia="Calibri" w:hAnsiTheme="minorHAnsi" w:cs="Calibri"/>
                <w:b/>
                <w:bCs/>
                <w:color w:val="000000" w:themeColor="text1"/>
                <w:sz w:val="22"/>
                <w:szCs w:val="22"/>
                <w:lang w:val="en-US" w:eastAsia="en-US"/>
              </w:rPr>
              <w:t>12</w:t>
            </w:r>
            <w:r w:rsidRPr="00640BDD">
              <w:rPr>
                <w:rFonts w:asciiTheme="minorHAnsi" w:eastAsia="Calibri" w:hAnsiTheme="minorHAnsi" w:cs="Calibri"/>
                <w:b/>
                <w:bCs/>
                <w:color w:val="000000" w:themeColor="text1"/>
                <w:sz w:val="22"/>
                <w:szCs w:val="22"/>
                <w:lang w:val="en-US" w:eastAsia="en-US"/>
              </w:rPr>
              <w:t xml:space="preserve">] </w:t>
            </w:r>
          </w:p>
          <w:p w14:paraId="69B9C923" w14:textId="77777777" w:rsidR="00640BDD" w:rsidRPr="00640BDD" w:rsidRDefault="00640BDD" w:rsidP="00E46CDA">
            <w:pPr>
              <w:widowControl w:val="0"/>
              <w:autoSpaceDE w:val="0"/>
              <w:autoSpaceDN w:val="0"/>
              <w:spacing w:after="120"/>
              <w:rPr>
                <w:rFonts w:asciiTheme="minorHAnsi" w:eastAsia="Calibri" w:hAnsiTheme="minorHAnsi" w:cs="Calibri"/>
                <w:b/>
                <w:bCs/>
                <w:color w:val="000000" w:themeColor="text1"/>
                <w:sz w:val="22"/>
                <w:szCs w:val="22"/>
                <w:lang w:val="en-US" w:eastAsia="en-US"/>
              </w:rPr>
            </w:pPr>
            <w:r w:rsidRPr="00640BDD">
              <w:rPr>
                <w:rFonts w:asciiTheme="minorHAnsi" w:eastAsia="Calibri" w:hAnsiTheme="minorHAnsi" w:cs="Calibri"/>
                <w:b/>
                <w:bCs/>
                <w:color w:val="000000" w:themeColor="text1"/>
                <w:sz w:val="22"/>
                <w:szCs w:val="22"/>
                <w:lang w:val="en-US" w:eastAsia="en-US"/>
              </w:rPr>
              <w:t xml:space="preserve">2. </w:t>
            </w:r>
            <w:bookmarkStart w:id="101" w:name="Policy_NE5_-_Net_Biodiversity_Gain"/>
            <w:bookmarkEnd w:id="101"/>
            <w:r w:rsidRPr="00640BDD">
              <w:rPr>
                <w:rFonts w:asciiTheme="minorHAnsi" w:eastAsia="Calibri" w:hAnsiTheme="minorHAnsi" w:cs="Calibri"/>
                <w:b/>
                <w:bCs/>
                <w:color w:val="000000" w:themeColor="text1"/>
                <w:sz w:val="22"/>
                <w:szCs w:val="22"/>
                <w:lang w:val="en-US" w:eastAsia="en-US"/>
              </w:rPr>
              <w:t>Development proposals will be supported where they:</w:t>
            </w:r>
          </w:p>
          <w:p w14:paraId="17662294" w14:textId="77777777" w:rsidR="00640BDD" w:rsidRPr="00640BDD" w:rsidRDefault="00640BDD">
            <w:pPr>
              <w:widowControl w:val="0"/>
              <w:numPr>
                <w:ilvl w:val="0"/>
                <w:numId w:val="83"/>
              </w:numPr>
              <w:autoSpaceDE w:val="0"/>
              <w:autoSpaceDN w:val="0"/>
              <w:spacing w:after="120"/>
              <w:rPr>
                <w:rFonts w:asciiTheme="minorHAnsi" w:eastAsia="Calibri" w:hAnsiTheme="minorHAnsi" w:cs="Calibri"/>
                <w:b/>
                <w:bCs/>
                <w:color w:val="000000" w:themeColor="text1"/>
                <w:sz w:val="22"/>
                <w:szCs w:val="22"/>
                <w:lang w:val="en-US" w:eastAsia="en-US"/>
              </w:rPr>
            </w:pPr>
            <w:r w:rsidRPr="00640BDD">
              <w:rPr>
                <w:rFonts w:asciiTheme="minorHAnsi" w:eastAsia="Calibri" w:hAnsiTheme="minorHAnsi" w:cs="Calibri"/>
                <w:b/>
                <w:bCs/>
                <w:color w:val="000000" w:themeColor="text1"/>
                <w:sz w:val="22"/>
                <w:szCs w:val="22"/>
                <w:lang w:val="en-US" w:eastAsia="en-US"/>
              </w:rPr>
              <w:t>Do not compromise the integrity of the network of green infrastructure and its assets, by avoiding adverse impacts, or providing effective mitigation where impacts are unavoidable.</w:t>
            </w:r>
          </w:p>
          <w:p w14:paraId="44493998" w14:textId="77777777" w:rsidR="00640BDD" w:rsidRPr="00640BDD" w:rsidRDefault="00640BDD">
            <w:pPr>
              <w:widowControl w:val="0"/>
              <w:numPr>
                <w:ilvl w:val="0"/>
                <w:numId w:val="83"/>
              </w:numPr>
              <w:autoSpaceDE w:val="0"/>
              <w:autoSpaceDN w:val="0"/>
              <w:spacing w:after="120"/>
              <w:rPr>
                <w:rFonts w:asciiTheme="minorHAnsi" w:eastAsia="Calibri" w:hAnsiTheme="minorHAnsi" w:cs="Calibri"/>
                <w:b/>
                <w:bCs/>
                <w:color w:val="000000" w:themeColor="text1"/>
                <w:sz w:val="22"/>
                <w:szCs w:val="22"/>
                <w:lang w:val="en-US" w:eastAsia="en-US"/>
              </w:rPr>
            </w:pPr>
            <w:r w:rsidRPr="00640BDD">
              <w:rPr>
                <w:rFonts w:asciiTheme="minorHAnsi" w:eastAsia="Calibri" w:hAnsiTheme="minorHAnsi" w:cs="Calibri"/>
                <w:b/>
                <w:bCs/>
                <w:color w:val="000000" w:themeColor="text1"/>
                <w:sz w:val="22"/>
                <w:szCs w:val="22"/>
                <w:lang w:val="en-US" w:eastAsia="en-US"/>
              </w:rPr>
              <w:t>Ensure through landscaping schemes, layouts, access and public open space provision, that it contributes to the connectivity, maintenance and enhancement of the Network.</w:t>
            </w:r>
          </w:p>
          <w:p w14:paraId="6E6577F7" w14:textId="1E9BF7C1" w:rsidR="006B7F73" w:rsidRDefault="00640BDD">
            <w:pPr>
              <w:widowControl w:val="0"/>
              <w:numPr>
                <w:ilvl w:val="0"/>
                <w:numId w:val="83"/>
              </w:numPr>
              <w:autoSpaceDE w:val="0"/>
              <w:autoSpaceDN w:val="0"/>
              <w:spacing w:after="120"/>
              <w:rPr>
                <w:rFonts w:asciiTheme="minorHAnsi" w:eastAsia="Calibri" w:hAnsiTheme="minorHAnsi" w:cs="Calibri"/>
                <w:b/>
                <w:bCs/>
                <w:color w:val="000000" w:themeColor="text1"/>
                <w:sz w:val="22"/>
                <w:szCs w:val="22"/>
                <w:lang w:val="en-US" w:eastAsia="en-US"/>
              </w:rPr>
            </w:pPr>
            <w:r w:rsidRPr="006B7F73">
              <w:rPr>
                <w:rFonts w:asciiTheme="minorHAnsi" w:eastAsia="Calibri" w:hAnsiTheme="minorHAnsi" w:cs="Calibri"/>
                <w:b/>
                <w:bCs/>
                <w:color w:val="000000" w:themeColor="text1"/>
                <w:sz w:val="22"/>
                <w:szCs w:val="22"/>
                <w:lang w:val="en-US" w:eastAsia="en-US"/>
              </w:rPr>
              <w:t xml:space="preserve">Demonstrate, through use of a Biodiversity Net Gain Plan [BNGP], based on an assessment of the site before and after development, how the impact on biodiversity will be minimised and a 10% net gain in biodiversity achieved in line with national policy and the provisions of Policy </w:t>
            </w:r>
            <w:r w:rsidR="00E46CDA" w:rsidRPr="006B7F73">
              <w:rPr>
                <w:rFonts w:asciiTheme="minorHAnsi" w:eastAsia="Calibri" w:hAnsiTheme="minorHAnsi" w:cs="Calibri"/>
                <w:b/>
                <w:bCs/>
                <w:color w:val="000000" w:themeColor="text1"/>
                <w:sz w:val="22"/>
                <w:szCs w:val="22"/>
                <w:lang w:val="en-US" w:eastAsia="en-US"/>
              </w:rPr>
              <w:t>G2</w:t>
            </w:r>
            <w:r w:rsidRPr="006B7F73">
              <w:rPr>
                <w:rFonts w:asciiTheme="minorHAnsi" w:eastAsia="Calibri" w:hAnsiTheme="minorHAnsi" w:cs="Calibri"/>
                <w:b/>
                <w:bCs/>
                <w:color w:val="000000" w:themeColor="text1"/>
                <w:sz w:val="22"/>
                <w:szCs w:val="22"/>
                <w:lang w:val="en-US" w:eastAsia="en-US"/>
              </w:rPr>
              <w:t xml:space="preserve"> of the </w:t>
            </w:r>
            <w:r w:rsidR="00E46CDA" w:rsidRPr="006B7F73">
              <w:rPr>
                <w:rFonts w:asciiTheme="minorHAnsi" w:eastAsia="Calibri" w:hAnsiTheme="minorHAnsi" w:cs="Calibri"/>
                <w:b/>
                <w:bCs/>
                <w:color w:val="000000" w:themeColor="text1"/>
                <w:sz w:val="22"/>
                <w:szCs w:val="22"/>
                <w:lang w:val="en-US" w:eastAsia="en-US"/>
              </w:rPr>
              <w:t>Cornwall</w:t>
            </w:r>
            <w:r w:rsidRPr="006B7F73">
              <w:rPr>
                <w:rFonts w:asciiTheme="minorHAnsi" w:eastAsia="Calibri" w:hAnsiTheme="minorHAnsi" w:cs="Calibri"/>
                <w:b/>
                <w:bCs/>
                <w:color w:val="000000" w:themeColor="text1"/>
                <w:sz w:val="22"/>
                <w:szCs w:val="22"/>
                <w:lang w:val="en-US" w:eastAsia="en-US"/>
              </w:rPr>
              <w:t xml:space="preserve"> Local Plan</w:t>
            </w:r>
            <w:r w:rsidR="006B7F73">
              <w:rPr>
                <w:rFonts w:asciiTheme="minorHAnsi" w:eastAsia="Calibri" w:hAnsiTheme="minorHAnsi" w:cs="Calibri"/>
                <w:b/>
                <w:bCs/>
                <w:color w:val="000000" w:themeColor="text1"/>
                <w:sz w:val="22"/>
                <w:szCs w:val="22"/>
                <w:lang w:val="en-US" w:eastAsia="en-US"/>
              </w:rPr>
              <w:t>.</w:t>
            </w:r>
          </w:p>
          <w:p w14:paraId="226C0DD3" w14:textId="47EEDCB7" w:rsidR="006B7F73" w:rsidRPr="006B7F73" w:rsidRDefault="00871C2D">
            <w:pPr>
              <w:pStyle w:val="ListParagraph"/>
              <w:numPr>
                <w:ilvl w:val="0"/>
                <w:numId w:val="83"/>
              </w:numPr>
              <w:rPr>
                <w:rFonts w:asciiTheme="minorHAnsi" w:hAnsiTheme="minorHAnsi"/>
                <w:b/>
                <w:bCs/>
                <w:color w:val="FF0000"/>
                <w:sz w:val="22"/>
              </w:rPr>
            </w:pPr>
            <w:r>
              <w:rPr>
                <w:rFonts w:asciiTheme="minorHAnsi" w:hAnsiTheme="minorHAnsi"/>
                <w:b/>
                <w:bCs/>
                <w:color w:val="FF0000"/>
                <w:sz w:val="22"/>
              </w:rPr>
              <w:t xml:space="preserve">Maximise the retention </w:t>
            </w:r>
            <w:proofErr w:type="gramStart"/>
            <w:r>
              <w:rPr>
                <w:rFonts w:asciiTheme="minorHAnsi" w:hAnsiTheme="minorHAnsi"/>
                <w:b/>
                <w:bCs/>
                <w:color w:val="FF0000"/>
                <w:sz w:val="22"/>
              </w:rPr>
              <w:t>of  existing</w:t>
            </w:r>
            <w:proofErr w:type="gramEnd"/>
            <w:r>
              <w:rPr>
                <w:rFonts w:asciiTheme="minorHAnsi" w:hAnsiTheme="minorHAnsi"/>
                <w:b/>
                <w:bCs/>
                <w:color w:val="FF0000"/>
                <w:sz w:val="22"/>
              </w:rPr>
              <w:t xml:space="preserve"> vegetation and </w:t>
            </w:r>
            <w:r w:rsidR="00327DF9">
              <w:rPr>
                <w:rFonts w:asciiTheme="minorHAnsi" w:hAnsiTheme="minorHAnsi"/>
                <w:b/>
                <w:bCs/>
                <w:color w:val="FF0000"/>
                <w:sz w:val="22"/>
              </w:rPr>
              <w:t>where loss of existing vegetation is unavoidable, i</w:t>
            </w:r>
            <w:r w:rsidR="006B7F73" w:rsidRPr="006B7F73">
              <w:rPr>
                <w:rFonts w:asciiTheme="minorHAnsi" w:hAnsiTheme="minorHAnsi"/>
                <w:b/>
                <w:bCs/>
                <w:color w:val="FF0000"/>
                <w:sz w:val="22"/>
              </w:rPr>
              <w:t xml:space="preserve">nclude </w:t>
            </w:r>
            <w:r w:rsidRPr="006B7F73">
              <w:rPr>
                <w:rFonts w:asciiTheme="minorHAnsi" w:hAnsiTheme="minorHAnsi"/>
                <w:b/>
                <w:bCs/>
                <w:color w:val="FF0000"/>
                <w:sz w:val="22"/>
              </w:rPr>
              <w:t>replanting</w:t>
            </w:r>
            <w:r w:rsidR="006B7F73" w:rsidRPr="006B7F73">
              <w:rPr>
                <w:rFonts w:asciiTheme="minorHAnsi" w:hAnsiTheme="minorHAnsi"/>
                <w:b/>
                <w:bCs/>
                <w:color w:val="FF0000"/>
                <w:sz w:val="22"/>
              </w:rPr>
              <w:t xml:space="preserve"> with species of local provenance adapted to local </w:t>
            </w:r>
            <w:proofErr w:type="gramStart"/>
            <w:r w:rsidR="006B7F73" w:rsidRPr="006B7F73">
              <w:rPr>
                <w:rFonts w:asciiTheme="minorHAnsi" w:hAnsiTheme="minorHAnsi"/>
                <w:b/>
                <w:bCs/>
                <w:color w:val="FF0000"/>
                <w:sz w:val="22"/>
              </w:rPr>
              <w:t>coastal  microclimate</w:t>
            </w:r>
            <w:proofErr w:type="gramEnd"/>
            <w:r w:rsidR="006B7F73" w:rsidRPr="006B7F73">
              <w:rPr>
                <w:rFonts w:asciiTheme="minorHAnsi" w:hAnsiTheme="minorHAnsi"/>
                <w:b/>
                <w:bCs/>
                <w:color w:val="FF0000"/>
                <w:sz w:val="22"/>
              </w:rPr>
              <w:t xml:space="preserve"> and soils</w:t>
            </w:r>
            <w:r w:rsidR="00327DF9">
              <w:rPr>
                <w:rFonts w:asciiTheme="minorHAnsi" w:hAnsiTheme="minorHAnsi"/>
                <w:b/>
                <w:bCs/>
                <w:color w:val="FF0000"/>
                <w:sz w:val="22"/>
              </w:rPr>
              <w:t>.</w:t>
            </w:r>
          </w:p>
          <w:p w14:paraId="7345BCF5" w14:textId="24DA8678" w:rsidR="00640BDD" w:rsidRPr="006B7F73" w:rsidRDefault="00640BDD" w:rsidP="006B7F73">
            <w:pPr>
              <w:widowControl w:val="0"/>
              <w:autoSpaceDE w:val="0"/>
              <w:autoSpaceDN w:val="0"/>
              <w:spacing w:after="120"/>
              <w:rPr>
                <w:rFonts w:asciiTheme="minorHAnsi" w:eastAsia="Calibri" w:hAnsiTheme="minorHAnsi" w:cs="Calibri"/>
                <w:b/>
                <w:bCs/>
                <w:color w:val="000000" w:themeColor="text1"/>
                <w:sz w:val="22"/>
                <w:szCs w:val="22"/>
                <w:lang w:val="en-US" w:eastAsia="en-US"/>
              </w:rPr>
            </w:pPr>
            <w:r w:rsidRPr="006B7F73">
              <w:rPr>
                <w:rFonts w:asciiTheme="minorHAnsi" w:eastAsia="Calibri" w:hAnsiTheme="minorHAnsi" w:cs="Calibri"/>
                <w:b/>
                <w:bCs/>
                <w:color w:val="000000" w:themeColor="text1"/>
                <w:sz w:val="22"/>
                <w:szCs w:val="22"/>
                <w:lang w:val="en-US" w:eastAsia="en-US"/>
              </w:rPr>
              <w:t xml:space="preserve">3. The identification of receptor sites for any local offsite biodiversity gains should have regard to the St Mawgan in </w:t>
            </w:r>
            <w:proofErr w:type="spellStart"/>
            <w:r w:rsidRPr="006B7F73">
              <w:rPr>
                <w:rFonts w:asciiTheme="minorHAnsi" w:eastAsia="Calibri" w:hAnsiTheme="minorHAnsi" w:cs="Calibri"/>
                <w:b/>
                <w:bCs/>
                <w:color w:val="000000" w:themeColor="text1"/>
                <w:sz w:val="22"/>
                <w:szCs w:val="22"/>
                <w:lang w:val="en-US" w:eastAsia="en-US"/>
              </w:rPr>
              <w:t>Pydar</w:t>
            </w:r>
            <w:proofErr w:type="spellEnd"/>
            <w:r w:rsidRPr="006B7F73">
              <w:rPr>
                <w:rFonts w:asciiTheme="minorHAnsi" w:eastAsia="Calibri" w:hAnsiTheme="minorHAnsi" w:cs="Calibri"/>
                <w:b/>
                <w:bCs/>
                <w:color w:val="000000" w:themeColor="text1"/>
                <w:sz w:val="22"/>
                <w:szCs w:val="22"/>
                <w:lang w:val="en-US" w:eastAsia="en-US"/>
              </w:rPr>
              <w:t xml:space="preserve"> Parish Green Infrastructure Network and the current Cornwall Local Nature Recovery Strategy.</w:t>
            </w:r>
          </w:p>
          <w:p w14:paraId="556EEF59" w14:textId="77777777" w:rsidR="00640BDD" w:rsidRPr="00640BDD" w:rsidRDefault="00640BDD" w:rsidP="00E46CDA">
            <w:pPr>
              <w:widowControl w:val="0"/>
              <w:autoSpaceDE w:val="0"/>
              <w:autoSpaceDN w:val="0"/>
              <w:spacing w:after="120"/>
              <w:rPr>
                <w:rFonts w:asciiTheme="minorHAnsi" w:eastAsia="Calibri" w:hAnsiTheme="minorHAnsi" w:cs="Calibri"/>
                <w:b/>
                <w:bCs/>
                <w:color w:val="000000" w:themeColor="text1"/>
                <w:sz w:val="22"/>
                <w:szCs w:val="22"/>
                <w:lang w:val="en-US" w:eastAsia="en-US"/>
              </w:rPr>
            </w:pPr>
            <w:r w:rsidRPr="00640BDD">
              <w:rPr>
                <w:rFonts w:asciiTheme="minorHAnsi" w:eastAsia="Calibri" w:hAnsiTheme="minorHAnsi" w:cs="Calibri"/>
                <w:b/>
                <w:bCs/>
                <w:color w:val="000000" w:themeColor="text1"/>
                <w:sz w:val="22"/>
                <w:szCs w:val="22"/>
                <w:lang w:val="en-US" w:eastAsia="en-US"/>
              </w:rPr>
              <w:t>4. All developments should seek to ensure that:</w:t>
            </w:r>
          </w:p>
          <w:p w14:paraId="1BE11C59" w14:textId="77777777" w:rsidR="00640BDD" w:rsidRPr="00640BDD" w:rsidRDefault="00640BDD">
            <w:pPr>
              <w:widowControl w:val="0"/>
              <w:numPr>
                <w:ilvl w:val="0"/>
                <w:numId w:val="84"/>
              </w:numPr>
              <w:autoSpaceDE w:val="0"/>
              <w:autoSpaceDN w:val="0"/>
              <w:spacing w:after="120"/>
              <w:rPr>
                <w:rFonts w:asciiTheme="minorHAnsi" w:eastAsia="Calibri" w:hAnsiTheme="minorHAnsi" w:cs="Calibri"/>
                <w:b/>
                <w:bCs/>
                <w:color w:val="000000" w:themeColor="text1"/>
                <w:sz w:val="22"/>
                <w:szCs w:val="22"/>
                <w:lang w:val="en-US" w:eastAsia="en-US"/>
              </w:rPr>
            </w:pPr>
            <w:r w:rsidRPr="00640BDD">
              <w:rPr>
                <w:rFonts w:asciiTheme="minorHAnsi" w:eastAsia="Calibri" w:hAnsiTheme="minorHAnsi" w:cs="Calibri"/>
                <w:b/>
                <w:bCs/>
                <w:color w:val="000000" w:themeColor="text1"/>
                <w:sz w:val="22"/>
                <w:szCs w:val="22"/>
                <w:lang w:val="en-US" w:eastAsia="en-US"/>
              </w:rPr>
              <w:t>Where sites contain patches of semi-natural habitat they are retained and ideally linked together as part of the intended end land-use.</w:t>
            </w:r>
          </w:p>
          <w:p w14:paraId="26095534" w14:textId="77777777" w:rsidR="00640BDD" w:rsidRPr="00640BDD" w:rsidRDefault="00640BDD">
            <w:pPr>
              <w:widowControl w:val="0"/>
              <w:numPr>
                <w:ilvl w:val="0"/>
                <w:numId w:val="84"/>
              </w:numPr>
              <w:autoSpaceDE w:val="0"/>
              <w:autoSpaceDN w:val="0"/>
              <w:spacing w:after="120"/>
              <w:rPr>
                <w:rFonts w:asciiTheme="minorHAnsi" w:eastAsia="Calibri" w:hAnsiTheme="minorHAnsi" w:cs="Calibri"/>
                <w:b/>
                <w:bCs/>
                <w:color w:val="000000" w:themeColor="text1"/>
                <w:sz w:val="22"/>
                <w:szCs w:val="22"/>
                <w:lang w:val="en-US" w:eastAsia="en-US"/>
              </w:rPr>
            </w:pPr>
            <w:r w:rsidRPr="00640BDD">
              <w:rPr>
                <w:rFonts w:asciiTheme="minorHAnsi" w:eastAsia="Calibri" w:hAnsiTheme="minorHAnsi" w:cs="Calibri"/>
                <w:b/>
                <w:bCs/>
                <w:color w:val="000000" w:themeColor="text1"/>
                <w:sz w:val="22"/>
                <w:szCs w:val="22"/>
                <w:lang w:val="en-US" w:eastAsia="en-US"/>
              </w:rPr>
              <w:t xml:space="preserve">The potential to retain, restore and re-create habitat linkages such as hedgerows and </w:t>
            </w:r>
            <w:proofErr w:type="gramStart"/>
            <w:r w:rsidRPr="00640BDD">
              <w:rPr>
                <w:rFonts w:asciiTheme="minorHAnsi" w:eastAsia="Calibri" w:hAnsiTheme="minorHAnsi" w:cs="Calibri"/>
                <w:b/>
                <w:bCs/>
                <w:color w:val="000000" w:themeColor="text1"/>
                <w:sz w:val="22"/>
                <w:szCs w:val="22"/>
                <w:lang w:val="en-US" w:eastAsia="en-US"/>
              </w:rPr>
              <w:t>water-courses</w:t>
            </w:r>
            <w:proofErr w:type="gramEnd"/>
            <w:r w:rsidRPr="00640BDD">
              <w:rPr>
                <w:rFonts w:asciiTheme="minorHAnsi" w:eastAsia="Calibri" w:hAnsiTheme="minorHAnsi" w:cs="Calibri"/>
                <w:b/>
                <w:bCs/>
                <w:color w:val="000000" w:themeColor="text1"/>
                <w:sz w:val="22"/>
                <w:szCs w:val="22"/>
                <w:lang w:val="en-US" w:eastAsia="en-US"/>
              </w:rPr>
              <w:t xml:space="preserve"> is considered.</w:t>
            </w:r>
          </w:p>
          <w:p w14:paraId="4F1681AF" w14:textId="77777777" w:rsidR="00640BDD" w:rsidRPr="00640BDD" w:rsidRDefault="00640BDD">
            <w:pPr>
              <w:widowControl w:val="0"/>
              <w:numPr>
                <w:ilvl w:val="0"/>
                <w:numId w:val="84"/>
              </w:numPr>
              <w:autoSpaceDE w:val="0"/>
              <w:autoSpaceDN w:val="0"/>
              <w:spacing w:after="120"/>
              <w:rPr>
                <w:rFonts w:asciiTheme="minorHAnsi" w:eastAsia="Calibri" w:hAnsiTheme="minorHAnsi" w:cs="Calibri"/>
                <w:b/>
                <w:bCs/>
                <w:color w:val="000000" w:themeColor="text1"/>
                <w:sz w:val="22"/>
                <w:szCs w:val="22"/>
                <w:lang w:val="en-US" w:eastAsia="en-US"/>
              </w:rPr>
            </w:pPr>
            <w:r w:rsidRPr="00640BDD">
              <w:rPr>
                <w:rFonts w:asciiTheme="minorHAnsi" w:eastAsia="Calibri" w:hAnsiTheme="minorHAnsi" w:cs="Calibri"/>
                <w:b/>
                <w:bCs/>
                <w:color w:val="000000" w:themeColor="text1"/>
                <w:sz w:val="22"/>
                <w:szCs w:val="22"/>
                <w:lang w:val="en-US" w:eastAsia="en-US"/>
              </w:rPr>
              <w:t>Enhancement opportunities to create, expand, buffer and link semi-natural habitats on-site, and off site if immediate gains are not possible within the development site are considered.</w:t>
            </w:r>
          </w:p>
          <w:p w14:paraId="143B33B3" w14:textId="2D79EF97" w:rsidR="00812D36" w:rsidRPr="008924DA" w:rsidRDefault="00640BDD" w:rsidP="00E46CDA">
            <w:pPr>
              <w:spacing w:after="120"/>
              <w:rPr>
                <w:rFonts w:asciiTheme="minorHAnsi" w:hAnsiTheme="minorHAnsi"/>
                <w:b/>
                <w:bCs/>
                <w:sz w:val="22"/>
              </w:rPr>
            </w:pPr>
            <w:bookmarkStart w:id="102" w:name="Policy_NE6_-_Trees,_Cornish_Hedges_and_H"/>
            <w:bookmarkEnd w:id="102"/>
            <w:r w:rsidRPr="00640BDD">
              <w:rPr>
                <w:rFonts w:asciiTheme="minorHAnsi" w:eastAsia="Calibri" w:hAnsiTheme="minorHAnsi" w:cs="Calibri"/>
                <w:b/>
                <w:bCs/>
                <w:color w:val="000000" w:themeColor="text1"/>
                <w:sz w:val="22"/>
                <w:szCs w:val="22"/>
                <w:lang w:val="en-US" w:eastAsia="en-US"/>
              </w:rPr>
              <w:t>5.  Proposals which would result in significant harm to biodiversity which cannot be avoided (through locating on an alternative site with less harmful impacts), adequately mitigated, or, as a last resort, compensated for will not be supported.</w:t>
            </w:r>
          </w:p>
        </w:tc>
      </w:tr>
      <w:tr w:rsidR="00EF3EA4" w:rsidRPr="008924DA" w14:paraId="51EE0843" w14:textId="77777777" w:rsidTr="00B3782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35030A92" w14:textId="1A081191" w:rsidR="00640BDD" w:rsidRPr="00640BDD" w:rsidRDefault="00EF3EA4" w:rsidP="00640BDD">
            <w:pPr>
              <w:rPr>
                <w:rFonts w:asciiTheme="minorHAnsi" w:hAnsiTheme="minorHAnsi"/>
                <w:sz w:val="22"/>
              </w:rPr>
            </w:pPr>
            <w:r w:rsidRPr="008924DA">
              <w:rPr>
                <w:rFonts w:asciiTheme="minorHAnsi" w:hAnsiTheme="minorHAnsi"/>
                <w:sz w:val="22"/>
              </w:rPr>
              <w:t>Notes.</w:t>
            </w:r>
            <w:r w:rsidR="00640BDD">
              <w:t xml:space="preserve"> </w:t>
            </w:r>
            <w:r w:rsidR="00640BDD" w:rsidRPr="00640BDD">
              <w:rPr>
                <w:rFonts w:asciiTheme="minorHAnsi" w:hAnsiTheme="minorHAnsi"/>
                <w:sz w:val="22"/>
              </w:rPr>
              <w:t xml:space="preserve">[1]. Major development is one where the number of residential units to be constructed is 10 or more, or where the number of residential units is not given, a site area of 0.5 hectares or more. For all other uses, a major development is one where the floor space to be built is 1,000 square metres or more, or where the site area is 1 hectare or more </w:t>
            </w:r>
          </w:p>
          <w:p w14:paraId="50B9444D" w14:textId="77777777" w:rsidR="00640BDD" w:rsidRPr="00640BDD" w:rsidRDefault="00640BDD" w:rsidP="00640BDD">
            <w:pPr>
              <w:rPr>
                <w:rFonts w:asciiTheme="minorHAnsi" w:hAnsiTheme="minorHAnsi"/>
                <w:sz w:val="22"/>
              </w:rPr>
            </w:pPr>
            <w:r w:rsidRPr="00640BDD">
              <w:rPr>
                <w:rFonts w:asciiTheme="minorHAnsi" w:hAnsiTheme="minorHAnsi"/>
                <w:sz w:val="22"/>
              </w:rPr>
              <w:t xml:space="preserve">[2] </w:t>
            </w:r>
            <w:r w:rsidRPr="00E46CDA">
              <w:rPr>
                <w:rFonts w:asciiTheme="minorHAnsi" w:hAnsiTheme="minorHAnsi"/>
                <w:b/>
                <w:bCs/>
                <w:sz w:val="22"/>
              </w:rPr>
              <w:t>Local Nature Recovery Network.</w:t>
            </w:r>
            <w:r w:rsidRPr="00640BDD">
              <w:rPr>
                <w:rFonts w:asciiTheme="minorHAnsi" w:hAnsiTheme="minorHAnsi"/>
                <w:sz w:val="22"/>
              </w:rPr>
              <w:t xml:space="preserve"> Cornwall Council has drafted a Local Nature Recovery Strategy under the terms of the Environment Act 2021. It includes a map of the most valuable areas for wildlife presently [Zone 1], opportunities to improve nature in the future [Zone 2], and short-term priorities. The aim is to use the high-quality existing habitats as core wildlife hubs and connect them together through the restoration and creation of strategically placed opportunity habitats, thereby creating one larger network.</w:t>
            </w:r>
          </w:p>
          <w:p w14:paraId="6E7E1FD4" w14:textId="63146133" w:rsidR="00640BDD" w:rsidRPr="00640BDD" w:rsidRDefault="00640BDD" w:rsidP="00640BDD">
            <w:pPr>
              <w:rPr>
                <w:rFonts w:asciiTheme="minorHAnsi" w:hAnsiTheme="minorHAnsi"/>
                <w:sz w:val="22"/>
              </w:rPr>
            </w:pPr>
            <w:r w:rsidRPr="00640BDD">
              <w:rPr>
                <w:rFonts w:asciiTheme="minorHAnsi" w:hAnsiTheme="minorHAnsi"/>
                <w:sz w:val="22"/>
              </w:rPr>
              <w:t xml:space="preserve">A map showing the NRN zones in </w:t>
            </w:r>
            <w:r w:rsidR="00E46CDA">
              <w:rPr>
                <w:rFonts w:asciiTheme="minorHAnsi" w:hAnsiTheme="minorHAnsi"/>
                <w:sz w:val="22"/>
              </w:rPr>
              <w:t xml:space="preserve">St Mawgan in </w:t>
            </w:r>
            <w:proofErr w:type="spellStart"/>
            <w:r w:rsidR="00E46CDA">
              <w:rPr>
                <w:rFonts w:asciiTheme="minorHAnsi" w:hAnsiTheme="minorHAnsi"/>
                <w:sz w:val="22"/>
              </w:rPr>
              <w:t>Pydar</w:t>
            </w:r>
            <w:proofErr w:type="spellEnd"/>
            <w:r w:rsidRPr="00640BDD">
              <w:rPr>
                <w:rFonts w:asciiTheme="minorHAnsi" w:hAnsiTheme="minorHAnsi"/>
                <w:sz w:val="22"/>
              </w:rPr>
              <w:t xml:space="preserve"> Parish can be found at the LAGAS Natural Capital Information and Management Hub. [ </w:t>
            </w:r>
            <w:proofErr w:type="gramStart"/>
            <w:r w:rsidRPr="00640BDD">
              <w:rPr>
                <w:rFonts w:asciiTheme="minorHAnsi" w:hAnsiTheme="minorHAnsi"/>
                <w:sz w:val="22"/>
              </w:rPr>
              <w:t>https://lagas.co.uk/ ]</w:t>
            </w:r>
            <w:proofErr w:type="gramEnd"/>
            <w:r w:rsidRPr="00640BDD">
              <w:rPr>
                <w:rFonts w:asciiTheme="minorHAnsi" w:hAnsiTheme="minorHAnsi"/>
                <w:sz w:val="22"/>
              </w:rPr>
              <w:t>.</w:t>
            </w:r>
          </w:p>
          <w:p w14:paraId="6E719003" w14:textId="77777777" w:rsidR="00EF3EA4" w:rsidRDefault="00640BDD" w:rsidP="00640BDD">
            <w:pPr>
              <w:rPr>
                <w:rFonts w:asciiTheme="minorHAnsi" w:hAnsiTheme="minorHAnsi"/>
                <w:sz w:val="22"/>
              </w:rPr>
            </w:pPr>
            <w:r w:rsidRPr="00640BDD">
              <w:rPr>
                <w:rFonts w:asciiTheme="minorHAnsi" w:hAnsiTheme="minorHAnsi"/>
                <w:sz w:val="22"/>
              </w:rPr>
              <w:t xml:space="preserve">[3]. </w:t>
            </w:r>
            <w:r w:rsidRPr="00E46CDA">
              <w:rPr>
                <w:rFonts w:asciiTheme="minorHAnsi" w:hAnsiTheme="minorHAnsi"/>
                <w:b/>
                <w:bCs/>
                <w:sz w:val="22"/>
              </w:rPr>
              <w:t>Species Reintroduction Feasibility Study</w:t>
            </w:r>
            <w:r w:rsidRPr="00640BDD">
              <w:rPr>
                <w:rFonts w:asciiTheme="minorHAnsi" w:hAnsiTheme="minorHAnsi"/>
                <w:sz w:val="22"/>
              </w:rPr>
              <w:t>. One way nature recovery is to restore lost wildlife back into Cornwall. This study examined the benefits and challenges of reintroducing species that once lived here, such as beavers, water voles, red squirrels, pine martens, wild boar and wildcats. The mapping in the study shows the green infrastructure network in the Parish as having potential for various species re-introduction.</w:t>
            </w:r>
          </w:p>
          <w:p w14:paraId="204FDFC4" w14:textId="03540E41" w:rsidR="00E46CDA" w:rsidRPr="00E46CDA" w:rsidRDefault="00E46CDA" w:rsidP="00E46CDA">
            <w:pPr>
              <w:rPr>
                <w:rFonts w:asciiTheme="minorHAnsi" w:hAnsiTheme="minorHAnsi"/>
                <w:sz w:val="22"/>
              </w:rPr>
            </w:pPr>
            <w:r w:rsidRPr="00E46CDA">
              <w:rPr>
                <w:rFonts w:asciiTheme="minorHAnsi" w:hAnsiTheme="minorHAnsi"/>
                <w:sz w:val="22"/>
              </w:rPr>
              <w:t>[</w:t>
            </w:r>
            <w:r>
              <w:rPr>
                <w:rFonts w:asciiTheme="minorHAnsi" w:hAnsiTheme="minorHAnsi"/>
                <w:sz w:val="22"/>
              </w:rPr>
              <w:t>4</w:t>
            </w:r>
            <w:r w:rsidRPr="00E46CDA">
              <w:rPr>
                <w:rFonts w:asciiTheme="minorHAnsi" w:hAnsiTheme="minorHAnsi"/>
                <w:sz w:val="22"/>
              </w:rPr>
              <w:t xml:space="preserve">] Examples of appropriate measures to address net biodiversity gain in developments in the rural </w:t>
            </w:r>
            <w:r>
              <w:rPr>
                <w:rFonts w:asciiTheme="minorHAnsi" w:hAnsiTheme="minorHAnsi"/>
                <w:sz w:val="22"/>
              </w:rPr>
              <w:t>the</w:t>
            </w:r>
            <w:r w:rsidRPr="00E46CDA">
              <w:rPr>
                <w:rFonts w:asciiTheme="minorHAnsi" w:hAnsiTheme="minorHAnsi"/>
                <w:sz w:val="22"/>
              </w:rPr>
              <w:t xml:space="preserve"> Parish might include:</w:t>
            </w:r>
          </w:p>
          <w:p w14:paraId="33481BD3" w14:textId="504DE029" w:rsidR="00E46CDA" w:rsidRPr="00E46CDA" w:rsidRDefault="00E46CDA">
            <w:pPr>
              <w:pStyle w:val="ListParagraph"/>
              <w:numPr>
                <w:ilvl w:val="0"/>
                <w:numId w:val="85"/>
              </w:numPr>
              <w:rPr>
                <w:rFonts w:asciiTheme="minorHAnsi" w:hAnsiTheme="minorHAnsi"/>
                <w:sz w:val="22"/>
              </w:rPr>
            </w:pPr>
            <w:r w:rsidRPr="00E46CDA">
              <w:rPr>
                <w:rFonts w:asciiTheme="minorHAnsi" w:hAnsiTheme="minorHAnsi"/>
                <w:sz w:val="22"/>
              </w:rPr>
              <w:t xml:space="preserve">purpose designed boxes and bricks for bats, birds (including owls in </w:t>
            </w:r>
            <w:r w:rsidR="006B7F73">
              <w:rPr>
                <w:rFonts w:asciiTheme="minorHAnsi" w:hAnsiTheme="minorHAnsi"/>
                <w:sz w:val="22"/>
              </w:rPr>
              <w:t xml:space="preserve">more </w:t>
            </w:r>
            <w:r w:rsidRPr="00E46CDA">
              <w:rPr>
                <w:rFonts w:asciiTheme="minorHAnsi" w:hAnsiTheme="minorHAnsi"/>
                <w:sz w:val="22"/>
              </w:rPr>
              <w:t>remote areas), bees and other invertebrates, providing hibernacula for reptiles and amphibians.</w:t>
            </w:r>
          </w:p>
          <w:p w14:paraId="70603B47" w14:textId="79230FAF" w:rsidR="00E46CDA" w:rsidRPr="00E46CDA" w:rsidRDefault="00E46CDA">
            <w:pPr>
              <w:pStyle w:val="ListParagraph"/>
              <w:numPr>
                <w:ilvl w:val="0"/>
                <w:numId w:val="85"/>
              </w:numPr>
              <w:rPr>
                <w:rFonts w:asciiTheme="minorHAnsi" w:hAnsiTheme="minorHAnsi"/>
                <w:sz w:val="22"/>
              </w:rPr>
            </w:pPr>
            <w:r w:rsidRPr="00E46CDA">
              <w:rPr>
                <w:rFonts w:asciiTheme="minorHAnsi" w:hAnsiTheme="minorHAnsi"/>
                <w:sz w:val="22"/>
              </w:rPr>
              <w:t xml:space="preserve">within the structure of the building, or within the site boundaries on non-built features if this is not </w:t>
            </w:r>
            <w:proofErr w:type="gramStart"/>
            <w:r w:rsidRPr="00E46CDA">
              <w:rPr>
                <w:rFonts w:asciiTheme="minorHAnsi" w:hAnsiTheme="minorHAnsi"/>
                <w:sz w:val="22"/>
              </w:rPr>
              <w:t>possible;</w:t>
            </w:r>
            <w:proofErr w:type="gramEnd"/>
          </w:p>
          <w:p w14:paraId="36CEF387" w14:textId="773B657D" w:rsidR="00E46CDA" w:rsidRPr="00E46CDA" w:rsidRDefault="00E46CDA">
            <w:pPr>
              <w:pStyle w:val="ListParagraph"/>
              <w:numPr>
                <w:ilvl w:val="0"/>
                <w:numId w:val="85"/>
              </w:numPr>
              <w:rPr>
                <w:rFonts w:asciiTheme="minorHAnsi" w:hAnsiTheme="minorHAnsi"/>
                <w:sz w:val="22"/>
              </w:rPr>
            </w:pPr>
            <w:r w:rsidRPr="00E46CDA">
              <w:rPr>
                <w:rFonts w:asciiTheme="minorHAnsi" w:hAnsiTheme="minorHAnsi"/>
                <w:sz w:val="22"/>
              </w:rPr>
              <w:t>hedgehog access points in fences,</w:t>
            </w:r>
          </w:p>
          <w:p w14:paraId="3C6148B3" w14:textId="7A285CD1" w:rsidR="00E46CDA" w:rsidRPr="00E46CDA" w:rsidRDefault="00E46CDA">
            <w:pPr>
              <w:pStyle w:val="ListParagraph"/>
              <w:numPr>
                <w:ilvl w:val="0"/>
                <w:numId w:val="85"/>
              </w:numPr>
              <w:rPr>
                <w:rFonts w:asciiTheme="minorHAnsi" w:hAnsiTheme="minorHAnsi"/>
                <w:sz w:val="22"/>
              </w:rPr>
            </w:pPr>
            <w:r w:rsidRPr="00E46CDA">
              <w:rPr>
                <w:rFonts w:asciiTheme="minorHAnsi" w:hAnsiTheme="minorHAnsi"/>
                <w:sz w:val="22"/>
              </w:rPr>
              <w:t>planting new native trees and hedges and flower-rich habitats</w:t>
            </w:r>
          </w:p>
          <w:p w14:paraId="7B2EDFE1" w14:textId="655607F1" w:rsidR="00E46CDA" w:rsidRPr="00E46CDA" w:rsidRDefault="00E46CDA">
            <w:pPr>
              <w:pStyle w:val="ListParagraph"/>
              <w:numPr>
                <w:ilvl w:val="0"/>
                <w:numId w:val="85"/>
              </w:numPr>
              <w:rPr>
                <w:rFonts w:asciiTheme="minorHAnsi" w:hAnsiTheme="minorHAnsi"/>
                <w:sz w:val="22"/>
              </w:rPr>
            </w:pPr>
            <w:r w:rsidRPr="00E46CDA">
              <w:rPr>
                <w:rFonts w:asciiTheme="minorHAnsi" w:hAnsiTheme="minorHAnsi"/>
                <w:sz w:val="22"/>
              </w:rPr>
              <w:t>improving the quality of existing hedgerows by filling gaps and encouraging dense growth</w:t>
            </w:r>
          </w:p>
          <w:p w14:paraId="504FA74F" w14:textId="0F796EA8" w:rsidR="00E46CDA" w:rsidRPr="00E46CDA" w:rsidRDefault="00E46CDA">
            <w:pPr>
              <w:pStyle w:val="ListParagraph"/>
              <w:numPr>
                <w:ilvl w:val="0"/>
                <w:numId w:val="85"/>
              </w:numPr>
              <w:rPr>
                <w:rFonts w:asciiTheme="minorHAnsi" w:hAnsiTheme="minorHAnsi"/>
                <w:sz w:val="22"/>
              </w:rPr>
            </w:pPr>
            <w:r w:rsidRPr="00E46CDA">
              <w:rPr>
                <w:rFonts w:asciiTheme="minorHAnsi" w:hAnsiTheme="minorHAnsi"/>
                <w:sz w:val="22"/>
              </w:rPr>
              <w:t xml:space="preserve">the intentional use of </w:t>
            </w:r>
            <w:proofErr w:type="spellStart"/>
            <w:r w:rsidRPr="00E46CDA">
              <w:rPr>
                <w:rFonts w:asciiTheme="minorHAnsi" w:hAnsiTheme="minorHAnsi"/>
                <w:sz w:val="22"/>
              </w:rPr>
              <w:t>SuDS</w:t>
            </w:r>
            <w:proofErr w:type="spellEnd"/>
            <w:r w:rsidRPr="00E46CDA">
              <w:rPr>
                <w:rFonts w:asciiTheme="minorHAnsi" w:hAnsiTheme="minorHAnsi"/>
                <w:sz w:val="22"/>
              </w:rPr>
              <w:t>, and drainage ponding, as habitat to support amphibians and aquatic species.</w:t>
            </w:r>
          </w:p>
          <w:p w14:paraId="1AD2632F" w14:textId="754E4F4B" w:rsidR="00E46CDA" w:rsidRPr="00E46CDA" w:rsidRDefault="00E46CDA">
            <w:pPr>
              <w:pStyle w:val="ListParagraph"/>
              <w:numPr>
                <w:ilvl w:val="0"/>
                <w:numId w:val="85"/>
              </w:numPr>
              <w:rPr>
                <w:rFonts w:asciiTheme="minorHAnsi" w:hAnsiTheme="minorHAnsi"/>
                <w:sz w:val="22"/>
              </w:rPr>
            </w:pPr>
            <w:r w:rsidRPr="00E46CDA">
              <w:rPr>
                <w:rFonts w:asciiTheme="minorHAnsi" w:hAnsiTheme="minorHAnsi"/>
                <w:sz w:val="22"/>
              </w:rPr>
              <w:t>‘re-wilding’ of areas to support drainage and create habitat,</w:t>
            </w:r>
          </w:p>
          <w:p w14:paraId="1433C19E" w14:textId="65B85551" w:rsidR="00E46CDA" w:rsidRPr="00E46CDA" w:rsidRDefault="00E46CDA">
            <w:pPr>
              <w:pStyle w:val="ListParagraph"/>
              <w:numPr>
                <w:ilvl w:val="0"/>
                <w:numId w:val="85"/>
              </w:numPr>
              <w:rPr>
                <w:rFonts w:asciiTheme="minorHAnsi" w:hAnsiTheme="minorHAnsi"/>
                <w:sz w:val="22"/>
              </w:rPr>
            </w:pPr>
            <w:r w:rsidRPr="00E46CDA">
              <w:rPr>
                <w:rFonts w:asciiTheme="minorHAnsi" w:hAnsiTheme="minorHAnsi"/>
                <w:sz w:val="22"/>
              </w:rPr>
              <w:t>measures to protect the integrity of any affected wildlife corridors, mitigate any harmful impact and incorporate linkages to provide new connections between corridors.</w:t>
            </w:r>
          </w:p>
          <w:p w14:paraId="42CA7DAC" w14:textId="77777777" w:rsidR="00E46CDA" w:rsidRDefault="00E46CDA">
            <w:pPr>
              <w:pStyle w:val="ListParagraph"/>
              <w:numPr>
                <w:ilvl w:val="0"/>
                <w:numId w:val="85"/>
              </w:numPr>
              <w:rPr>
                <w:rFonts w:asciiTheme="minorHAnsi" w:hAnsiTheme="minorHAnsi"/>
                <w:sz w:val="22"/>
              </w:rPr>
            </w:pPr>
            <w:r w:rsidRPr="00E46CDA">
              <w:rPr>
                <w:rFonts w:asciiTheme="minorHAnsi" w:hAnsiTheme="minorHAnsi"/>
                <w:sz w:val="22"/>
              </w:rPr>
              <w:t>Restoring degraded wetlands, ponds, or streams.</w:t>
            </w:r>
          </w:p>
          <w:p w14:paraId="6CEFEFE0" w14:textId="77777777" w:rsidR="0050207D" w:rsidRDefault="0050207D" w:rsidP="0050207D">
            <w:pPr>
              <w:pStyle w:val="ListParagraph"/>
              <w:rPr>
                <w:rFonts w:asciiTheme="minorHAnsi" w:hAnsiTheme="minorHAnsi"/>
                <w:sz w:val="22"/>
              </w:rPr>
            </w:pPr>
            <w:r>
              <w:rPr>
                <w:rFonts w:asciiTheme="minorHAnsi" w:hAnsiTheme="minorHAnsi"/>
                <w:noProof/>
                <w:sz w:val="22"/>
              </w:rPr>
              <w:drawing>
                <wp:inline distT="0" distB="0" distL="0" distR="0" wp14:anchorId="654930C8" wp14:editId="01E91730">
                  <wp:extent cx="5919068" cy="4844470"/>
                  <wp:effectExtent l="0" t="0" r="5715" b="0"/>
                  <wp:docPr id="1770942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3830" cy="4848368"/>
                          </a:xfrm>
                          <a:prstGeom prst="rect">
                            <a:avLst/>
                          </a:prstGeom>
                          <a:noFill/>
                        </pic:spPr>
                      </pic:pic>
                    </a:graphicData>
                  </a:graphic>
                </wp:inline>
              </w:drawing>
            </w:r>
          </w:p>
          <w:p w14:paraId="5F610AFE" w14:textId="05C19F15" w:rsidR="0050207D" w:rsidRPr="0050207D" w:rsidRDefault="0050207D" w:rsidP="0050207D">
            <w:pPr>
              <w:pStyle w:val="ListParagraph"/>
              <w:rPr>
                <w:rFonts w:asciiTheme="minorHAnsi" w:hAnsiTheme="minorHAnsi"/>
                <w:b/>
                <w:bCs/>
                <w:sz w:val="22"/>
              </w:rPr>
            </w:pPr>
            <w:r w:rsidRPr="0050207D">
              <w:rPr>
                <w:rFonts w:asciiTheme="minorHAnsi" w:hAnsiTheme="minorHAnsi"/>
                <w:b/>
                <w:bCs/>
                <w:sz w:val="22"/>
              </w:rPr>
              <w:t>MAP 12: Green Infrastructure Network</w:t>
            </w:r>
          </w:p>
          <w:p w14:paraId="790F1037" w14:textId="0063060A" w:rsidR="0050207D" w:rsidRPr="00E46CDA" w:rsidRDefault="0050207D" w:rsidP="0050207D">
            <w:pPr>
              <w:pStyle w:val="ListParagraph"/>
              <w:rPr>
                <w:rFonts w:asciiTheme="minorHAnsi" w:hAnsiTheme="minorHAnsi"/>
                <w:sz w:val="22"/>
              </w:rPr>
            </w:pPr>
            <w:hyperlink r:id="rId35" w:history="1">
              <w:r w:rsidRPr="00571367">
                <w:rPr>
                  <w:rStyle w:val="Hyperlink"/>
                  <w:rFonts w:asciiTheme="minorHAnsi" w:hAnsiTheme="minorHAnsi"/>
                  <w:sz w:val="22"/>
                </w:rPr>
                <w:t>https://plansupport.co.uk/wp-content/uploads/2024/11/GI-Network.png</w:t>
              </w:r>
            </w:hyperlink>
            <w:r>
              <w:rPr>
                <w:rFonts w:asciiTheme="minorHAnsi" w:hAnsiTheme="minorHAnsi"/>
                <w:sz w:val="22"/>
              </w:rPr>
              <w:t xml:space="preserve"> </w:t>
            </w:r>
          </w:p>
        </w:tc>
      </w:tr>
    </w:tbl>
    <w:p w14:paraId="33BFDCF7" w14:textId="77777777" w:rsidR="00EF3EA4" w:rsidRPr="008924DA" w:rsidRDefault="00EF3EA4" w:rsidP="00EF3EA4">
      <w:pPr>
        <w:rPr>
          <w:rFonts w:asciiTheme="minorHAnsi" w:hAnsiTheme="minorHAnsi"/>
        </w:rPr>
      </w:pPr>
    </w:p>
    <w:tbl>
      <w:tblPr>
        <w:tblStyle w:val="TableGrid"/>
        <w:tblW w:w="10485" w:type="dxa"/>
        <w:tblLook w:val="04A0" w:firstRow="1" w:lastRow="0" w:firstColumn="1" w:lastColumn="0" w:noHBand="0" w:noVBand="1"/>
      </w:tblPr>
      <w:tblGrid>
        <w:gridCol w:w="2122"/>
        <w:gridCol w:w="8363"/>
      </w:tblGrid>
      <w:tr w:rsidR="00EF3EA4" w:rsidRPr="008924DA" w14:paraId="052055EC"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28CB569"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B187A80" w14:textId="4DFE74A2" w:rsidR="00EF3EA4" w:rsidRPr="008924DA" w:rsidRDefault="00EF3EA4" w:rsidP="00B3782F">
            <w:pPr>
              <w:pStyle w:val="Heading4"/>
              <w:rPr>
                <w:rFonts w:asciiTheme="minorHAnsi" w:hAnsiTheme="minorHAnsi"/>
                <w:sz w:val="22"/>
              </w:rPr>
            </w:pPr>
            <w:bookmarkStart w:id="103" w:name="_Toc205805918"/>
            <w:r w:rsidRPr="008924DA">
              <w:rPr>
                <w:rFonts w:asciiTheme="minorHAnsi" w:hAnsiTheme="minorHAnsi"/>
                <w:sz w:val="22"/>
              </w:rPr>
              <w:t>Policy</w:t>
            </w:r>
            <w:r w:rsidRPr="008924DA">
              <w:rPr>
                <w:rFonts w:asciiTheme="minorHAnsi" w:hAnsiTheme="minorHAnsi"/>
              </w:rPr>
              <w:t xml:space="preserve"> NE</w:t>
            </w:r>
            <w:r w:rsidR="00FC108F">
              <w:rPr>
                <w:rFonts w:asciiTheme="minorHAnsi" w:hAnsiTheme="minorHAnsi"/>
              </w:rPr>
              <w:t>6</w:t>
            </w:r>
            <w:r w:rsidRPr="008924DA">
              <w:rPr>
                <w:rFonts w:asciiTheme="minorHAnsi" w:hAnsiTheme="minorHAnsi"/>
              </w:rPr>
              <w:t xml:space="preserve"> - Trees, Cornish Hedges and Hedgerows</w:t>
            </w:r>
            <w:bookmarkEnd w:id="103"/>
          </w:p>
        </w:tc>
      </w:tr>
      <w:tr w:rsidR="00EF3EA4" w:rsidRPr="008924DA" w14:paraId="7D817B55"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tcPr>
          <w:p w14:paraId="448CF4E8"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6E9C4EA1" w14:textId="65190649" w:rsidR="00EF3EA4" w:rsidRPr="008924DA" w:rsidRDefault="00E46CD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E46CDA">
              <w:rPr>
                <w:rFonts w:asciiTheme="minorHAnsi" w:hAnsiTheme="minorHAnsi"/>
                <w:sz w:val="22"/>
              </w:rPr>
              <w:t xml:space="preserve">To ensure that trees, woodlands and hedgerows are protected and enhanced ensuring they continue to support biodiversity, climate resilience, and contribute to the rural character of </w:t>
            </w:r>
            <w:r>
              <w:rPr>
                <w:rFonts w:asciiTheme="minorHAnsi" w:hAnsiTheme="minorHAnsi"/>
                <w:sz w:val="22"/>
              </w:rPr>
              <w:t xml:space="preserve">St Mawgan in </w:t>
            </w:r>
            <w:proofErr w:type="spellStart"/>
            <w:r>
              <w:rPr>
                <w:rFonts w:asciiTheme="minorHAnsi" w:hAnsiTheme="minorHAnsi"/>
                <w:sz w:val="22"/>
              </w:rPr>
              <w:t>Pydar</w:t>
            </w:r>
            <w:proofErr w:type="spellEnd"/>
            <w:r w:rsidRPr="00E46CDA">
              <w:rPr>
                <w:rFonts w:asciiTheme="minorHAnsi" w:hAnsiTheme="minorHAnsi"/>
                <w:sz w:val="22"/>
              </w:rPr>
              <w:t xml:space="preserve"> Parish.</w:t>
            </w:r>
          </w:p>
        </w:tc>
      </w:tr>
      <w:tr w:rsidR="00EF3EA4" w:rsidRPr="008924DA" w14:paraId="49168B77"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6B656E07"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4B8A664" w14:textId="77777777" w:rsidR="00BE17BA" w:rsidRPr="00C37CB5" w:rsidRDefault="00BE17B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C37CB5">
              <w:rPr>
                <w:rFonts w:asciiTheme="minorHAnsi" w:hAnsiTheme="minorHAnsi"/>
                <w:sz w:val="22"/>
              </w:rPr>
              <w:t xml:space="preserve">St Mawgan in </w:t>
            </w:r>
            <w:proofErr w:type="spellStart"/>
            <w:r w:rsidRPr="00C37CB5">
              <w:rPr>
                <w:rFonts w:asciiTheme="minorHAnsi" w:hAnsiTheme="minorHAnsi"/>
                <w:sz w:val="22"/>
              </w:rPr>
              <w:t>Pydar</w:t>
            </w:r>
            <w:proofErr w:type="spellEnd"/>
            <w:r w:rsidRPr="00C37CB5">
              <w:rPr>
                <w:rFonts w:asciiTheme="minorHAnsi" w:hAnsiTheme="minorHAnsi"/>
                <w:sz w:val="22"/>
              </w:rPr>
              <w:t xml:space="preserve"> is relatively well-treed for a coastal parish. Woodland stretches inland from the coast along the </w:t>
            </w:r>
            <w:proofErr w:type="spellStart"/>
            <w:r w:rsidRPr="00C37CB5">
              <w:rPr>
                <w:rFonts w:asciiTheme="minorHAnsi" w:hAnsiTheme="minorHAnsi"/>
                <w:sz w:val="22"/>
              </w:rPr>
              <w:t>Menalhyl</w:t>
            </w:r>
            <w:proofErr w:type="spellEnd"/>
            <w:r w:rsidRPr="00C37CB5">
              <w:rPr>
                <w:rFonts w:asciiTheme="minorHAnsi" w:hAnsiTheme="minorHAnsi"/>
                <w:sz w:val="22"/>
              </w:rPr>
              <w:t xml:space="preserve"> Valley, with notable clusters near </w:t>
            </w:r>
            <w:proofErr w:type="spellStart"/>
            <w:r w:rsidRPr="00C37CB5">
              <w:rPr>
                <w:rFonts w:asciiTheme="minorHAnsi" w:hAnsiTheme="minorHAnsi"/>
                <w:sz w:val="22"/>
              </w:rPr>
              <w:t>Tolcarne</w:t>
            </w:r>
            <w:proofErr w:type="spellEnd"/>
            <w:r w:rsidRPr="00C37CB5">
              <w:rPr>
                <w:rFonts w:asciiTheme="minorHAnsi" w:hAnsiTheme="minorHAnsi"/>
                <w:sz w:val="22"/>
              </w:rPr>
              <w:t xml:space="preserve"> </w:t>
            </w:r>
            <w:proofErr w:type="spellStart"/>
            <w:r w:rsidRPr="00C37CB5">
              <w:rPr>
                <w:rFonts w:asciiTheme="minorHAnsi" w:hAnsiTheme="minorHAnsi"/>
                <w:sz w:val="22"/>
              </w:rPr>
              <w:t>Merock</w:t>
            </w:r>
            <w:proofErr w:type="spellEnd"/>
            <w:r w:rsidRPr="00C37CB5">
              <w:rPr>
                <w:rFonts w:asciiTheme="minorHAnsi" w:hAnsiTheme="minorHAnsi"/>
                <w:sz w:val="22"/>
              </w:rPr>
              <w:t xml:space="preserve">, </w:t>
            </w:r>
            <w:proofErr w:type="spellStart"/>
            <w:r w:rsidRPr="00C37CB5">
              <w:rPr>
                <w:rFonts w:asciiTheme="minorHAnsi" w:hAnsiTheme="minorHAnsi"/>
                <w:sz w:val="22"/>
              </w:rPr>
              <w:t>Polgreen</w:t>
            </w:r>
            <w:proofErr w:type="spellEnd"/>
            <w:r w:rsidRPr="00C37CB5">
              <w:rPr>
                <w:rFonts w:asciiTheme="minorHAnsi" w:hAnsiTheme="minorHAnsi"/>
                <w:sz w:val="22"/>
              </w:rPr>
              <w:t xml:space="preserve">, The Grove, and Winsor Lane. St Mawgan village itself contains many mature trees, particularly around the church, convent, playing field, and in private gardens—many protected under Tree Preservation Orders (TPOs), including TPO C2/25 and further designations in </w:t>
            </w:r>
            <w:proofErr w:type="spellStart"/>
            <w:r w:rsidRPr="00C37CB5">
              <w:rPr>
                <w:rFonts w:asciiTheme="minorHAnsi" w:hAnsiTheme="minorHAnsi"/>
                <w:sz w:val="22"/>
              </w:rPr>
              <w:t>Trenance</w:t>
            </w:r>
            <w:proofErr w:type="spellEnd"/>
            <w:r w:rsidRPr="00C37CB5">
              <w:rPr>
                <w:rFonts w:asciiTheme="minorHAnsi" w:hAnsiTheme="minorHAnsi"/>
                <w:sz w:val="22"/>
              </w:rPr>
              <w:t xml:space="preserve"> and </w:t>
            </w:r>
            <w:proofErr w:type="spellStart"/>
            <w:r w:rsidRPr="00C37CB5">
              <w:rPr>
                <w:rFonts w:asciiTheme="minorHAnsi" w:hAnsiTheme="minorHAnsi"/>
                <w:sz w:val="22"/>
              </w:rPr>
              <w:t>Carloggas</w:t>
            </w:r>
            <w:proofErr w:type="spellEnd"/>
            <w:r w:rsidRPr="00C37CB5">
              <w:rPr>
                <w:rFonts w:asciiTheme="minorHAnsi" w:hAnsiTheme="minorHAnsi"/>
                <w:sz w:val="22"/>
              </w:rPr>
              <w:t>. While the Ancient Tree Inventory does not yet list any veteran or ancient trees in the parish, this reflects a lack of survey rather than absence.</w:t>
            </w:r>
          </w:p>
          <w:p w14:paraId="7AD42BF5" w14:textId="77777777" w:rsidR="00BE17BA" w:rsidRPr="00C37CB5" w:rsidRDefault="00BE17B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C37CB5">
              <w:rPr>
                <w:rFonts w:asciiTheme="minorHAnsi" w:hAnsiTheme="minorHAnsi"/>
                <w:sz w:val="22"/>
              </w:rPr>
              <w:t xml:space="preserve">Ancient woodlands are found along the </w:t>
            </w:r>
            <w:proofErr w:type="spellStart"/>
            <w:r w:rsidRPr="00C37CB5">
              <w:rPr>
                <w:rFonts w:asciiTheme="minorHAnsi" w:hAnsiTheme="minorHAnsi"/>
                <w:sz w:val="22"/>
              </w:rPr>
              <w:t>Menalhyl</w:t>
            </w:r>
            <w:proofErr w:type="spellEnd"/>
            <w:r w:rsidRPr="00C37CB5">
              <w:rPr>
                <w:rFonts w:asciiTheme="minorHAnsi" w:hAnsiTheme="minorHAnsi"/>
                <w:sz w:val="22"/>
              </w:rPr>
              <w:t xml:space="preserve"> River and </w:t>
            </w:r>
            <w:proofErr w:type="spellStart"/>
            <w:r w:rsidRPr="00C37CB5">
              <w:rPr>
                <w:rFonts w:asciiTheme="minorHAnsi" w:hAnsiTheme="minorHAnsi"/>
                <w:sz w:val="22"/>
              </w:rPr>
              <w:t>Gluvian</w:t>
            </w:r>
            <w:proofErr w:type="spellEnd"/>
            <w:r w:rsidRPr="00C37CB5">
              <w:rPr>
                <w:rFonts w:asciiTheme="minorHAnsi" w:hAnsiTheme="minorHAnsi"/>
                <w:sz w:val="22"/>
              </w:rPr>
              <w:t xml:space="preserve"> Stream, including areas of willow-dominated riparian woodland identified by the Forest for Cornwall, although not yet formally mapped. These wooded corridors form vital parts of the local green infrastructure and biodiversity network.</w:t>
            </w:r>
          </w:p>
          <w:p w14:paraId="38A749D8" w14:textId="77777777" w:rsidR="00BE17BA" w:rsidRPr="00C37CB5" w:rsidRDefault="00BE17B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C37CB5">
              <w:rPr>
                <w:rFonts w:asciiTheme="minorHAnsi" w:hAnsiTheme="minorHAnsi"/>
                <w:sz w:val="22"/>
              </w:rPr>
              <w:t>Equally distinctive are the parish’s Cornish hedges—traditional earth and stone boundaries topped with wild flora. These are ecologically rich, functioning as vertical meadows and wildlife corridors, supporting species from bats to adders. As part of the historic field system, many hedges date back centuries and contribute significantly to the character and cultural identity of the landscape. However, these features are under pressure from farming, development, and neglect. Unlike standard hedgerows, Cornish hedges are not protected under the Hedgerow Regulations 1997 and rely on traditional skills for maintenance and repair.</w:t>
            </w:r>
          </w:p>
          <w:p w14:paraId="2D3AF004" w14:textId="6871C0CA" w:rsidR="00EF3EA4" w:rsidRPr="008924DA" w:rsidRDefault="00E46CD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C37CB5">
              <w:rPr>
                <w:rFonts w:asciiTheme="minorHAnsi" w:hAnsiTheme="minorHAnsi"/>
                <w:sz w:val="22"/>
              </w:rPr>
              <w:t>Trees serve not only as natural boundaries but also as important habitats for small but al</w:t>
            </w:r>
            <w:r w:rsidR="00327DF9">
              <w:rPr>
                <w:rFonts w:asciiTheme="minorHAnsi" w:hAnsiTheme="minorHAnsi"/>
                <w:sz w:val="22"/>
              </w:rPr>
              <w:t xml:space="preserve">l </w:t>
            </w:r>
            <w:r w:rsidRPr="00C37CB5">
              <w:rPr>
                <w:rFonts w:asciiTheme="minorHAnsi" w:hAnsiTheme="minorHAnsi"/>
                <w:sz w:val="22"/>
              </w:rPr>
              <w:t xml:space="preserve">mammals, insects and birds, contributing to the ecological richness of the area. They absorb carbon dioxide in the atmosphere, add to resilience to climate change by intercepting and slowing storm water, filtering air pollution, providing shade canopies and cooling the urban environment during periods of excess heat. Together they contribute strongly to the character that is valued so much by local people. </w:t>
            </w:r>
          </w:p>
        </w:tc>
      </w:tr>
      <w:tr w:rsidR="00EF3EA4" w:rsidRPr="008924DA" w14:paraId="3FA69888" w14:textId="77777777" w:rsidTr="00B3782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337C195D" w14:textId="77777777" w:rsidR="00EF3EA4" w:rsidRDefault="00EF3EA4" w:rsidP="00B3782F">
            <w:pPr>
              <w:rPr>
                <w:rFonts w:asciiTheme="minorHAnsi" w:hAnsiTheme="minorHAnsi"/>
                <w:b/>
                <w:bCs/>
                <w:sz w:val="22"/>
              </w:rPr>
            </w:pPr>
            <w:r w:rsidRPr="008924DA">
              <w:rPr>
                <w:rFonts w:asciiTheme="minorHAnsi" w:hAnsiTheme="minorHAnsi"/>
                <w:b/>
                <w:bCs/>
                <w:sz w:val="22"/>
              </w:rPr>
              <w:t xml:space="preserve"> Policy Text:</w:t>
            </w:r>
          </w:p>
          <w:p w14:paraId="566A783F" w14:textId="4E28549D" w:rsidR="004F1C9F" w:rsidRPr="004F1C9F" w:rsidRDefault="004F1C9F" w:rsidP="004F1C9F">
            <w:pPr>
              <w:spacing w:after="120"/>
              <w:rPr>
                <w:rFonts w:asciiTheme="minorHAnsi" w:hAnsiTheme="minorHAnsi"/>
                <w:b/>
                <w:bCs/>
                <w:sz w:val="22"/>
              </w:rPr>
            </w:pPr>
            <w:r w:rsidRPr="004F1C9F">
              <w:rPr>
                <w:rFonts w:asciiTheme="minorHAnsi" w:hAnsiTheme="minorHAnsi"/>
                <w:b/>
                <w:bCs/>
                <w:sz w:val="22"/>
              </w:rPr>
              <w:t xml:space="preserve">1. The retention, protection and enhancement of trees, </w:t>
            </w:r>
            <w:r>
              <w:rPr>
                <w:rFonts w:asciiTheme="minorHAnsi" w:hAnsiTheme="minorHAnsi"/>
                <w:b/>
                <w:bCs/>
                <w:sz w:val="22"/>
              </w:rPr>
              <w:t xml:space="preserve">Cornish Hedges, </w:t>
            </w:r>
            <w:r w:rsidRPr="004F1C9F">
              <w:rPr>
                <w:rFonts w:asciiTheme="minorHAnsi" w:hAnsiTheme="minorHAnsi"/>
                <w:b/>
                <w:bCs/>
                <w:sz w:val="22"/>
              </w:rPr>
              <w:t xml:space="preserve">hedgerows and woodland will be supported. Development proposals must demonstrate how existing trees and hedgerows of </w:t>
            </w:r>
            <w:proofErr w:type="spellStart"/>
            <w:r w:rsidRPr="004F1C9F">
              <w:rPr>
                <w:rFonts w:asciiTheme="minorHAnsi" w:hAnsiTheme="minorHAnsi"/>
                <w:b/>
                <w:bCs/>
                <w:sz w:val="22"/>
              </w:rPr>
              <w:t>arboricultural</w:t>
            </w:r>
            <w:proofErr w:type="spellEnd"/>
            <w:r w:rsidRPr="004F1C9F">
              <w:rPr>
                <w:rFonts w:asciiTheme="minorHAnsi" w:hAnsiTheme="minorHAnsi"/>
                <w:b/>
                <w:bCs/>
                <w:sz w:val="22"/>
              </w:rPr>
              <w:t>, ecological, or amenity value will be retained and incorporated into the overall site layout in a sympathetic and sustainable manner.</w:t>
            </w:r>
          </w:p>
          <w:p w14:paraId="4D93ED37" w14:textId="77777777" w:rsidR="004F1C9F" w:rsidRPr="004F1C9F" w:rsidRDefault="004F1C9F" w:rsidP="004F1C9F">
            <w:pPr>
              <w:spacing w:after="120"/>
              <w:rPr>
                <w:rFonts w:asciiTheme="minorHAnsi" w:hAnsiTheme="minorHAnsi"/>
                <w:b/>
                <w:bCs/>
                <w:sz w:val="22"/>
              </w:rPr>
            </w:pPr>
            <w:r w:rsidRPr="004F1C9F">
              <w:rPr>
                <w:rFonts w:asciiTheme="minorHAnsi" w:hAnsiTheme="minorHAnsi"/>
                <w:b/>
                <w:bCs/>
                <w:sz w:val="22"/>
              </w:rPr>
              <w:t>2. Development proposals will be supported where they:</w:t>
            </w:r>
          </w:p>
          <w:p w14:paraId="3F003923" w14:textId="0A0BE8A7" w:rsidR="004F1C9F" w:rsidRPr="00C37CB5" w:rsidRDefault="004F1C9F">
            <w:pPr>
              <w:widowControl w:val="0"/>
              <w:numPr>
                <w:ilvl w:val="0"/>
                <w:numId w:val="87"/>
              </w:numPr>
              <w:autoSpaceDE w:val="0"/>
              <w:autoSpaceDN w:val="0"/>
              <w:spacing w:after="120"/>
              <w:rPr>
                <w:rFonts w:asciiTheme="minorHAnsi" w:eastAsia="Calibri" w:hAnsiTheme="minorHAnsi" w:cs="Calibri"/>
                <w:b/>
                <w:bCs/>
                <w:color w:val="000000" w:themeColor="text1"/>
                <w:sz w:val="22"/>
                <w:szCs w:val="22"/>
                <w:lang w:val="en-US" w:eastAsia="en-US"/>
              </w:rPr>
            </w:pPr>
            <w:r w:rsidRPr="00C37CB5">
              <w:rPr>
                <w:rFonts w:asciiTheme="minorHAnsi" w:eastAsia="Calibri" w:hAnsiTheme="minorHAnsi" w:cs="Calibri"/>
                <w:b/>
                <w:bCs/>
                <w:color w:val="000000" w:themeColor="text1"/>
                <w:sz w:val="22"/>
                <w:szCs w:val="22"/>
                <w:lang w:val="en-US" w:eastAsia="en-US"/>
              </w:rPr>
              <w:t xml:space="preserve">Retain and sensitively integrate mature trees, Cornish Hedges, hedgerows and woodland features of value into the design of the </w:t>
            </w:r>
            <w:proofErr w:type="gramStart"/>
            <w:r w:rsidRPr="00C37CB5">
              <w:rPr>
                <w:rFonts w:asciiTheme="minorHAnsi" w:eastAsia="Calibri" w:hAnsiTheme="minorHAnsi" w:cs="Calibri"/>
                <w:b/>
                <w:bCs/>
                <w:color w:val="000000" w:themeColor="text1"/>
                <w:sz w:val="22"/>
                <w:szCs w:val="22"/>
                <w:lang w:val="en-US" w:eastAsia="en-US"/>
              </w:rPr>
              <w:t>scheme;</w:t>
            </w:r>
            <w:proofErr w:type="gramEnd"/>
          </w:p>
          <w:p w14:paraId="069CCB9C" w14:textId="05E8FCC1" w:rsidR="004F1C9F" w:rsidRPr="00C37CB5" w:rsidRDefault="004F1C9F">
            <w:pPr>
              <w:widowControl w:val="0"/>
              <w:numPr>
                <w:ilvl w:val="0"/>
                <w:numId w:val="87"/>
              </w:numPr>
              <w:autoSpaceDE w:val="0"/>
              <w:autoSpaceDN w:val="0"/>
              <w:spacing w:after="120"/>
              <w:rPr>
                <w:rFonts w:asciiTheme="minorHAnsi" w:eastAsia="Calibri" w:hAnsiTheme="minorHAnsi" w:cs="Calibri"/>
                <w:b/>
                <w:bCs/>
                <w:color w:val="000000" w:themeColor="text1"/>
                <w:sz w:val="22"/>
                <w:szCs w:val="22"/>
                <w:lang w:val="en-US" w:eastAsia="en-US"/>
              </w:rPr>
            </w:pPr>
            <w:r w:rsidRPr="00C37CB5">
              <w:rPr>
                <w:rFonts w:asciiTheme="minorHAnsi" w:eastAsia="Calibri" w:hAnsiTheme="minorHAnsi" w:cs="Calibri"/>
                <w:b/>
                <w:bCs/>
                <w:color w:val="000000" w:themeColor="text1"/>
                <w:sz w:val="22"/>
                <w:szCs w:val="22"/>
                <w:lang w:val="en-US" w:eastAsia="en-US"/>
              </w:rPr>
              <w:t xml:space="preserve">Include robust protection measures for retained trees and hedgerows during the construction period and demonstrate how </w:t>
            </w:r>
            <w:proofErr w:type="gramStart"/>
            <w:r w:rsidRPr="00C37CB5">
              <w:rPr>
                <w:rFonts w:asciiTheme="minorHAnsi" w:eastAsia="Calibri" w:hAnsiTheme="minorHAnsi" w:cs="Calibri"/>
                <w:b/>
                <w:bCs/>
                <w:color w:val="000000" w:themeColor="text1"/>
                <w:sz w:val="22"/>
                <w:szCs w:val="22"/>
                <w:lang w:val="en-US" w:eastAsia="en-US"/>
              </w:rPr>
              <w:t>their long</w:t>
            </w:r>
            <w:proofErr w:type="gramEnd"/>
            <w:r w:rsidRPr="00C37CB5">
              <w:rPr>
                <w:rFonts w:asciiTheme="minorHAnsi" w:eastAsia="Calibri" w:hAnsiTheme="minorHAnsi" w:cs="Calibri"/>
                <w:b/>
                <w:bCs/>
                <w:color w:val="000000" w:themeColor="text1"/>
                <w:sz w:val="22"/>
                <w:szCs w:val="22"/>
                <w:lang w:val="en-US" w:eastAsia="en-US"/>
              </w:rPr>
              <w:t xml:space="preserve">-term health and survival will be </w:t>
            </w:r>
            <w:proofErr w:type="gramStart"/>
            <w:r w:rsidRPr="00C37CB5">
              <w:rPr>
                <w:rFonts w:asciiTheme="minorHAnsi" w:eastAsia="Calibri" w:hAnsiTheme="minorHAnsi" w:cs="Calibri"/>
                <w:b/>
                <w:bCs/>
                <w:color w:val="000000" w:themeColor="text1"/>
                <w:sz w:val="22"/>
                <w:szCs w:val="22"/>
                <w:lang w:val="en-US" w:eastAsia="en-US"/>
              </w:rPr>
              <w:t>secured;</w:t>
            </w:r>
            <w:proofErr w:type="gramEnd"/>
          </w:p>
          <w:p w14:paraId="483BD59F" w14:textId="2050778D" w:rsidR="004F1C9F" w:rsidRPr="00C37CB5" w:rsidRDefault="004F1C9F">
            <w:pPr>
              <w:widowControl w:val="0"/>
              <w:numPr>
                <w:ilvl w:val="0"/>
                <w:numId w:val="87"/>
              </w:numPr>
              <w:autoSpaceDE w:val="0"/>
              <w:autoSpaceDN w:val="0"/>
              <w:spacing w:after="120"/>
              <w:rPr>
                <w:rFonts w:asciiTheme="minorHAnsi" w:eastAsia="Calibri" w:hAnsiTheme="minorHAnsi" w:cs="Calibri"/>
                <w:b/>
                <w:bCs/>
                <w:color w:val="000000" w:themeColor="text1"/>
                <w:sz w:val="22"/>
                <w:szCs w:val="22"/>
                <w:lang w:val="en-US" w:eastAsia="en-US"/>
              </w:rPr>
            </w:pPr>
            <w:r w:rsidRPr="00C37CB5">
              <w:rPr>
                <w:rFonts w:asciiTheme="minorHAnsi" w:eastAsia="Calibri" w:hAnsiTheme="minorHAnsi" w:cs="Calibri"/>
                <w:b/>
                <w:bCs/>
                <w:color w:val="000000" w:themeColor="text1"/>
                <w:sz w:val="22"/>
                <w:szCs w:val="22"/>
                <w:lang w:val="en-US" w:eastAsia="en-US"/>
              </w:rPr>
              <w:t xml:space="preserve">Are accompanied by a tree and hedgerow survey in accordance with the most recent version of British Standard BS 5837, </w:t>
            </w:r>
            <w:r w:rsidR="00C37CB5" w:rsidRPr="00C37CB5">
              <w:rPr>
                <w:rFonts w:asciiTheme="minorHAnsi" w:eastAsia="Calibri" w:hAnsiTheme="minorHAnsi" w:cs="Calibri"/>
                <w:b/>
                <w:bCs/>
                <w:color w:val="000000" w:themeColor="text1"/>
                <w:sz w:val="22"/>
                <w:szCs w:val="22"/>
                <w:lang w:val="en-US" w:eastAsia="en-US"/>
              </w:rPr>
              <w:t xml:space="preserve">‘Trees in relation to demolition, design and development’ </w:t>
            </w:r>
            <w:r w:rsidRPr="00C37CB5">
              <w:rPr>
                <w:rFonts w:asciiTheme="minorHAnsi" w:eastAsia="Calibri" w:hAnsiTheme="minorHAnsi" w:cs="Calibri"/>
                <w:b/>
                <w:bCs/>
                <w:color w:val="000000" w:themeColor="text1"/>
                <w:sz w:val="22"/>
                <w:szCs w:val="22"/>
                <w:lang w:val="en-US" w:eastAsia="en-US"/>
              </w:rPr>
              <w:t xml:space="preserve">including a management plan for their maintenance and </w:t>
            </w:r>
            <w:proofErr w:type="gramStart"/>
            <w:r w:rsidRPr="00C37CB5">
              <w:rPr>
                <w:rFonts w:asciiTheme="minorHAnsi" w:eastAsia="Calibri" w:hAnsiTheme="minorHAnsi" w:cs="Calibri"/>
                <w:b/>
                <w:bCs/>
                <w:color w:val="000000" w:themeColor="text1"/>
                <w:sz w:val="22"/>
                <w:szCs w:val="22"/>
                <w:lang w:val="en-US" w:eastAsia="en-US"/>
              </w:rPr>
              <w:t>protection;</w:t>
            </w:r>
            <w:proofErr w:type="gramEnd"/>
          </w:p>
          <w:p w14:paraId="3A7F0636" w14:textId="4F29C4CC" w:rsidR="004F1C9F" w:rsidRPr="00C37CB5" w:rsidRDefault="004F1C9F">
            <w:pPr>
              <w:widowControl w:val="0"/>
              <w:numPr>
                <w:ilvl w:val="0"/>
                <w:numId w:val="87"/>
              </w:numPr>
              <w:autoSpaceDE w:val="0"/>
              <w:autoSpaceDN w:val="0"/>
              <w:spacing w:after="120"/>
              <w:rPr>
                <w:rFonts w:asciiTheme="minorHAnsi" w:eastAsia="Calibri" w:hAnsiTheme="minorHAnsi" w:cs="Calibri"/>
                <w:b/>
                <w:bCs/>
                <w:color w:val="000000" w:themeColor="text1"/>
                <w:sz w:val="22"/>
                <w:szCs w:val="22"/>
                <w:lang w:val="en-US" w:eastAsia="en-US"/>
              </w:rPr>
            </w:pPr>
            <w:r w:rsidRPr="00C37CB5">
              <w:rPr>
                <w:rFonts w:asciiTheme="minorHAnsi" w:eastAsia="Calibri" w:hAnsiTheme="minorHAnsi" w:cs="Calibri"/>
                <w:b/>
                <w:bCs/>
                <w:color w:val="000000" w:themeColor="text1"/>
                <w:sz w:val="22"/>
                <w:szCs w:val="22"/>
                <w:lang w:val="en-US" w:eastAsia="en-US"/>
              </w:rPr>
              <w:t>Provide a comprehensive landscaping scheme that:</w:t>
            </w:r>
          </w:p>
          <w:p w14:paraId="361E0A1A" w14:textId="592497CE" w:rsidR="004F1C9F" w:rsidRPr="004F1C9F" w:rsidRDefault="004F1C9F">
            <w:pPr>
              <w:pStyle w:val="ListParagraph"/>
              <w:numPr>
                <w:ilvl w:val="0"/>
                <w:numId w:val="86"/>
              </w:numPr>
              <w:ind w:left="1797" w:hanging="357"/>
              <w:contextualSpacing w:val="0"/>
              <w:rPr>
                <w:rFonts w:asciiTheme="minorHAnsi" w:hAnsiTheme="minorHAnsi"/>
                <w:b/>
                <w:bCs/>
                <w:sz w:val="22"/>
              </w:rPr>
            </w:pPr>
            <w:r w:rsidRPr="004F1C9F">
              <w:rPr>
                <w:rFonts w:asciiTheme="minorHAnsi" w:hAnsiTheme="minorHAnsi"/>
                <w:b/>
                <w:bCs/>
                <w:sz w:val="22"/>
              </w:rPr>
              <w:t xml:space="preserve">Meets canopy coverage requirements in line with Cornwall Climate Emergency DPD Policy </w:t>
            </w:r>
            <w:proofErr w:type="gramStart"/>
            <w:r w:rsidRPr="004F1C9F">
              <w:rPr>
                <w:rFonts w:asciiTheme="minorHAnsi" w:hAnsiTheme="minorHAnsi"/>
                <w:b/>
                <w:bCs/>
                <w:sz w:val="22"/>
              </w:rPr>
              <w:t>G3;</w:t>
            </w:r>
            <w:proofErr w:type="gramEnd"/>
          </w:p>
          <w:p w14:paraId="7240B5BE" w14:textId="242A303C" w:rsidR="00C37CB5" w:rsidRDefault="004F1C9F">
            <w:pPr>
              <w:pStyle w:val="ListParagraph"/>
              <w:numPr>
                <w:ilvl w:val="0"/>
                <w:numId w:val="86"/>
              </w:numPr>
              <w:ind w:left="1797" w:hanging="357"/>
              <w:contextualSpacing w:val="0"/>
              <w:rPr>
                <w:rFonts w:asciiTheme="minorHAnsi" w:hAnsiTheme="minorHAnsi"/>
                <w:b/>
                <w:bCs/>
                <w:sz w:val="22"/>
              </w:rPr>
            </w:pPr>
            <w:r w:rsidRPr="004F1C9F">
              <w:rPr>
                <w:rFonts w:asciiTheme="minorHAnsi" w:hAnsiTheme="minorHAnsi"/>
                <w:b/>
                <w:bCs/>
                <w:sz w:val="22"/>
              </w:rPr>
              <w:t>Includes replacement planting of a proven Cornish provenance or other provenance which is appropriate to the site, its character and surrounding habitat. (See Cornwall Council Guidance</w:t>
            </w:r>
            <w:proofErr w:type="gramStart"/>
            <w:r w:rsidRPr="004F1C9F">
              <w:rPr>
                <w:rFonts w:asciiTheme="minorHAnsi" w:hAnsiTheme="minorHAnsi"/>
                <w:b/>
                <w:bCs/>
                <w:sz w:val="22"/>
              </w:rPr>
              <w:t>)</w:t>
            </w:r>
            <w:r w:rsidR="00C37CB5">
              <w:rPr>
                <w:rFonts w:asciiTheme="minorHAnsi" w:hAnsiTheme="minorHAnsi"/>
                <w:b/>
                <w:bCs/>
                <w:sz w:val="22"/>
              </w:rPr>
              <w:t>;</w:t>
            </w:r>
            <w:proofErr w:type="gramEnd"/>
          </w:p>
          <w:p w14:paraId="0D9BBDE7" w14:textId="37892A57" w:rsidR="004F1C9F" w:rsidRPr="004F1C9F" w:rsidRDefault="004F1C9F">
            <w:pPr>
              <w:pStyle w:val="ListParagraph"/>
              <w:numPr>
                <w:ilvl w:val="0"/>
                <w:numId w:val="86"/>
              </w:numPr>
              <w:ind w:left="1797" w:hanging="357"/>
              <w:contextualSpacing w:val="0"/>
              <w:rPr>
                <w:rFonts w:asciiTheme="minorHAnsi" w:hAnsiTheme="minorHAnsi"/>
                <w:b/>
                <w:bCs/>
                <w:sz w:val="22"/>
              </w:rPr>
            </w:pPr>
            <w:r w:rsidRPr="004F1C9F">
              <w:rPr>
                <w:rFonts w:asciiTheme="minorHAnsi" w:hAnsiTheme="minorHAnsi"/>
                <w:b/>
                <w:bCs/>
                <w:sz w:val="22"/>
              </w:rPr>
              <w:t xml:space="preserve">Shows how newly planted and retained features will be protected and managed over </w:t>
            </w:r>
            <w:proofErr w:type="gramStart"/>
            <w:r w:rsidRPr="004F1C9F">
              <w:rPr>
                <w:rFonts w:asciiTheme="minorHAnsi" w:hAnsiTheme="minorHAnsi"/>
                <w:b/>
                <w:bCs/>
                <w:sz w:val="22"/>
              </w:rPr>
              <w:t>time;</w:t>
            </w:r>
            <w:proofErr w:type="gramEnd"/>
          </w:p>
          <w:p w14:paraId="2AD0F719" w14:textId="0FC01692" w:rsidR="004F1C9F" w:rsidRPr="004F1C9F" w:rsidRDefault="004F1C9F">
            <w:pPr>
              <w:pStyle w:val="ListParagraph"/>
              <w:numPr>
                <w:ilvl w:val="0"/>
                <w:numId w:val="86"/>
              </w:numPr>
              <w:ind w:left="1797" w:hanging="357"/>
              <w:contextualSpacing w:val="0"/>
              <w:rPr>
                <w:rFonts w:asciiTheme="minorHAnsi" w:hAnsiTheme="minorHAnsi"/>
                <w:b/>
                <w:bCs/>
                <w:sz w:val="22"/>
              </w:rPr>
            </w:pPr>
            <w:r w:rsidRPr="004F1C9F">
              <w:rPr>
                <w:rFonts w:asciiTheme="minorHAnsi" w:hAnsiTheme="minorHAnsi"/>
                <w:b/>
                <w:bCs/>
                <w:sz w:val="22"/>
              </w:rPr>
              <w:t>Shows that where trees and hedges are removed to allow access, they are replanted along the back of vision splays.</w:t>
            </w:r>
          </w:p>
          <w:p w14:paraId="2DA44C0E" w14:textId="106F9FBA" w:rsidR="004F1C9F" w:rsidRPr="00C37CB5" w:rsidRDefault="004F1C9F">
            <w:pPr>
              <w:widowControl w:val="0"/>
              <w:numPr>
                <w:ilvl w:val="0"/>
                <w:numId w:val="87"/>
              </w:numPr>
              <w:autoSpaceDE w:val="0"/>
              <w:autoSpaceDN w:val="0"/>
              <w:spacing w:after="120"/>
              <w:rPr>
                <w:rFonts w:asciiTheme="minorHAnsi" w:eastAsia="Calibri" w:hAnsiTheme="minorHAnsi" w:cs="Calibri"/>
                <w:b/>
                <w:bCs/>
                <w:color w:val="000000" w:themeColor="text1"/>
                <w:sz w:val="22"/>
                <w:szCs w:val="22"/>
                <w:lang w:val="en-US" w:eastAsia="en-US"/>
              </w:rPr>
            </w:pPr>
            <w:r w:rsidRPr="00C37CB5">
              <w:rPr>
                <w:rFonts w:asciiTheme="minorHAnsi" w:eastAsia="Calibri" w:hAnsiTheme="minorHAnsi" w:cs="Calibri"/>
                <w:b/>
                <w:bCs/>
                <w:color w:val="000000" w:themeColor="text1"/>
                <w:sz w:val="22"/>
                <w:szCs w:val="22"/>
                <w:lang w:val="en-US" w:eastAsia="en-US"/>
              </w:rPr>
              <w:t>Provide an appropriate buffer between development and the canopy edge of adjacent woodland, in accordance with arboricultural best practice.</w:t>
            </w:r>
          </w:p>
          <w:p w14:paraId="66A3F86E" w14:textId="77777777" w:rsidR="00E02B4A" w:rsidRPr="00E02B4A" w:rsidRDefault="00C37CB5" w:rsidP="00E02B4A">
            <w:pPr>
              <w:autoSpaceDE w:val="0"/>
              <w:autoSpaceDN w:val="0"/>
              <w:adjustRightInd w:val="0"/>
              <w:rPr>
                <w:rFonts w:asciiTheme="minorHAnsi" w:eastAsiaTheme="minorHAnsi" w:hAnsiTheme="minorHAnsi"/>
                <w:b/>
                <w:bCs/>
                <w:color w:val="FF0000"/>
                <w:lang w:eastAsia="en-US"/>
                <w14:ligatures w14:val="standardContextual"/>
              </w:rPr>
            </w:pPr>
            <w:r>
              <w:rPr>
                <w:rFonts w:asciiTheme="minorHAnsi" w:hAnsiTheme="minorHAnsi"/>
                <w:b/>
                <w:bCs/>
                <w:sz w:val="22"/>
              </w:rPr>
              <w:t xml:space="preserve">3. </w:t>
            </w:r>
            <w:r w:rsidR="00E02B4A" w:rsidRPr="00E02B4A">
              <w:rPr>
                <w:rFonts w:asciiTheme="minorHAnsi" w:eastAsiaTheme="minorHAnsi" w:hAnsiTheme="minorHAnsi"/>
                <w:b/>
                <w:bCs/>
                <w:color w:val="FF0000"/>
                <w:lang w:eastAsia="en-US"/>
                <w14:ligatures w14:val="standardContextual"/>
              </w:rPr>
              <w:t>Development resulting in the loss or deterioration of irreplaceable habitats (such as ancient</w:t>
            </w:r>
          </w:p>
          <w:p w14:paraId="0A1ED786" w14:textId="6FDBEC7E" w:rsidR="004F1C9F" w:rsidRPr="00E02B4A" w:rsidRDefault="00E02B4A" w:rsidP="00E02B4A">
            <w:pPr>
              <w:autoSpaceDE w:val="0"/>
              <w:autoSpaceDN w:val="0"/>
              <w:adjustRightInd w:val="0"/>
              <w:rPr>
                <w:rFonts w:asciiTheme="minorHAnsi" w:eastAsiaTheme="minorHAnsi" w:hAnsiTheme="minorHAnsi"/>
                <w:b/>
                <w:bCs/>
                <w:color w:val="FF0000"/>
                <w:lang w:eastAsia="en-US"/>
                <w14:ligatures w14:val="standardContextual"/>
              </w:rPr>
            </w:pPr>
            <w:r w:rsidRPr="00E02B4A">
              <w:rPr>
                <w:rFonts w:asciiTheme="minorHAnsi" w:eastAsiaTheme="minorHAnsi" w:hAnsiTheme="minorHAnsi"/>
                <w:b/>
                <w:bCs/>
                <w:color w:val="FF0000"/>
                <w:lang w:eastAsia="en-US"/>
                <w14:ligatures w14:val="standardContextual"/>
              </w:rPr>
              <w:t>woodland and ancient or veteran trees) will be refused, unless there are wholly exceptional reasons</w:t>
            </w:r>
            <w:r>
              <w:rPr>
                <w:rFonts w:asciiTheme="minorHAnsi" w:eastAsiaTheme="minorHAnsi" w:hAnsiTheme="minorHAnsi"/>
                <w:b/>
                <w:bCs/>
                <w:color w:val="FF0000"/>
                <w:lang w:eastAsia="en-US"/>
                <w14:ligatures w14:val="standardContextual"/>
              </w:rPr>
              <w:t xml:space="preserve"> </w:t>
            </w:r>
            <w:r w:rsidRPr="00E02B4A">
              <w:rPr>
                <w:rFonts w:asciiTheme="minorHAnsi" w:eastAsiaTheme="minorHAnsi" w:hAnsiTheme="minorHAnsi"/>
                <w:b/>
                <w:bCs/>
                <w:color w:val="FF0000"/>
                <w:lang w:eastAsia="en-US"/>
                <w14:ligatures w14:val="standardContextual"/>
              </w:rPr>
              <w:t>and a suitable compensation strategy exists; European and UK protected species and Biodiversity</w:t>
            </w:r>
            <w:r>
              <w:rPr>
                <w:rFonts w:asciiTheme="minorHAnsi" w:eastAsiaTheme="minorHAnsi" w:hAnsiTheme="minorHAnsi"/>
                <w:b/>
                <w:bCs/>
                <w:color w:val="FF0000"/>
                <w:lang w:eastAsia="en-US"/>
                <w14:ligatures w14:val="standardContextual"/>
              </w:rPr>
              <w:t xml:space="preserve"> </w:t>
            </w:r>
            <w:r w:rsidRPr="00E02B4A">
              <w:rPr>
                <w:rFonts w:asciiTheme="minorHAnsi" w:eastAsiaTheme="minorHAnsi" w:hAnsiTheme="minorHAnsi"/>
                <w:b/>
                <w:bCs/>
                <w:color w:val="FF0000"/>
                <w:lang w:eastAsia="en-US"/>
                <w14:ligatures w14:val="standardContextual"/>
              </w:rPr>
              <w:t>Action Plan habitats and species must be avoided wherever possible, unless the need for and benefits</w:t>
            </w:r>
            <w:r>
              <w:rPr>
                <w:rFonts w:asciiTheme="minorHAnsi" w:eastAsiaTheme="minorHAnsi" w:hAnsiTheme="minorHAnsi"/>
                <w:b/>
                <w:bCs/>
                <w:color w:val="FF0000"/>
                <w:lang w:eastAsia="en-US"/>
                <w14:ligatures w14:val="standardContextual"/>
              </w:rPr>
              <w:t xml:space="preserve"> </w:t>
            </w:r>
            <w:r w:rsidRPr="00E02B4A">
              <w:rPr>
                <w:rFonts w:asciiTheme="minorHAnsi" w:eastAsiaTheme="minorHAnsi" w:hAnsiTheme="minorHAnsi"/>
                <w:b/>
                <w:bCs/>
                <w:color w:val="FF0000"/>
                <w:lang w:eastAsia="en-US"/>
                <w14:ligatures w14:val="standardContextual"/>
              </w:rPr>
              <w:t>of the development clearly outweigh the loss.</w:t>
            </w:r>
          </w:p>
          <w:p w14:paraId="7C023EA6" w14:textId="065F26C5" w:rsidR="004F1C9F" w:rsidRPr="004F1C9F" w:rsidRDefault="00C37CB5" w:rsidP="004F1C9F">
            <w:pPr>
              <w:spacing w:after="120"/>
              <w:rPr>
                <w:rFonts w:asciiTheme="minorHAnsi" w:hAnsiTheme="minorHAnsi"/>
                <w:b/>
                <w:bCs/>
                <w:sz w:val="22"/>
              </w:rPr>
            </w:pPr>
            <w:r>
              <w:rPr>
                <w:rFonts w:asciiTheme="minorHAnsi" w:hAnsiTheme="minorHAnsi"/>
                <w:b/>
                <w:bCs/>
                <w:sz w:val="22"/>
              </w:rPr>
              <w:t>4</w:t>
            </w:r>
            <w:r w:rsidR="004F1C9F" w:rsidRPr="004F1C9F">
              <w:rPr>
                <w:rFonts w:asciiTheme="minorHAnsi" w:hAnsiTheme="minorHAnsi"/>
                <w:b/>
                <w:bCs/>
                <w:sz w:val="22"/>
              </w:rPr>
              <w:t xml:space="preserve">. Where appropriate when proposals involve </w:t>
            </w:r>
            <w:r>
              <w:rPr>
                <w:rFonts w:asciiTheme="minorHAnsi" w:hAnsiTheme="minorHAnsi"/>
                <w:b/>
                <w:bCs/>
                <w:sz w:val="22"/>
              </w:rPr>
              <w:t xml:space="preserve">new </w:t>
            </w:r>
            <w:r w:rsidR="004F1C9F" w:rsidRPr="004F1C9F">
              <w:rPr>
                <w:rFonts w:asciiTheme="minorHAnsi" w:hAnsiTheme="minorHAnsi"/>
                <w:b/>
                <w:bCs/>
                <w:sz w:val="22"/>
              </w:rPr>
              <w:t>Cornish Hedges, the local stone facing patterns and stone type should be retained and/or replicated.</w:t>
            </w:r>
          </w:p>
          <w:p w14:paraId="00F12F0C" w14:textId="58B4E19E" w:rsidR="004F1C9F" w:rsidRPr="008924DA" w:rsidRDefault="00C37CB5" w:rsidP="004F1C9F">
            <w:pPr>
              <w:spacing w:after="120"/>
              <w:rPr>
                <w:rFonts w:asciiTheme="minorHAnsi" w:hAnsiTheme="minorHAnsi"/>
                <w:b/>
                <w:bCs/>
                <w:sz w:val="22"/>
              </w:rPr>
            </w:pPr>
            <w:r>
              <w:rPr>
                <w:rFonts w:asciiTheme="minorHAnsi" w:hAnsiTheme="minorHAnsi"/>
                <w:b/>
                <w:bCs/>
                <w:sz w:val="22"/>
              </w:rPr>
              <w:t xml:space="preserve">5. </w:t>
            </w:r>
            <w:r w:rsidR="004F1C9F" w:rsidRPr="004F1C9F">
              <w:rPr>
                <w:rFonts w:asciiTheme="minorHAnsi" w:hAnsiTheme="minorHAnsi"/>
                <w:b/>
                <w:bCs/>
                <w:sz w:val="22"/>
              </w:rPr>
              <w:t xml:space="preserve">Where </w:t>
            </w:r>
            <w:r>
              <w:rPr>
                <w:rFonts w:asciiTheme="minorHAnsi" w:hAnsiTheme="minorHAnsi"/>
                <w:b/>
                <w:bCs/>
                <w:sz w:val="22"/>
              </w:rPr>
              <w:t xml:space="preserve">Cornish Hedge or </w:t>
            </w:r>
            <w:r w:rsidR="004F1C9F" w:rsidRPr="004F1C9F">
              <w:rPr>
                <w:rFonts w:asciiTheme="minorHAnsi" w:hAnsiTheme="minorHAnsi"/>
                <w:b/>
                <w:bCs/>
                <w:sz w:val="22"/>
              </w:rPr>
              <w:t xml:space="preserve">hedgerow removal is necessary to facilitate access, replanting will be required along vision splays using </w:t>
            </w:r>
            <w:r w:rsidRPr="00C37CB5">
              <w:rPr>
                <w:rFonts w:asciiTheme="minorHAnsi" w:hAnsiTheme="minorHAnsi"/>
                <w:b/>
                <w:bCs/>
                <w:sz w:val="22"/>
              </w:rPr>
              <w:t xml:space="preserve">local stone facing patterns and stone type </w:t>
            </w:r>
            <w:r>
              <w:rPr>
                <w:rFonts w:asciiTheme="minorHAnsi" w:hAnsiTheme="minorHAnsi"/>
                <w:b/>
                <w:bCs/>
                <w:sz w:val="22"/>
              </w:rPr>
              <w:t xml:space="preserve">and appropriate </w:t>
            </w:r>
            <w:r w:rsidR="004F1C9F" w:rsidRPr="004F1C9F">
              <w:rPr>
                <w:rFonts w:asciiTheme="minorHAnsi" w:hAnsiTheme="minorHAnsi"/>
                <w:b/>
                <w:bCs/>
                <w:sz w:val="22"/>
              </w:rPr>
              <w:t>native species.</w:t>
            </w:r>
          </w:p>
        </w:tc>
      </w:tr>
      <w:tr w:rsidR="00EF3EA4" w:rsidRPr="008924DA" w14:paraId="4297500D" w14:textId="77777777" w:rsidTr="00B3782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75366395" w14:textId="2FE09898" w:rsidR="00EF3EA4" w:rsidRPr="008924DA" w:rsidRDefault="00EF3EA4" w:rsidP="00B3782F">
            <w:pPr>
              <w:rPr>
                <w:rFonts w:asciiTheme="minorHAnsi" w:hAnsiTheme="minorHAnsi"/>
                <w:sz w:val="22"/>
              </w:rPr>
            </w:pPr>
            <w:r w:rsidRPr="008924DA">
              <w:rPr>
                <w:rFonts w:asciiTheme="minorHAnsi" w:hAnsiTheme="minorHAnsi"/>
                <w:sz w:val="22"/>
              </w:rPr>
              <w:t>Notes.</w:t>
            </w:r>
            <w:r w:rsidR="00C37CB5">
              <w:t xml:space="preserve"> </w:t>
            </w:r>
            <w:r w:rsidR="00C37CB5" w:rsidRPr="00C37CB5">
              <w:rPr>
                <w:rFonts w:asciiTheme="minorHAnsi" w:hAnsiTheme="minorHAnsi"/>
                <w:sz w:val="22"/>
              </w:rPr>
              <w:t>[1] CEDPD Policy G3 - requires that all major development should provide, through the retention of existing and or / the establishment of new, canopy coverage equal to at least 15% of the site area.</w:t>
            </w:r>
          </w:p>
        </w:tc>
      </w:tr>
    </w:tbl>
    <w:p w14:paraId="41E6E567" w14:textId="77777777" w:rsidR="00EF3EA4" w:rsidRPr="008924DA" w:rsidRDefault="00EF3EA4" w:rsidP="00EF3EA4">
      <w:pPr>
        <w:rPr>
          <w:rFonts w:asciiTheme="minorHAnsi" w:hAnsiTheme="minorHAnsi"/>
        </w:rPr>
      </w:pPr>
    </w:p>
    <w:tbl>
      <w:tblPr>
        <w:tblStyle w:val="TableGrid"/>
        <w:tblW w:w="10485" w:type="dxa"/>
        <w:tblLook w:val="04A0" w:firstRow="1" w:lastRow="0" w:firstColumn="1" w:lastColumn="0" w:noHBand="0" w:noVBand="1"/>
      </w:tblPr>
      <w:tblGrid>
        <w:gridCol w:w="2610"/>
        <w:gridCol w:w="7898"/>
      </w:tblGrid>
      <w:tr w:rsidR="00EF3EA4" w:rsidRPr="008924DA" w14:paraId="0BDD0258"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51FB82B9"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Policy reference:</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38D2D909" w14:textId="310AA1AE" w:rsidR="00EF3EA4" w:rsidRPr="008924DA" w:rsidRDefault="00EF3EA4" w:rsidP="00B3782F">
            <w:pPr>
              <w:pStyle w:val="Heading4"/>
              <w:rPr>
                <w:rFonts w:asciiTheme="minorHAnsi" w:hAnsiTheme="minorHAnsi"/>
                <w:sz w:val="22"/>
              </w:rPr>
            </w:pPr>
            <w:bookmarkStart w:id="104" w:name="_Toc205805919"/>
            <w:r w:rsidRPr="008924DA">
              <w:rPr>
                <w:rFonts w:asciiTheme="minorHAnsi" w:hAnsiTheme="minorHAnsi"/>
                <w:sz w:val="22"/>
              </w:rPr>
              <w:t>Policy NE</w:t>
            </w:r>
            <w:r w:rsidR="00FC108F">
              <w:rPr>
                <w:rFonts w:asciiTheme="minorHAnsi" w:hAnsiTheme="minorHAnsi"/>
                <w:sz w:val="22"/>
              </w:rPr>
              <w:t xml:space="preserve">7 </w:t>
            </w:r>
            <w:r w:rsidRPr="008924DA">
              <w:rPr>
                <w:rFonts w:asciiTheme="minorHAnsi" w:hAnsiTheme="minorHAnsi"/>
                <w:sz w:val="22"/>
              </w:rPr>
              <w:t xml:space="preserve">- </w:t>
            </w:r>
            <w:r w:rsidR="00DE353C">
              <w:rPr>
                <w:rFonts w:asciiTheme="minorHAnsi" w:hAnsiTheme="minorHAnsi"/>
                <w:sz w:val="22"/>
              </w:rPr>
              <w:t>Tranquil</w:t>
            </w:r>
            <w:r w:rsidR="00EE31F7">
              <w:rPr>
                <w:rFonts w:asciiTheme="minorHAnsi" w:hAnsiTheme="minorHAnsi"/>
                <w:sz w:val="22"/>
              </w:rPr>
              <w:t>it</w:t>
            </w:r>
            <w:r w:rsidR="00DE353C">
              <w:rPr>
                <w:rFonts w:asciiTheme="minorHAnsi" w:hAnsiTheme="minorHAnsi"/>
                <w:sz w:val="22"/>
              </w:rPr>
              <w:t>y</w:t>
            </w:r>
            <w:r w:rsidR="00C37CB5" w:rsidRPr="00C37CB5">
              <w:rPr>
                <w:rFonts w:asciiTheme="minorHAnsi" w:hAnsiTheme="minorHAnsi"/>
                <w:sz w:val="22"/>
              </w:rPr>
              <w:t xml:space="preserve"> and Dark Skies</w:t>
            </w:r>
            <w:bookmarkEnd w:id="104"/>
          </w:p>
        </w:tc>
      </w:tr>
      <w:tr w:rsidR="00EF3EA4" w:rsidRPr="008924DA" w14:paraId="40F42489"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tcPr>
          <w:p w14:paraId="38AF95CD"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Policy Intention: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4312BD47" w14:textId="3C4B64F7" w:rsidR="00EF3EA4" w:rsidRPr="00DE353C" w:rsidRDefault="00C37CB5"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DE353C">
              <w:rPr>
                <w:rFonts w:asciiTheme="minorHAnsi" w:hAnsiTheme="minorHAnsi"/>
                <w:sz w:val="22"/>
              </w:rPr>
              <w:t>To ensure that development within the Parish carefully considers the impact of noise and light on rural character, biodiversity, and the wellbeing of both residents and wildlife.</w:t>
            </w:r>
          </w:p>
        </w:tc>
      </w:tr>
      <w:tr w:rsidR="00EF3EA4" w:rsidRPr="008924DA" w14:paraId="6C4DC729" w14:textId="77777777" w:rsidTr="00B3782F">
        <w:tc>
          <w:tcPr>
            <w:tcW w:w="2122" w:type="dxa"/>
            <w:tcBorders>
              <w:top w:val="single" w:sz="4" w:space="0" w:color="auto"/>
              <w:left w:val="single" w:sz="4" w:space="0" w:color="auto"/>
              <w:bottom w:val="single" w:sz="4" w:space="0" w:color="auto"/>
              <w:right w:val="single" w:sz="4" w:space="0" w:color="auto"/>
            </w:tcBorders>
            <w:shd w:val="clear" w:color="auto" w:fill="D2E0E2"/>
            <w:hideMark/>
          </w:tcPr>
          <w:p w14:paraId="712A6A24" w14:textId="77777777" w:rsidR="00EF3EA4" w:rsidRPr="008924DA" w:rsidRDefault="00EF3EA4" w:rsidP="00B3782F">
            <w:pPr>
              <w:rPr>
                <w:rFonts w:asciiTheme="minorHAnsi" w:hAnsiTheme="minorHAnsi"/>
                <w:b/>
                <w:bCs/>
                <w:sz w:val="22"/>
              </w:rPr>
            </w:pPr>
            <w:r w:rsidRPr="008924DA">
              <w:rPr>
                <w:rFonts w:asciiTheme="minorHAnsi" w:hAnsiTheme="minorHAnsi"/>
                <w:b/>
                <w:bCs/>
                <w:sz w:val="22"/>
              </w:rPr>
              <w:t>Justification:</w:t>
            </w:r>
          </w:p>
        </w:tc>
        <w:tc>
          <w:tcPr>
            <w:tcW w:w="8363" w:type="dxa"/>
            <w:tcBorders>
              <w:top w:val="single" w:sz="4" w:space="0" w:color="auto"/>
              <w:left w:val="single" w:sz="4" w:space="0" w:color="auto"/>
              <w:bottom w:val="single" w:sz="4" w:space="0" w:color="auto"/>
              <w:right w:val="single" w:sz="4" w:space="0" w:color="auto"/>
            </w:tcBorders>
            <w:shd w:val="clear" w:color="auto" w:fill="D2E0E2"/>
          </w:tcPr>
          <w:p w14:paraId="1EAF6536" w14:textId="77777777" w:rsidR="00B60846" w:rsidRPr="00DE353C" w:rsidRDefault="00B60846"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DE353C">
              <w:rPr>
                <w:rFonts w:asciiTheme="minorHAnsi" w:hAnsiTheme="minorHAnsi"/>
                <w:sz w:val="22"/>
              </w:rPr>
              <w:t xml:space="preserve">The </w:t>
            </w:r>
            <w:proofErr w:type="spellStart"/>
            <w:r w:rsidRPr="00DE353C">
              <w:rPr>
                <w:rFonts w:asciiTheme="minorHAnsi" w:hAnsiTheme="minorHAnsi"/>
                <w:sz w:val="22"/>
              </w:rPr>
              <w:t>tranquillity</w:t>
            </w:r>
            <w:proofErr w:type="spellEnd"/>
            <w:r w:rsidRPr="00DE353C">
              <w:rPr>
                <w:rFonts w:asciiTheme="minorHAnsi" w:hAnsiTheme="minorHAnsi"/>
                <w:sz w:val="22"/>
              </w:rPr>
              <w:t xml:space="preserve"> and dark skies of the St Mawgan in </w:t>
            </w:r>
            <w:proofErr w:type="spellStart"/>
            <w:r w:rsidRPr="00DE353C">
              <w:rPr>
                <w:rFonts w:asciiTheme="minorHAnsi" w:hAnsiTheme="minorHAnsi"/>
                <w:sz w:val="22"/>
              </w:rPr>
              <w:t>Pydar</w:t>
            </w:r>
            <w:proofErr w:type="spellEnd"/>
            <w:r w:rsidRPr="00DE353C">
              <w:rPr>
                <w:rFonts w:asciiTheme="minorHAnsi" w:hAnsiTheme="minorHAnsi"/>
                <w:sz w:val="22"/>
              </w:rPr>
              <w:t xml:space="preserve"> Parish are highly valued environmental and community assets, integral to the area's distinctive rural identity and quality of life. These qualities contribute significantly to local character, offering residents and visitors the opportunity for peaceful enjoyment, recreation, and appreciation of natural landscapes and nightscapes. The absence of intrusive noise and artificial lighting enhances the rural charm of the Parish, supports mental and physical wellbeing, and provides critical habitats for nocturnal wildlife, including protected and priority species.</w:t>
            </w:r>
          </w:p>
          <w:p w14:paraId="5888CBA5" w14:textId="0BF57210" w:rsidR="00B60846" w:rsidRPr="00DE353C" w:rsidRDefault="002F402E"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DE353C">
              <w:rPr>
                <w:rFonts w:asciiTheme="minorHAnsi" w:hAnsiTheme="minorHAnsi"/>
                <w:sz w:val="22"/>
              </w:rPr>
              <w:t xml:space="preserve">Tranquil countryside areas offer numerous benefits, including improved mental health and stress reduction, enhanced physical health through opportunities for outdoor recreation, better sleep quality, and a stronger sense of community and social cohesion. </w:t>
            </w:r>
            <w:proofErr w:type="spellStart"/>
            <w:r w:rsidRPr="00DE353C">
              <w:rPr>
                <w:rFonts w:asciiTheme="minorHAnsi" w:hAnsiTheme="minorHAnsi"/>
                <w:sz w:val="22"/>
              </w:rPr>
              <w:t>Tranquillity</w:t>
            </w:r>
            <w:proofErr w:type="spellEnd"/>
            <w:r w:rsidRPr="00DE353C">
              <w:rPr>
                <w:rFonts w:asciiTheme="minorHAnsi" w:hAnsiTheme="minorHAnsi"/>
                <w:sz w:val="22"/>
              </w:rPr>
              <w:t xml:space="preserve"> also contributes positively to wildlife conservation by providing habitats less disturbed by human activity</w:t>
            </w:r>
            <w:r w:rsidR="008A6124" w:rsidRPr="00DE353C">
              <w:rPr>
                <w:rFonts w:asciiTheme="minorHAnsi" w:hAnsiTheme="minorHAnsi"/>
                <w:sz w:val="22"/>
              </w:rPr>
              <w:t xml:space="preserve">. </w:t>
            </w:r>
            <w:r w:rsidR="00B60846" w:rsidRPr="00DE353C">
              <w:rPr>
                <w:rFonts w:asciiTheme="minorHAnsi" w:hAnsiTheme="minorHAnsi"/>
                <w:sz w:val="22"/>
              </w:rPr>
              <w:t xml:space="preserve">National planning policy recognises this, with paragraph 198 of the National Planning Policy Framework (NPPF) requiring local plans to identify and protect areas of </w:t>
            </w:r>
            <w:proofErr w:type="spellStart"/>
            <w:r w:rsidR="00B60846" w:rsidRPr="00DE353C">
              <w:rPr>
                <w:rFonts w:asciiTheme="minorHAnsi" w:hAnsiTheme="minorHAnsi"/>
                <w:sz w:val="22"/>
              </w:rPr>
              <w:t>tranquillity</w:t>
            </w:r>
            <w:proofErr w:type="spellEnd"/>
            <w:r w:rsidR="00B60846" w:rsidRPr="00DE353C">
              <w:rPr>
                <w:rFonts w:asciiTheme="minorHAnsi" w:hAnsiTheme="minorHAnsi"/>
                <w:sz w:val="22"/>
              </w:rPr>
              <w:t xml:space="preserve"> that remain relatively undisturbed by noise and are appreciated for their recreational and amenity value. It also </w:t>
            </w:r>
            <w:proofErr w:type="spellStart"/>
            <w:r w:rsidR="00B60846" w:rsidRPr="00DE353C">
              <w:rPr>
                <w:rFonts w:asciiTheme="minorHAnsi" w:hAnsiTheme="minorHAnsi"/>
                <w:sz w:val="22"/>
              </w:rPr>
              <w:t>emphasises</w:t>
            </w:r>
            <w:proofErr w:type="spellEnd"/>
            <w:r w:rsidR="00B60846" w:rsidRPr="00DE353C">
              <w:rPr>
                <w:rFonts w:asciiTheme="minorHAnsi" w:hAnsiTheme="minorHAnsi"/>
                <w:sz w:val="22"/>
              </w:rPr>
              <w:t xml:space="preserve"> the need to limit the impact of artificial lighting on local amenity, dark landscapes, and nature conservation.</w:t>
            </w:r>
          </w:p>
          <w:p w14:paraId="03A1847A" w14:textId="754D87EC" w:rsidR="00B60846" w:rsidRPr="00DE353C" w:rsidRDefault="002F402E"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DE353C">
              <w:rPr>
                <w:rFonts w:asciiTheme="minorHAnsi" w:hAnsiTheme="minorHAnsi"/>
                <w:sz w:val="22"/>
              </w:rPr>
              <w:t xml:space="preserve">Beyond environmental and health considerations, dark skies provide cultural and economic benefits. They are a growing draw for tourism, especially during the darker, quieter months, bringing visitors who contribute to the rural economy. They also offer opportunities for education and scientific exploration, inspiring interest in astronomy and the natural world. It can also bring several other benefits such as enhanced conditions for astronomy, acting as an educational resource, providing creative inspiration </w:t>
            </w:r>
            <w:proofErr w:type="spellStart"/>
            <w:r w:rsidRPr="00DE353C">
              <w:rPr>
                <w:rFonts w:asciiTheme="minorHAnsi" w:hAnsiTheme="minorHAnsi"/>
                <w:sz w:val="22"/>
              </w:rPr>
              <w:t>etc</w:t>
            </w:r>
            <w:proofErr w:type="spellEnd"/>
          </w:p>
          <w:p w14:paraId="3BA78EBE" w14:textId="43E8F825" w:rsidR="002F402E" w:rsidRPr="00DE353C" w:rsidRDefault="003A011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DE353C">
              <w:rPr>
                <w:rFonts w:asciiTheme="minorHAnsi" w:hAnsiTheme="minorHAnsi"/>
                <w:sz w:val="22"/>
              </w:rPr>
              <w:t xml:space="preserve">However, lighting is often installed which is overly bright, needlessly spills upwards, is poorly aimed and creates shadows – making it harder to see as well as being wasteful and harmful to the night sky. In St Mawgan in </w:t>
            </w:r>
            <w:proofErr w:type="spellStart"/>
            <w:r w:rsidRPr="00DE353C">
              <w:rPr>
                <w:rFonts w:asciiTheme="minorHAnsi" w:hAnsiTheme="minorHAnsi"/>
                <w:sz w:val="22"/>
              </w:rPr>
              <w:t>Pydar</w:t>
            </w:r>
            <w:proofErr w:type="spellEnd"/>
            <w:r w:rsidRPr="00DE353C">
              <w:rPr>
                <w:rFonts w:asciiTheme="minorHAnsi" w:hAnsiTheme="minorHAnsi"/>
                <w:sz w:val="22"/>
              </w:rPr>
              <w:t xml:space="preserve"> Parish</w:t>
            </w:r>
            <w:r w:rsidR="008A6124" w:rsidRPr="00DE353C">
              <w:rPr>
                <w:rFonts w:asciiTheme="minorHAnsi" w:hAnsiTheme="minorHAnsi"/>
                <w:sz w:val="22"/>
              </w:rPr>
              <w:t>, some lighting in Mawgan Port</w:t>
            </w:r>
            <w:r w:rsidR="00327DF9">
              <w:rPr>
                <w:rFonts w:asciiTheme="minorHAnsi" w:hAnsiTheme="minorHAnsi"/>
                <w:sz w:val="22"/>
              </w:rPr>
              <w:t xml:space="preserve">h </w:t>
            </w:r>
            <w:r w:rsidR="008A6124" w:rsidRPr="00DE353C">
              <w:rPr>
                <w:rFonts w:asciiTheme="minorHAnsi" w:hAnsiTheme="minorHAnsi"/>
                <w:sz w:val="22"/>
              </w:rPr>
              <w:t>and Trenance, and main tourist parks stand</w:t>
            </w:r>
            <w:r w:rsidRPr="00DE353C">
              <w:rPr>
                <w:rFonts w:asciiTheme="minorHAnsi" w:hAnsiTheme="minorHAnsi"/>
                <w:sz w:val="22"/>
              </w:rPr>
              <w:t xml:space="preserve"> out</w:t>
            </w:r>
            <w:r w:rsidR="008A6124" w:rsidRPr="00DE353C">
              <w:rPr>
                <w:rFonts w:asciiTheme="minorHAnsi" w:hAnsiTheme="minorHAnsi"/>
                <w:sz w:val="22"/>
              </w:rPr>
              <w:t>, in addition to the more powerful glow from Newquay Airport</w:t>
            </w:r>
            <w:r w:rsidRPr="00DE353C">
              <w:rPr>
                <w:rFonts w:asciiTheme="minorHAnsi" w:hAnsiTheme="minorHAnsi"/>
                <w:sz w:val="22"/>
              </w:rPr>
              <w:t xml:space="preserve">. This is </w:t>
            </w:r>
            <w:r w:rsidR="008A6124" w:rsidRPr="00DE353C">
              <w:rPr>
                <w:rFonts w:asciiTheme="minorHAnsi" w:hAnsiTheme="minorHAnsi"/>
                <w:sz w:val="22"/>
              </w:rPr>
              <w:t xml:space="preserve">mostly </w:t>
            </w:r>
            <w:r w:rsidRPr="00DE353C">
              <w:rPr>
                <w:rFonts w:asciiTheme="minorHAnsi" w:hAnsiTheme="minorHAnsi"/>
                <w:sz w:val="22"/>
              </w:rPr>
              <w:t>not necessary and with a little thought can be avoided.</w:t>
            </w:r>
          </w:p>
          <w:p w14:paraId="13DF224A" w14:textId="0E1B690C" w:rsidR="00B60846" w:rsidRPr="00DE353C" w:rsidRDefault="003A011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DE353C">
              <w:rPr>
                <w:rFonts w:asciiTheme="minorHAnsi" w:hAnsiTheme="minorHAnsi"/>
                <w:sz w:val="22"/>
              </w:rPr>
              <w:t xml:space="preserve">Artificial light can be harmful to wildlife, particularly nocturnal species such as bats and moths, by disrupting natural behaviour, movement, and reproduction. Light pollution also affects human health and wellbeing by interfering with circadian rhythms and sleep, leading to increased stress, fatigue, and reduced mental alertness. Artificial light doesn’t respect boundaries. It can spread for miles, bleeding out from built-up areas and into the skies over our countryside, and so excessive lights in St Mawgan in </w:t>
            </w:r>
            <w:proofErr w:type="spellStart"/>
            <w:r w:rsidRPr="00DE353C">
              <w:rPr>
                <w:rFonts w:asciiTheme="minorHAnsi" w:hAnsiTheme="minorHAnsi"/>
                <w:sz w:val="22"/>
              </w:rPr>
              <w:t>Pydar</w:t>
            </w:r>
            <w:proofErr w:type="spellEnd"/>
            <w:r w:rsidRPr="00DE353C">
              <w:rPr>
                <w:rFonts w:asciiTheme="minorHAnsi" w:hAnsiTheme="minorHAnsi"/>
                <w:sz w:val="22"/>
              </w:rPr>
              <w:t xml:space="preserve"> Parish could impact significantly on the National Landscape and its special environment</w:t>
            </w:r>
            <w:r w:rsidR="002F402E" w:rsidRPr="00DE353C">
              <w:rPr>
                <w:rFonts w:asciiTheme="minorHAnsi" w:hAnsiTheme="minorHAnsi"/>
                <w:sz w:val="22"/>
              </w:rPr>
              <w:t>, and,</w:t>
            </w:r>
            <w:r w:rsidR="00B60846" w:rsidRPr="00DE353C">
              <w:rPr>
                <w:rFonts w:asciiTheme="minorHAnsi" w:hAnsiTheme="minorHAnsi"/>
                <w:sz w:val="22"/>
              </w:rPr>
              <w:t xml:space="preserve"> just to the north of the parish boundary is the </w:t>
            </w:r>
            <w:proofErr w:type="spellStart"/>
            <w:r w:rsidR="00B60846" w:rsidRPr="00DE353C">
              <w:rPr>
                <w:rFonts w:asciiTheme="minorHAnsi" w:hAnsiTheme="minorHAnsi"/>
                <w:sz w:val="22"/>
              </w:rPr>
              <w:t>Bedruthan</w:t>
            </w:r>
            <w:proofErr w:type="spellEnd"/>
            <w:r w:rsidR="00B60846" w:rsidRPr="00DE353C">
              <w:rPr>
                <w:rFonts w:asciiTheme="minorHAnsi" w:hAnsiTheme="minorHAnsi"/>
                <w:sz w:val="22"/>
              </w:rPr>
              <w:t xml:space="preserve"> Steps/</w:t>
            </w:r>
            <w:proofErr w:type="spellStart"/>
            <w:r w:rsidR="00B60846" w:rsidRPr="00DE353C">
              <w:rPr>
                <w:rFonts w:asciiTheme="minorHAnsi" w:hAnsiTheme="minorHAnsi"/>
                <w:sz w:val="22"/>
              </w:rPr>
              <w:t>Carnewas</w:t>
            </w:r>
            <w:proofErr w:type="spellEnd"/>
            <w:r w:rsidR="00B60846" w:rsidRPr="00DE353C">
              <w:rPr>
                <w:rFonts w:asciiTheme="minorHAnsi" w:hAnsiTheme="minorHAnsi"/>
                <w:sz w:val="22"/>
              </w:rPr>
              <w:t xml:space="preserve"> Dark Sky Discovery Site (Milky Way class). </w:t>
            </w:r>
          </w:p>
          <w:p w14:paraId="0336E722" w14:textId="200487A9" w:rsidR="003A011A" w:rsidRPr="00DE353C" w:rsidRDefault="003A011A" w:rsidP="000C5F93">
            <w:pPr>
              <w:pStyle w:val="ListParagraph"/>
              <w:widowControl/>
              <w:numPr>
                <w:ilvl w:val="0"/>
                <w:numId w:val="100"/>
              </w:numPr>
              <w:autoSpaceDE/>
              <w:autoSpaceDN/>
              <w:spacing w:before="120" w:line="276" w:lineRule="auto"/>
              <w:ind w:left="567" w:hanging="567"/>
              <w:contextualSpacing w:val="0"/>
              <w:rPr>
                <w:rFonts w:asciiTheme="minorHAnsi" w:hAnsiTheme="minorHAnsi"/>
                <w:sz w:val="22"/>
              </w:rPr>
            </w:pPr>
            <w:r w:rsidRPr="00DE353C">
              <w:rPr>
                <w:rFonts w:asciiTheme="minorHAnsi" w:hAnsiTheme="minorHAnsi"/>
                <w:sz w:val="22"/>
              </w:rPr>
              <w:t xml:space="preserve">Adopting modern, low-impact lighting solutions is not only effective in reducing light </w:t>
            </w:r>
            <w:proofErr w:type="gramStart"/>
            <w:r w:rsidRPr="00DE353C">
              <w:rPr>
                <w:rFonts w:asciiTheme="minorHAnsi" w:hAnsiTheme="minorHAnsi"/>
                <w:sz w:val="22"/>
              </w:rPr>
              <w:t>spill</w:t>
            </w:r>
            <w:proofErr w:type="gramEnd"/>
            <w:r w:rsidRPr="00DE353C">
              <w:rPr>
                <w:rFonts w:asciiTheme="minorHAnsi" w:hAnsiTheme="minorHAnsi"/>
                <w:sz w:val="22"/>
              </w:rPr>
              <w:t xml:space="preserve"> and protecting dark </w:t>
            </w:r>
            <w:proofErr w:type="gramStart"/>
            <w:r w:rsidRPr="00DE353C">
              <w:rPr>
                <w:rFonts w:asciiTheme="minorHAnsi" w:hAnsiTheme="minorHAnsi"/>
                <w:sz w:val="22"/>
              </w:rPr>
              <w:t>skies, but</w:t>
            </w:r>
            <w:proofErr w:type="gramEnd"/>
            <w:r w:rsidRPr="00DE353C">
              <w:rPr>
                <w:rFonts w:asciiTheme="minorHAnsi" w:hAnsiTheme="minorHAnsi"/>
                <w:sz w:val="22"/>
              </w:rPr>
              <w:t xml:space="preserve"> also offers energy and cost savings. It represents one of the simplest ways to reduce carbon emissions and tackle climate change, aligning with wider environmental goals.</w:t>
            </w:r>
          </w:p>
        </w:tc>
      </w:tr>
      <w:tr w:rsidR="00EF3EA4" w:rsidRPr="008924DA" w14:paraId="32F5E06C" w14:textId="77777777" w:rsidTr="00B3782F">
        <w:tc>
          <w:tcPr>
            <w:tcW w:w="10485" w:type="dxa"/>
            <w:gridSpan w:val="2"/>
            <w:tcBorders>
              <w:top w:val="single" w:sz="4" w:space="0" w:color="auto"/>
              <w:left w:val="single" w:sz="4" w:space="0" w:color="auto"/>
              <w:bottom w:val="single" w:sz="4" w:space="0" w:color="auto"/>
              <w:right w:val="single" w:sz="4" w:space="0" w:color="auto"/>
            </w:tcBorders>
            <w:shd w:val="clear" w:color="auto" w:fill="D2E0E2"/>
            <w:hideMark/>
          </w:tcPr>
          <w:p w14:paraId="0AF73D7A" w14:textId="77777777" w:rsidR="00EF3EA4" w:rsidRPr="00DE353C" w:rsidRDefault="00EF3EA4" w:rsidP="00B3782F">
            <w:pPr>
              <w:rPr>
                <w:rFonts w:asciiTheme="minorHAnsi" w:hAnsiTheme="minorHAnsi"/>
                <w:b/>
                <w:bCs/>
                <w:sz w:val="22"/>
                <w:szCs w:val="22"/>
              </w:rPr>
            </w:pPr>
            <w:r w:rsidRPr="00DE353C">
              <w:rPr>
                <w:rFonts w:asciiTheme="minorHAnsi" w:hAnsiTheme="minorHAnsi"/>
                <w:b/>
                <w:bCs/>
                <w:sz w:val="22"/>
                <w:szCs w:val="22"/>
              </w:rPr>
              <w:t xml:space="preserve"> Policy Text:</w:t>
            </w:r>
          </w:p>
          <w:p w14:paraId="4F684CBE" w14:textId="77777777" w:rsidR="00B60846" w:rsidRPr="00DE353C" w:rsidRDefault="00B60846" w:rsidP="00B60846">
            <w:pPr>
              <w:spacing w:after="120"/>
              <w:rPr>
                <w:rFonts w:asciiTheme="minorHAnsi" w:hAnsiTheme="minorHAnsi"/>
                <w:b/>
                <w:bCs/>
                <w:sz w:val="22"/>
                <w:szCs w:val="22"/>
              </w:rPr>
            </w:pPr>
            <w:r w:rsidRPr="00DE353C">
              <w:rPr>
                <w:rFonts w:asciiTheme="minorHAnsi" w:hAnsiTheme="minorHAnsi"/>
                <w:b/>
                <w:bCs/>
                <w:sz w:val="22"/>
                <w:szCs w:val="22"/>
              </w:rPr>
              <w:t>1. Development proposals will be supported which protect and, where appropriate, enhance the tranquillity and dark sky character of the Parish. Proposals will be supported where they demonstrate sensitivity to local landscape character, biodiversity, and amenity, and contribute positively to the Parish’s rural setting.</w:t>
            </w:r>
          </w:p>
          <w:p w14:paraId="6F54F108" w14:textId="77777777" w:rsidR="00B60846" w:rsidRPr="00DE353C" w:rsidRDefault="00B60846" w:rsidP="00B60846">
            <w:pPr>
              <w:spacing w:after="120"/>
              <w:rPr>
                <w:rFonts w:asciiTheme="minorHAnsi" w:hAnsiTheme="minorHAnsi"/>
                <w:b/>
                <w:bCs/>
                <w:sz w:val="22"/>
                <w:szCs w:val="22"/>
              </w:rPr>
            </w:pPr>
            <w:r w:rsidRPr="00DE353C">
              <w:rPr>
                <w:rFonts w:asciiTheme="minorHAnsi" w:hAnsiTheme="minorHAnsi"/>
                <w:b/>
                <w:bCs/>
                <w:sz w:val="22"/>
                <w:szCs w:val="22"/>
              </w:rPr>
              <w:t>2. Proposals will be expected to:</w:t>
            </w:r>
          </w:p>
          <w:p w14:paraId="28AFC235" w14:textId="6560E1EE" w:rsidR="00B60846" w:rsidRPr="00DE353C" w:rsidRDefault="00B60846">
            <w:pPr>
              <w:widowControl w:val="0"/>
              <w:numPr>
                <w:ilvl w:val="0"/>
                <w:numId w:val="88"/>
              </w:numPr>
              <w:autoSpaceDE w:val="0"/>
              <w:autoSpaceDN w:val="0"/>
              <w:spacing w:after="120"/>
              <w:rPr>
                <w:rFonts w:asciiTheme="minorHAnsi" w:eastAsia="Calibri" w:hAnsiTheme="minorHAnsi" w:cs="Calibri"/>
                <w:b/>
                <w:bCs/>
                <w:color w:val="000000" w:themeColor="text1"/>
                <w:sz w:val="22"/>
                <w:szCs w:val="22"/>
                <w:lang w:val="en-US" w:eastAsia="en-US"/>
              </w:rPr>
            </w:pPr>
            <w:r w:rsidRPr="00DE353C">
              <w:rPr>
                <w:rFonts w:asciiTheme="minorHAnsi" w:eastAsia="Calibri" w:hAnsiTheme="minorHAnsi" w:cs="Calibri"/>
                <w:b/>
                <w:bCs/>
                <w:color w:val="000000" w:themeColor="text1"/>
                <w:sz w:val="22"/>
                <w:szCs w:val="22"/>
                <w:lang w:val="en-US" w:eastAsia="en-US"/>
              </w:rPr>
              <w:t xml:space="preserve">Identify, preserve, and where possible enhance areas of relative </w:t>
            </w:r>
            <w:proofErr w:type="spellStart"/>
            <w:r w:rsidRPr="00DE353C">
              <w:rPr>
                <w:rFonts w:asciiTheme="minorHAnsi" w:eastAsia="Calibri" w:hAnsiTheme="minorHAnsi" w:cs="Calibri"/>
                <w:b/>
                <w:bCs/>
                <w:color w:val="000000" w:themeColor="text1"/>
                <w:sz w:val="22"/>
                <w:szCs w:val="22"/>
                <w:lang w:val="en-US" w:eastAsia="en-US"/>
              </w:rPr>
              <w:t>tranquillity</w:t>
            </w:r>
            <w:proofErr w:type="spellEnd"/>
            <w:r w:rsidRPr="00DE353C">
              <w:rPr>
                <w:rFonts w:asciiTheme="minorHAnsi" w:eastAsia="Calibri" w:hAnsiTheme="minorHAnsi" w:cs="Calibri"/>
                <w:b/>
                <w:bCs/>
                <w:color w:val="000000" w:themeColor="text1"/>
                <w:sz w:val="22"/>
                <w:szCs w:val="22"/>
                <w:lang w:val="en-US" w:eastAsia="en-US"/>
              </w:rPr>
              <w:t xml:space="preserve">, especially those valued for recreation, visual </w:t>
            </w:r>
            <w:proofErr w:type="gramStart"/>
            <w:r w:rsidRPr="00DE353C">
              <w:rPr>
                <w:rFonts w:asciiTheme="minorHAnsi" w:eastAsia="Calibri" w:hAnsiTheme="minorHAnsi" w:cs="Calibri"/>
                <w:b/>
                <w:bCs/>
                <w:color w:val="000000" w:themeColor="text1"/>
                <w:sz w:val="22"/>
                <w:szCs w:val="22"/>
                <w:lang w:val="en-US" w:eastAsia="en-US"/>
              </w:rPr>
              <w:t>amenity</w:t>
            </w:r>
            <w:proofErr w:type="gramEnd"/>
            <w:r w:rsidRPr="00DE353C">
              <w:rPr>
                <w:rFonts w:asciiTheme="minorHAnsi" w:eastAsia="Calibri" w:hAnsiTheme="minorHAnsi" w:cs="Calibri"/>
                <w:b/>
                <w:bCs/>
                <w:color w:val="000000" w:themeColor="text1"/>
                <w:sz w:val="22"/>
                <w:szCs w:val="22"/>
                <w:lang w:val="en-US" w:eastAsia="en-US"/>
              </w:rPr>
              <w:t xml:space="preserve">, and </w:t>
            </w:r>
            <w:proofErr w:type="gramStart"/>
            <w:r w:rsidRPr="00DE353C">
              <w:rPr>
                <w:rFonts w:asciiTheme="minorHAnsi" w:eastAsia="Calibri" w:hAnsiTheme="minorHAnsi" w:cs="Calibri"/>
                <w:b/>
                <w:bCs/>
                <w:color w:val="000000" w:themeColor="text1"/>
                <w:sz w:val="22"/>
                <w:szCs w:val="22"/>
                <w:lang w:val="en-US" w:eastAsia="en-US"/>
              </w:rPr>
              <w:t>wildlife;</w:t>
            </w:r>
            <w:proofErr w:type="gramEnd"/>
          </w:p>
          <w:p w14:paraId="79BA404B" w14:textId="2CDC2574" w:rsidR="00B60846" w:rsidRPr="00DE353C" w:rsidRDefault="00B60846">
            <w:pPr>
              <w:widowControl w:val="0"/>
              <w:numPr>
                <w:ilvl w:val="0"/>
                <w:numId w:val="88"/>
              </w:numPr>
              <w:autoSpaceDE w:val="0"/>
              <w:autoSpaceDN w:val="0"/>
              <w:spacing w:after="120"/>
              <w:rPr>
                <w:rFonts w:asciiTheme="minorHAnsi" w:eastAsia="Calibri" w:hAnsiTheme="minorHAnsi" w:cs="Calibri"/>
                <w:b/>
                <w:bCs/>
                <w:color w:val="000000" w:themeColor="text1"/>
                <w:sz w:val="22"/>
                <w:szCs w:val="22"/>
                <w:lang w:val="en-US" w:eastAsia="en-US"/>
              </w:rPr>
            </w:pPr>
            <w:r w:rsidRPr="00DE353C">
              <w:rPr>
                <w:rFonts w:asciiTheme="minorHAnsi" w:eastAsia="Calibri" w:hAnsiTheme="minorHAnsi" w:cs="Calibri"/>
                <w:b/>
                <w:bCs/>
                <w:color w:val="000000" w:themeColor="text1"/>
                <w:sz w:val="22"/>
                <w:szCs w:val="22"/>
                <w:lang w:val="en-US" w:eastAsia="en-US"/>
              </w:rPr>
              <w:t xml:space="preserve">Avoid introducing or increasing noise disturbance, particularly in areas currently free from intrusive </w:t>
            </w:r>
            <w:proofErr w:type="gramStart"/>
            <w:r w:rsidRPr="00DE353C">
              <w:rPr>
                <w:rFonts w:asciiTheme="minorHAnsi" w:eastAsia="Calibri" w:hAnsiTheme="minorHAnsi" w:cs="Calibri"/>
                <w:b/>
                <w:bCs/>
                <w:color w:val="000000" w:themeColor="text1"/>
                <w:sz w:val="22"/>
                <w:szCs w:val="22"/>
                <w:lang w:val="en-US" w:eastAsia="en-US"/>
              </w:rPr>
              <w:t>noise;</w:t>
            </w:r>
            <w:proofErr w:type="gramEnd"/>
          </w:p>
          <w:p w14:paraId="794183AA" w14:textId="43E79A6F" w:rsidR="00B60846" w:rsidRPr="00DE353C" w:rsidRDefault="00B60846">
            <w:pPr>
              <w:widowControl w:val="0"/>
              <w:numPr>
                <w:ilvl w:val="0"/>
                <w:numId w:val="88"/>
              </w:numPr>
              <w:autoSpaceDE w:val="0"/>
              <w:autoSpaceDN w:val="0"/>
              <w:spacing w:after="120"/>
              <w:rPr>
                <w:rFonts w:asciiTheme="minorHAnsi" w:eastAsia="Calibri" w:hAnsiTheme="minorHAnsi" w:cs="Calibri"/>
                <w:b/>
                <w:bCs/>
                <w:color w:val="000000" w:themeColor="text1"/>
                <w:sz w:val="22"/>
                <w:szCs w:val="22"/>
                <w:lang w:val="en-US" w:eastAsia="en-US"/>
              </w:rPr>
            </w:pPr>
            <w:r w:rsidRPr="00DE353C">
              <w:rPr>
                <w:rFonts w:asciiTheme="minorHAnsi" w:eastAsia="Calibri" w:hAnsiTheme="minorHAnsi" w:cs="Calibri"/>
                <w:b/>
                <w:bCs/>
                <w:color w:val="000000" w:themeColor="text1"/>
                <w:sz w:val="22"/>
                <w:szCs w:val="22"/>
                <w:lang w:val="en-US" w:eastAsia="en-US"/>
              </w:rPr>
              <w:t>Minimise light pollution by:</w:t>
            </w:r>
          </w:p>
          <w:p w14:paraId="61650BDD" w14:textId="7E62B44B" w:rsidR="00B60846" w:rsidRPr="00DE353C" w:rsidRDefault="00B60846">
            <w:pPr>
              <w:pStyle w:val="ListParagraph"/>
              <w:numPr>
                <w:ilvl w:val="0"/>
                <w:numId w:val="89"/>
              </w:numPr>
              <w:ind w:left="1304"/>
              <w:rPr>
                <w:rFonts w:asciiTheme="minorHAnsi" w:hAnsiTheme="minorHAnsi"/>
                <w:b/>
                <w:bCs/>
                <w:sz w:val="22"/>
              </w:rPr>
            </w:pPr>
            <w:r w:rsidRPr="00DE353C">
              <w:rPr>
                <w:rFonts w:asciiTheme="minorHAnsi" w:hAnsiTheme="minorHAnsi"/>
                <w:b/>
                <w:bCs/>
                <w:sz w:val="22"/>
              </w:rPr>
              <w:t xml:space="preserve">Using fully shielded, downward-facing external lighting to prevent </w:t>
            </w:r>
            <w:proofErr w:type="gramStart"/>
            <w:r w:rsidRPr="00DE353C">
              <w:rPr>
                <w:rFonts w:asciiTheme="minorHAnsi" w:hAnsiTheme="minorHAnsi"/>
                <w:b/>
                <w:bCs/>
                <w:sz w:val="22"/>
              </w:rPr>
              <w:t>skyglow;</w:t>
            </w:r>
            <w:proofErr w:type="gramEnd"/>
          </w:p>
          <w:p w14:paraId="7C8507E8" w14:textId="510BF75B" w:rsidR="00B60846" w:rsidRPr="00DE353C" w:rsidRDefault="00B60846">
            <w:pPr>
              <w:pStyle w:val="ListParagraph"/>
              <w:numPr>
                <w:ilvl w:val="0"/>
                <w:numId w:val="89"/>
              </w:numPr>
              <w:ind w:left="1304"/>
              <w:rPr>
                <w:rFonts w:asciiTheme="minorHAnsi" w:hAnsiTheme="minorHAnsi"/>
                <w:b/>
                <w:bCs/>
                <w:sz w:val="22"/>
              </w:rPr>
            </w:pPr>
            <w:r w:rsidRPr="00DE353C">
              <w:rPr>
                <w:rFonts w:asciiTheme="minorHAnsi" w:hAnsiTheme="minorHAnsi"/>
                <w:b/>
                <w:bCs/>
                <w:sz w:val="22"/>
              </w:rPr>
              <w:t xml:space="preserve">Selecting low-intensity, warm-colour LED lighting that mimics natural </w:t>
            </w:r>
            <w:proofErr w:type="gramStart"/>
            <w:r w:rsidRPr="00DE353C">
              <w:rPr>
                <w:rFonts w:asciiTheme="minorHAnsi" w:hAnsiTheme="minorHAnsi"/>
                <w:b/>
                <w:bCs/>
                <w:sz w:val="22"/>
              </w:rPr>
              <w:t>light;</w:t>
            </w:r>
            <w:proofErr w:type="gramEnd"/>
          </w:p>
          <w:p w14:paraId="168D3B55" w14:textId="464BC417" w:rsidR="00B60846" w:rsidRPr="00DE353C" w:rsidRDefault="00B60846">
            <w:pPr>
              <w:pStyle w:val="ListParagraph"/>
              <w:numPr>
                <w:ilvl w:val="0"/>
                <w:numId w:val="89"/>
              </w:numPr>
              <w:ind w:left="1304"/>
              <w:rPr>
                <w:rFonts w:asciiTheme="minorHAnsi" w:hAnsiTheme="minorHAnsi"/>
                <w:b/>
                <w:bCs/>
                <w:sz w:val="22"/>
              </w:rPr>
            </w:pPr>
            <w:r w:rsidRPr="00DE353C">
              <w:rPr>
                <w:rFonts w:asciiTheme="minorHAnsi" w:hAnsiTheme="minorHAnsi"/>
                <w:b/>
                <w:bCs/>
                <w:sz w:val="22"/>
              </w:rPr>
              <w:t xml:space="preserve">Avoiding lighting in or adjacent to ecologically sensitive areas or locations with identified dark sky </w:t>
            </w:r>
            <w:proofErr w:type="gramStart"/>
            <w:r w:rsidRPr="00DE353C">
              <w:rPr>
                <w:rFonts w:asciiTheme="minorHAnsi" w:hAnsiTheme="minorHAnsi"/>
                <w:b/>
                <w:bCs/>
                <w:sz w:val="22"/>
              </w:rPr>
              <w:t>value;</w:t>
            </w:r>
            <w:proofErr w:type="gramEnd"/>
          </w:p>
          <w:p w14:paraId="4329DCA8" w14:textId="1AA67C60" w:rsidR="00B60846" w:rsidRPr="00DE353C" w:rsidRDefault="00B60846">
            <w:pPr>
              <w:pStyle w:val="ListParagraph"/>
              <w:numPr>
                <w:ilvl w:val="0"/>
                <w:numId w:val="89"/>
              </w:numPr>
              <w:ind w:left="1304"/>
              <w:rPr>
                <w:rFonts w:asciiTheme="minorHAnsi" w:hAnsiTheme="minorHAnsi"/>
                <w:b/>
                <w:bCs/>
                <w:sz w:val="22"/>
              </w:rPr>
            </w:pPr>
            <w:r w:rsidRPr="00DE353C">
              <w:rPr>
                <w:rFonts w:asciiTheme="minorHAnsi" w:hAnsiTheme="minorHAnsi"/>
                <w:b/>
                <w:bCs/>
                <w:sz w:val="22"/>
              </w:rPr>
              <w:t>Using timers, dimmers, and motion sensors to limit lighting to times and places where it is truly needed.</w:t>
            </w:r>
          </w:p>
          <w:p w14:paraId="3802FC63" w14:textId="4CB3CF2B" w:rsidR="00B60846" w:rsidRPr="00DE353C" w:rsidRDefault="00B60846" w:rsidP="00B60846">
            <w:pPr>
              <w:spacing w:after="120"/>
              <w:rPr>
                <w:rFonts w:asciiTheme="minorHAnsi" w:hAnsiTheme="minorHAnsi"/>
                <w:b/>
                <w:bCs/>
                <w:sz w:val="22"/>
                <w:szCs w:val="22"/>
              </w:rPr>
            </w:pPr>
            <w:r w:rsidRPr="00DE353C">
              <w:rPr>
                <w:rFonts w:asciiTheme="minorHAnsi" w:hAnsiTheme="minorHAnsi"/>
                <w:b/>
                <w:bCs/>
                <w:sz w:val="22"/>
                <w:szCs w:val="22"/>
              </w:rPr>
              <w:t xml:space="preserve">3. Proposals </w:t>
            </w:r>
            <w:r w:rsidR="002F402E" w:rsidRPr="00DE353C">
              <w:rPr>
                <w:rFonts w:asciiTheme="minorHAnsi" w:hAnsiTheme="minorHAnsi"/>
                <w:b/>
                <w:bCs/>
                <w:sz w:val="22"/>
                <w:szCs w:val="22"/>
              </w:rPr>
              <w:t>in the setting of</w:t>
            </w:r>
            <w:r w:rsidRPr="00DE353C">
              <w:rPr>
                <w:rFonts w:asciiTheme="minorHAnsi" w:hAnsiTheme="minorHAnsi"/>
                <w:b/>
                <w:bCs/>
                <w:sz w:val="22"/>
                <w:szCs w:val="22"/>
              </w:rPr>
              <w:t xml:space="preserve"> the Cornwall National Landscape </w:t>
            </w:r>
            <w:r w:rsidR="002F402E" w:rsidRPr="00DE353C">
              <w:rPr>
                <w:rFonts w:asciiTheme="minorHAnsi" w:hAnsiTheme="minorHAnsi"/>
                <w:b/>
                <w:bCs/>
                <w:sz w:val="22"/>
                <w:szCs w:val="22"/>
              </w:rPr>
              <w:t xml:space="preserve">and the </w:t>
            </w:r>
            <w:proofErr w:type="spellStart"/>
            <w:r w:rsidR="002F402E" w:rsidRPr="00DE353C">
              <w:rPr>
                <w:rFonts w:asciiTheme="minorHAnsi" w:hAnsiTheme="minorHAnsi"/>
                <w:b/>
                <w:bCs/>
                <w:sz w:val="22"/>
                <w:szCs w:val="22"/>
              </w:rPr>
              <w:t>Bedruthan</w:t>
            </w:r>
            <w:proofErr w:type="spellEnd"/>
            <w:r w:rsidR="002F402E" w:rsidRPr="00DE353C">
              <w:rPr>
                <w:rFonts w:asciiTheme="minorHAnsi" w:hAnsiTheme="minorHAnsi"/>
                <w:b/>
                <w:bCs/>
                <w:sz w:val="22"/>
                <w:szCs w:val="22"/>
              </w:rPr>
              <w:t xml:space="preserve"> Steps/</w:t>
            </w:r>
            <w:proofErr w:type="spellStart"/>
            <w:r w:rsidR="002F402E" w:rsidRPr="00DE353C">
              <w:rPr>
                <w:rFonts w:asciiTheme="minorHAnsi" w:hAnsiTheme="minorHAnsi"/>
                <w:b/>
                <w:bCs/>
                <w:sz w:val="22"/>
                <w:szCs w:val="22"/>
              </w:rPr>
              <w:t>Carnewas</w:t>
            </w:r>
            <w:proofErr w:type="spellEnd"/>
            <w:r w:rsidR="002F402E" w:rsidRPr="00DE353C">
              <w:rPr>
                <w:rFonts w:asciiTheme="minorHAnsi" w:hAnsiTheme="minorHAnsi"/>
                <w:b/>
                <w:bCs/>
                <w:sz w:val="22"/>
                <w:szCs w:val="22"/>
              </w:rPr>
              <w:t xml:space="preserve"> Dark Sky Discovery Site </w:t>
            </w:r>
            <w:r w:rsidRPr="00DE353C">
              <w:rPr>
                <w:rFonts w:asciiTheme="minorHAnsi" w:hAnsiTheme="minorHAnsi"/>
                <w:b/>
                <w:bCs/>
                <w:sz w:val="22"/>
                <w:szCs w:val="22"/>
              </w:rPr>
              <w:t>must explicitly assess and minimise their impact on dark skies and rural tranquillity.</w:t>
            </w:r>
          </w:p>
          <w:p w14:paraId="65993642" w14:textId="217C3578" w:rsidR="00B60846" w:rsidRPr="00DE353C" w:rsidRDefault="00B60846" w:rsidP="00B60846">
            <w:pPr>
              <w:spacing w:after="120"/>
              <w:rPr>
                <w:rFonts w:asciiTheme="minorHAnsi" w:hAnsiTheme="minorHAnsi"/>
                <w:b/>
                <w:bCs/>
                <w:sz w:val="22"/>
                <w:szCs w:val="22"/>
              </w:rPr>
            </w:pPr>
            <w:r w:rsidRPr="00DE353C">
              <w:rPr>
                <w:rFonts w:asciiTheme="minorHAnsi" w:hAnsiTheme="minorHAnsi"/>
                <w:b/>
                <w:bCs/>
                <w:sz w:val="22"/>
                <w:szCs w:val="22"/>
              </w:rPr>
              <w:t>4. Proposals that risk harming nocturnal wildlife, including protected and priority species, must demonstrate how the development complies with the NPPF (2024)</w:t>
            </w:r>
            <w:r w:rsidR="002F402E" w:rsidRPr="00DE353C">
              <w:rPr>
                <w:rFonts w:asciiTheme="minorHAnsi" w:hAnsiTheme="minorHAnsi"/>
                <w:b/>
                <w:bCs/>
                <w:sz w:val="22"/>
                <w:szCs w:val="22"/>
              </w:rPr>
              <w:t xml:space="preserve"> and </w:t>
            </w:r>
            <w:r w:rsidRPr="00DE353C">
              <w:rPr>
                <w:rFonts w:asciiTheme="minorHAnsi" w:hAnsiTheme="minorHAnsi"/>
                <w:b/>
                <w:bCs/>
                <w:sz w:val="22"/>
                <w:szCs w:val="22"/>
              </w:rPr>
              <w:t>relevant ecological guidance. Ecological assessments should consider the impact of artificial lighting on foraging, migration, and breeding behaviour.</w:t>
            </w:r>
          </w:p>
          <w:p w14:paraId="7EDE587E" w14:textId="41C36914" w:rsidR="00B60846" w:rsidRPr="00DE353C" w:rsidRDefault="00B60846" w:rsidP="00B60846">
            <w:pPr>
              <w:spacing w:after="120"/>
              <w:rPr>
                <w:rFonts w:asciiTheme="minorHAnsi" w:hAnsiTheme="minorHAnsi"/>
                <w:b/>
                <w:bCs/>
                <w:sz w:val="22"/>
                <w:szCs w:val="22"/>
              </w:rPr>
            </w:pPr>
            <w:r w:rsidRPr="00DE353C">
              <w:rPr>
                <w:rFonts w:asciiTheme="minorHAnsi" w:hAnsiTheme="minorHAnsi"/>
                <w:b/>
                <w:bCs/>
                <w:sz w:val="22"/>
                <w:szCs w:val="22"/>
              </w:rPr>
              <w:t>5. Low-impact development that supports public enjoyment and understanding of dark skies, such as educational, recreational, or sustainable tourism proposals, will be supported, provided it does not compromise the tranquillity or dark landscape character of the area.</w:t>
            </w:r>
          </w:p>
        </w:tc>
      </w:tr>
      <w:tr w:rsidR="00EF3EA4" w:rsidRPr="008924DA" w14:paraId="69FAB6A1" w14:textId="77777777" w:rsidTr="00B3782F">
        <w:tc>
          <w:tcPr>
            <w:tcW w:w="10485" w:type="dxa"/>
            <w:gridSpan w:val="2"/>
            <w:tcBorders>
              <w:top w:val="single" w:sz="4" w:space="0" w:color="auto"/>
              <w:left w:val="single" w:sz="4" w:space="0" w:color="auto"/>
              <w:bottom w:val="single" w:sz="4" w:space="0" w:color="auto"/>
              <w:right w:val="single" w:sz="4" w:space="0" w:color="auto"/>
            </w:tcBorders>
            <w:shd w:val="clear" w:color="auto" w:fill="D2E0E2"/>
          </w:tcPr>
          <w:p w14:paraId="323B41EB" w14:textId="11C8EF55" w:rsidR="008A6124" w:rsidRDefault="00A03EE8" w:rsidP="00B3782F">
            <w:pPr>
              <w:rPr>
                <w:rFonts w:asciiTheme="minorHAnsi" w:hAnsiTheme="minorHAnsi"/>
                <w:sz w:val="22"/>
              </w:rPr>
            </w:pPr>
            <w:r>
              <w:rPr>
                <w:rFonts w:asciiTheme="minorHAnsi" w:hAnsiTheme="minorHAnsi"/>
                <w:noProof/>
                <w:sz w:val="22"/>
              </w:rPr>
              <w:t>T</w:t>
            </w:r>
            <w:r w:rsidR="008A6124" w:rsidRPr="008A6124">
              <w:rPr>
                <w:rFonts w:asciiTheme="minorHAnsi" w:hAnsiTheme="minorHAnsi"/>
                <w:noProof/>
                <w:sz w:val="22"/>
              </w:rPr>
              <w:drawing>
                <wp:inline distT="0" distB="0" distL="0" distR="0" wp14:anchorId="04BED45E" wp14:editId="61C40346">
                  <wp:extent cx="6535924" cy="3623733"/>
                  <wp:effectExtent l="0" t="0" r="0" b="0"/>
                  <wp:docPr id="6413619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61973" name="Picture 10"/>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546817" cy="3629773"/>
                          </a:xfrm>
                          <a:prstGeom prst="rect">
                            <a:avLst/>
                          </a:prstGeom>
                          <a:noFill/>
                          <a:ln>
                            <a:noFill/>
                          </a:ln>
                        </pic:spPr>
                      </pic:pic>
                    </a:graphicData>
                  </a:graphic>
                </wp:inline>
              </w:drawing>
            </w:r>
          </w:p>
          <w:p w14:paraId="4A8EB691" w14:textId="6362F06E" w:rsidR="008A6124" w:rsidRPr="0050207D" w:rsidRDefault="0050207D" w:rsidP="00B3782F">
            <w:pPr>
              <w:rPr>
                <w:rFonts w:asciiTheme="minorHAnsi" w:hAnsiTheme="minorHAnsi"/>
                <w:b/>
                <w:bCs/>
                <w:sz w:val="22"/>
              </w:rPr>
            </w:pPr>
            <w:r w:rsidRPr="0050207D">
              <w:rPr>
                <w:rFonts w:asciiTheme="minorHAnsi" w:hAnsiTheme="minorHAnsi"/>
                <w:b/>
                <w:bCs/>
                <w:sz w:val="22"/>
              </w:rPr>
              <w:t>MAP 13: Dark Skies Map</w:t>
            </w:r>
          </w:p>
          <w:p w14:paraId="1DAF5273" w14:textId="265CA0BA" w:rsidR="00EF3EA4" w:rsidRPr="008924DA" w:rsidRDefault="00EF3EA4" w:rsidP="00B3782F">
            <w:pPr>
              <w:rPr>
                <w:rFonts w:asciiTheme="minorHAnsi" w:hAnsiTheme="minorHAnsi"/>
                <w:sz w:val="22"/>
              </w:rPr>
            </w:pPr>
            <w:r w:rsidRPr="008924DA">
              <w:rPr>
                <w:rFonts w:asciiTheme="minorHAnsi" w:hAnsiTheme="minorHAnsi"/>
                <w:sz w:val="22"/>
              </w:rPr>
              <w:t>Notes.</w:t>
            </w:r>
            <w:r w:rsidR="008A6124">
              <w:t xml:space="preserve"> </w:t>
            </w:r>
            <w:r w:rsidR="008A6124" w:rsidRPr="008A6124">
              <w:rPr>
                <w:rFonts w:asciiTheme="minorHAnsi" w:hAnsiTheme="minorHAnsi"/>
                <w:sz w:val="22"/>
              </w:rPr>
              <w:t>[1] Guidance on ‘dark sky’ design for new development or for replacement lighting can be found at: https://darksky.org/resources/guides-and-how-tos/lighting-principles/</w:t>
            </w:r>
          </w:p>
        </w:tc>
      </w:tr>
    </w:tbl>
    <w:p w14:paraId="12E6BED7" w14:textId="77777777" w:rsidR="00DA38C1" w:rsidRDefault="00DA38C1">
      <w:pPr>
        <w:rPr>
          <w:rFonts w:asciiTheme="minorHAnsi" w:hAnsiTheme="minorHAnsi"/>
          <w:sz w:val="22"/>
        </w:rPr>
      </w:pPr>
    </w:p>
    <w:p w14:paraId="7AD72787" w14:textId="77777777" w:rsidR="001F6DA3" w:rsidRDefault="001F6DA3">
      <w:pPr>
        <w:rPr>
          <w:rFonts w:asciiTheme="minorHAnsi" w:hAnsiTheme="minorHAnsi"/>
          <w:sz w:val="22"/>
        </w:rPr>
      </w:pPr>
    </w:p>
    <w:p w14:paraId="756F01D0" w14:textId="78D4DCBD" w:rsidR="00D755BC" w:rsidRDefault="00974AF4" w:rsidP="00974AF4">
      <w:pPr>
        <w:pStyle w:val="Heading2"/>
        <w:rPr>
          <w:rFonts w:asciiTheme="minorHAnsi" w:hAnsiTheme="minorHAnsi"/>
          <w:sz w:val="22"/>
          <w:szCs w:val="22"/>
        </w:rPr>
      </w:pPr>
      <w:bookmarkStart w:id="105" w:name="_Toc205805920"/>
      <w:r w:rsidRPr="008924DA">
        <w:rPr>
          <w:rFonts w:asciiTheme="minorHAnsi" w:hAnsiTheme="minorHAnsi"/>
          <w:sz w:val="22"/>
          <w:szCs w:val="22"/>
        </w:rPr>
        <w:t>5.</w:t>
      </w:r>
      <w:r w:rsidR="00D755BC" w:rsidRPr="008924DA">
        <w:rPr>
          <w:rFonts w:asciiTheme="minorHAnsi" w:hAnsiTheme="minorHAnsi"/>
          <w:sz w:val="22"/>
          <w:szCs w:val="22"/>
        </w:rPr>
        <w:t xml:space="preserve"> LOCAL PROJECTS</w:t>
      </w:r>
      <w:bookmarkEnd w:id="105"/>
      <w:r w:rsidR="00D755BC" w:rsidRPr="008924DA">
        <w:rPr>
          <w:rFonts w:asciiTheme="minorHAnsi" w:hAnsiTheme="minorHAnsi"/>
          <w:sz w:val="22"/>
          <w:szCs w:val="22"/>
        </w:rPr>
        <w:tab/>
      </w:r>
    </w:p>
    <w:p w14:paraId="14E55E39" w14:textId="4A7A2D4E" w:rsidR="008A6124" w:rsidRPr="0050207D" w:rsidRDefault="0050207D" w:rsidP="008A6124">
      <w:pPr>
        <w:rPr>
          <w:b/>
          <w:bCs/>
          <w:lang w:val="en-US" w:eastAsia="en-US"/>
        </w:rPr>
      </w:pPr>
      <w:r w:rsidRPr="0050207D">
        <w:rPr>
          <w:b/>
          <w:bCs/>
          <w:highlight w:val="yellow"/>
          <w:lang w:val="en-US" w:eastAsia="en-US"/>
        </w:rPr>
        <w:t>TO BE COMPLETED</w:t>
      </w:r>
    </w:p>
    <w:p w14:paraId="6C1E3FBF" w14:textId="0CC10291" w:rsidR="00D755BC" w:rsidRDefault="00974AF4" w:rsidP="00974AF4">
      <w:pPr>
        <w:pStyle w:val="Heading2"/>
        <w:rPr>
          <w:rFonts w:asciiTheme="minorHAnsi" w:hAnsiTheme="minorHAnsi"/>
          <w:sz w:val="22"/>
          <w:szCs w:val="22"/>
        </w:rPr>
      </w:pPr>
      <w:bookmarkStart w:id="106" w:name="_Toc205805921"/>
      <w:r w:rsidRPr="008924DA">
        <w:rPr>
          <w:rFonts w:asciiTheme="minorHAnsi" w:hAnsiTheme="minorHAnsi"/>
          <w:sz w:val="22"/>
          <w:szCs w:val="22"/>
        </w:rPr>
        <w:t>6.</w:t>
      </w:r>
      <w:r w:rsidR="00D755BC" w:rsidRPr="008924DA">
        <w:rPr>
          <w:rFonts w:asciiTheme="minorHAnsi" w:hAnsiTheme="minorHAnsi"/>
          <w:sz w:val="22"/>
          <w:szCs w:val="22"/>
        </w:rPr>
        <w:t xml:space="preserve"> JARGON BUSTER</w:t>
      </w:r>
      <w:bookmarkEnd w:id="106"/>
      <w:r w:rsidR="00D755BC" w:rsidRPr="008924DA">
        <w:rPr>
          <w:rFonts w:asciiTheme="minorHAnsi" w:hAnsiTheme="minorHAnsi"/>
          <w:sz w:val="22"/>
          <w:szCs w:val="22"/>
        </w:rPr>
        <w:tab/>
      </w:r>
    </w:p>
    <w:p w14:paraId="36184B17"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6.1 The ‘Jargon Buster’ explains what the technical terms unavoidably used in this document </w:t>
      </w:r>
      <w:proofErr w:type="gramStart"/>
      <w:r w:rsidRPr="008A6124">
        <w:rPr>
          <w:rFonts w:asciiTheme="minorHAnsi" w:eastAsiaTheme="minorHAnsi" w:hAnsiTheme="minorHAnsi" w:cs="Calibri"/>
          <w:color w:val="000000" w:themeColor="text1"/>
          <w:sz w:val="22"/>
          <w:szCs w:val="22"/>
          <w:lang w:eastAsia="en-US"/>
          <w14:ligatures w14:val="standardContextual"/>
        </w:rPr>
        <w:t>actually mean</w:t>
      </w:r>
      <w:proofErr w:type="gramEnd"/>
      <w:r w:rsidRPr="008A6124">
        <w:rPr>
          <w:rFonts w:asciiTheme="minorHAnsi" w:eastAsiaTheme="minorHAnsi" w:hAnsiTheme="minorHAnsi" w:cs="Calibri"/>
          <w:color w:val="000000" w:themeColor="text1"/>
          <w:sz w:val="22"/>
          <w:szCs w:val="22"/>
          <w:lang w:eastAsia="en-US"/>
          <w14:ligatures w14:val="standardContextual"/>
        </w:rPr>
        <w:t xml:space="preserve">. </w:t>
      </w:r>
    </w:p>
    <w:p w14:paraId="5D05936F"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Community Plan (also known as Parish Plans) </w:t>
      </w:r>
    </w:p>
    <w:p w14:paraId="39F6009C"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Community plans are produced through collaboration between </w:t>
      </w:r>
      <w:proofErr w:type="gramStart"/>
      <w:r w:rsidRPr="008A6124">
        <w:rPr>
          <w:rFonts w:asciiTheme="minorHAnsi" w:eastAsiaTheme="minorHAnsi" w:hAnsiTheme="minorHAnsi" w:cs="Calibri"/>
          <w:color w:val="000000" w:themeColor="text1"/>
          <w:sz w:val="22"/>
          <w:szCs w:val="22"/>
          <w:lang w:eastAsia="en-US"/>
          <w14:ligatures w14:val="standardContextual"/>
        </w:rPr>
        <w:t>local residents</w:t>
      </w:r>
      <w:proofErr w:type="gramEnd"/>
      <w:r w:rsidRPr="008A6124">
        <w:rPr>
          <w:rFonts w:asciiTheme="minorHAnsi" w:eastAsiaTheme="minorHAnsi" w:hAnsiTheme="minorHAnsi" w:cs="Calibri"/>
          <w:color w:val="000000" w:themeColor="text1"/>
          <w:sz w:val="22"/>
          <w:szCs w:val="22"/>
          <w:lang w:eastAsia="en-US"/>
          <w14:ligatures w14:val="standardContextual"/>
        </w:rPr>
        <w:t xml:space="preserve"> and representatives of public, voluntary and private sector organisations and businesses. Community plans seek to influence and inform public bodies, organisations and other service providers about the priorities for people in the plan area. </w:t>
      </w:r>
    </w:p>
    <w:p w14:paraId="2D82411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Cornwall Local Plan </w:t>
      </w:r>
    </w:p>
    <w:p w14:paraId="790879E1"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plan setting out the spatial vision and strategic objectives of the planning framework for Cornwall. Our Neighbourhood Plan must conform to the strategic principles and polices of the Local Plan. </w:t>
      </w:r>
    </w:p>
    <w:p w14:paraId="55389B1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Development Plan </w:t>
      </w:r>
    </w:p>
    <w:p w14:paraId="77A34A13"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 Development Plan is the heart of the planning system. The Development Plan sets out a vision and a framework for the future development of the area, addressing needs and opportunities in relation to housing, the economy, community facilities and infrastructure – as well as a basis for conserving and enhancing the natural and historic environment, mitigating and adapting to climate change, and achieving well designed places. </w:t>
      </w:r>
    </w:p>
    <w:p w14:paraId="4E5DB0FD"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 law says that planning decisions must be taken in line with the Development Plan unless material considerations indicate otherwise. </w:t>
      </w:r>
    </w:p>
    <w:p w14:paraId="7B5BBDF0"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 Development Plan for an area is made up of the combination of strategic policies (which address the priorities for an area) and non-strategic policies (which deal with more detailed matters). In Cornwall it comprises the Cornwall Local Plan, the Site Allocations Development Plan Document, the Climate Emergency Development Plan Document, and Neighbourhood Plans, when they are brought into force, for the area that they cover. </w:t>
      </w:r>
    </w:p>
    <w:p w14:paraId="09928CD6"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Habitats Regulation Assessment </w:t>
      </w:r>
    </w:p>
    <w:p w14:paraId="5631AFE7"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This is a requirement for strategies such as Local and Neighbourhood Plans that are likely to lead to significant effects on European sites of nature conservation importance. </w:t>
      </w:r>
    </w:p>
    <w:p w14:paraId="4B3619A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Homeworking </w:t>
      </w:r>
    </w:p>
    <w:p w14:paraId="75838C69"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This is defined as a householder and one or two other people working in a way which does not intrude on neighbouring properties adversely, for instance by increasing traffic, receiving large vehicles, generating noise or odours, or by working anti-social hours. </w:t>
      </w:r>
    </w:p>
    <w:p w14:paraId="52AE896F"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Local Planning Authority </w:t>
      </w:r>
    </w:p>
    <w:p w14:paraId="0CDB59BE"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local planning authority is the local authority or council that is empowered by law to exercise statutory town planning functions for a particular area of the United Kingdom </w:t>
      </w:r>
    </w:p>
    <w:p w14:paraId="560E8F82"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Localism Act </w:t>
      </w:r>
    </w:p>
    <w:p w14:paraId="07A464FE"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 Localism Act 2011 includes five key measures that underpin the government’s approach to decentralisation: </w:t>
      </w:r>
    </w:p>
    <w:p w14:paraId="48C313ED"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 Community rights </w:t>
      </w:r>
    </w:p>
    <w:p w14:paraId="7EE05904"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 Neighbourhood planning </w:t>
      </w:r>
    </w:p>
    <w:p w14:paraId="7FC3DA32"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 Housing </w:t>
      </w:r>
    </w:p>
    <w:p w14:paraId="1796B829"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 General power of competence </w:t>
      </w:r>
    </w:p>
    <w:p w14:paraId="0C23CA73"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 Empowering cities and other local areas </w:t>
      </w:r>
    </w:p>
    <w:p w14:paraId="541A512D"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Listed Building </w:t>
      </w:r>
    </w:p>
    <w:p w14:paraId="10A91C6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building or structure listed under the Planning (Listed Buildings and Conservation Areas) Act 1990 as having special historic or architectural interest. Listing brings it under the consideration of the planning system, so that it can be protected for future generations. </w:t>
      </w:r>
    </w:p>
    <w:p w14:paraId="42B3EC05"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Grade I buildings are of exceptional interest, only 2.5% of listed buildings are Grade I </w:t>
      </w:r>
    </w:p>
    <w:p w14:paraId="0B7249AC"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Grade II* (referred to as ‘two </w:t>
      </w:r>
      <w:proofErr w:type="gramStart"/>
      <w:r w:rsidRPr="008A6124">
        <w:rPr>
          <w:rFonts w:asciiTheme="minorHAnsi" w:eastAsiaTheme="minorHAnsi" w:hAnsiTheme="minorHAnsi" w:cs="Calibri"/>
          <w:color w:val="000000" w:themeColor="text1"/>
          <w:sz w:val="22"/>
          <w:szCs w:val="22"/>
          <w:lang w:eastAsia="en-US"/>
          <w14:ligatures w14:val="standardContextual"/>
        </w:rPr>
        <w:t>star</w:t>
      </w:r>
      <w:proofErr w:type="gramEnd"/>
      <w:r w:rsidRPr="008A6124">
        <w:rPr>
          <w:rFonts w:asciiTheme="minorHAnsi" w:eastAsiaTheme="minorHAnsi" w:hAnsiTheme="minorHAnsi" w:cs="Calibri"/>
          <w:color w:val="000000" w:themeColor="text1"/>
          <w:sz w:val="22"/>
          <w:szCs w:val="22"/>
          <w:lang w:eastAsia="en-US"/>
          <w14:ligatures w14:val="standardContextual"/>
        </w:rPr>
        <w:t xml:space="preserve">’) buildings are particularly important buildings of more than special interest; 5.8% of listed buildings are Grade II* </w:t>
      </w:r>
    </w:p>
    <w:p w14:paraId="3A80F465"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Grade II buildings are of special interest; 91.7% of all listed buildings are in this class and it is the most likely grade of listing for a </w:t>
      </w:r>
      <w:proofErr w:type="gramStart"/>
      <w:r w:rsidRPr="008A6124">
        <w:rPr>
          <w:rFonts w:asciiTheme="minorHAnsi" w:eastAsiaTheme="minorHAnsi" w:hAnsiTheme="minorHAnsi" w:cs="Calibri"/>
          <w:color w:val="000000" w:themeColor="text1"/>
          <w:sz w:val="22"/>
          <w:szCs w:val="22"/>
          <w:lang w:eastAsia="en-US"/>
          <w14:ligatures w14:val="standardContextual"/>
        </w:rPr>
        <w:t>home owner</w:t>
      </w:r>
      <w:proofErr w:type="gramEnd"/>
      <w:r w:rsidRPr="008A6124">
        <w:rPr>
          <w:rFonts w:asciiTheme="minorHAnsi" w:eastAsiaTheme="minorHAnsi" w:hAnsiTheme="minorHAnsi" w:cs="Calibri"/>
          <w:color w:val="000000" w:themeColor="text1"/>
          <w:sz w:val="22"/>
          <w:szCs w:val="22"/>
          <w:lang w:eastAsia="en-US"/>
          <w14:ligatures w14:val="standardContextual"/>
        </w:rPr>
        <w:t xml:space="preserve">. </w:t>
      </w:r>
    </w:p>
    <w:p w14:paraId="002CA747"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National Planning Policy Framework (NPPF) </w:t>
      </w:r>
    </w:p>
    <w:p w14:paraId="4C1A0770"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 NPPF sets out the planning policies for England. This was a key part of the reforms to make the planning system less complex and more accessible, and to promote sustainable growth. The Framework sets out planning policies for England and how they are expected to be applied. It provides guidance for local planning authorities and decision-takers, both in drawing up plans and making decisions about planning applications. At the time of publication of this NDP, the current version was NPPF 2021. </w:t>
      </w:r>
    </w:p>
    <w:p w14:paraId="1D9C39D2"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Neighbourhood area </w:t>
      </w:r>
    </w:p>
    <w:p w14:paraId="0D62DEE5"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neighbourhood area </w:t>
      </w:r>
      <w:proofErr w:type="gramStart"/>
      <w:r w:rsidRPr="008A6124">
        <w:rPr>
          <w:rFonts w:asciiTheme="minorHAnsi" w:eastAsiaTheme="minorHAnsi" w:hAnsiTheme="minorHAnsi" w:cs="Calibri"/>
          <w:color w:val="000000" w:themeColor="text1"/>
          <w:sz w:val="22"/>
          <w:szCs w:val="22"/>
          <w:lang w:eastAsia="en-US"/>
          <w14:ligatures w14:val="standardContextual"/>
        </w:rPr>
        <w:t>has to</w:t>
      </w:r>
      <w:proofErr w:type="gramEnd"/>
      <w:r w:rsidRPr="008A6124">
        <w:rPr>
          <w:rFonts w:asciiTheme="minorHAnsi" w:eastAsiaTheme="minorHAnsi" w:hAnsiTheme="minorHAnsi" w:cs="Calibri"/>
          <w:color w:val="000000" w:themeColor="text1"/>
          <w:sz w:val="22"/>
          <w:szCs w:val="22"/>
          <w:lang w:eastAsia="en-US"/>
          <w14:ligatures w14:val="standardContextual"/>
        </w:rPr>
        <w:t xml:space="preserve"> be formally designated for a neighbourhood plan or order to be produced </w:t>
      </w:r>
    </w:p>
    <w:p w14:paraId="250DB41C"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Neighbourhood Plans </w:t>
      </w:r>
    </w:p>
    <w:p w14:paraId="19C36380"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New type of plans introduced by the Localism Act. They will be prepared by town/parish councils, and develop detailed planning policies for a town/parish (or part of them) in general conformity with the council’s Local Plan </w:t>
      </w:r>
    </w:p>
    <w:p w14:paraId="77CCEA5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Planning Advisory Service </w:t>
      </w:r>
    </w:p>
    <w:p w14:paraId="0B47A27E"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 Planning Advisory Service helps councils provide faster, fairer, more efficient and </w:t>
      </w:r>
      <w:proofErr w:type="gramStart"/>
      <w:r w:rsidRPr="008A6124">
        <w:rPr>
          <w:rFonts w:asciiTheme="minorHAnsi" w:eastAsiaTheme="minorHAnsi" w:hAnsiTheme="minorHAnsi" w:cs="Calibri"/>
          <w:color w:val="000000" w:themeColor="text1"/>
          <w:sz w:val="22"/>
          <w:szCs w:val="22"/>
          <w:lang w:eastAsia="en-US"/>
          <w14:ligatures w14:val="standardContextual"/>
        </w:rPr>
        <w:t>better quality</w:t>
      </w:r>
      <w:proofErr w:type="gramEnd"/>
      <w:r w:rsidRPr="008A6124">
        <w:rPr>
          <w:rFonts w:asciiTheme="minorHAnsi" w:eastAsiaTheme="minorHAnsi" w:hAnsiTheme="minorHAnsi" w:cs="Calibri"/>
          <w:color w:val="000000" w:themeColor="text1"/>
          <w:sz w:val="22"/>
          <w:szCs w:val="22"/>
          <w:lang w:eastAsia="en-US"/>
          <w14:ligatures w14:val="standardContextual"/>
        </w:rPr>
        <w:t xml:space="preserve"> planning services. See www.pas.gov.uk </w:t>
      </w:r>
    </w:p>
    <w:p w14:paraId="563171F2"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Permitted development </w:t>
      </w:r>
    </w:p>
    <w:p w14:paraId="41ED3744"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Certain types of work can be carried out without needing to apply for planning permission. These are called "permitted development rights". Often referred to as ‘PD’. </w:t>
      </w:r>
    </w:p>
    <w:p w14:paraId="446E0A30"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They derive from a general planning permission granted not by the local authority but by Parliament. The permitted development rights which apply to many common projects for houses do not apply to flats, maisonettes or other buildings. Similarly, commercial properties have different permitted development rights to dwellings. </w:t>
      </w:r>
    </w:p>
    <w:p w14:paraId="4C89AF26"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Permitted development rights are more restricted in Conservation Areas, and the Area of Outstanding Natural Beauty. </w:t>
      </w:r>
    </w:p>
    <w:p w14:paraId="59112B3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‘Prior approval’ process. </w:t>
      </w:r>
    </w:p>
    <w:p w14:paraId="02B45BE4"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Some proposals for ‘PD’ developments involving tele-communications, demolition, agriculture or forestry are subject to a process whereby details are notified to the local planning authority prior to the development taking place </w:t>
      </w:r>
    </w:p>
    <w:p w14:paraId="5C35EB0E"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Qualifying Body </w:t>
      </w:r>
    </w:p>
    <w:p w14:paraId="1B875EE4"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This is a town or parish council authorised to act in relation to a neighbourhood area for the purposes of a neighbourhood development plan </w:t>
      </w:r>
    </w:p>
    <w:p w14:paraId="33502366"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Statutory Consultees </w:t>
      </w:r>
    </w:p>
    <w:p w14:paraId="246AE057"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Statutory consultees for the purposes of neighbour-hood planning are defined within the Neighbourhood Planning (General) Regulations </w:t>
      </w:r>
    </w:p>
    <w:p w14:paraId="332D2CBE" w14:textId="2DAF025C"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Steering</w:t>
      </w:r>
      <w:r w:rsidR="00327DF9">
        <w:rPr>
          <w:rFonts w:asciiTheme="minorHAnsi" w:eastAsiaTheme="minorHAnsi" w:hAnsiTheme="minorHAnsi" w:cs="Calibri"/>
          <w:b/>
          <w:bCs/>
          <w:color w:val="000000" w:themeColor="text1"/>
          <w:sz w:val="22"/>
          <w:szCs w:val="22"/>
          <w:lang w:eastAsia="en-US"/>
          <w14:ligatures w14:val="standardContextual"/>
        </w:rPr>
        <w:t>/Working</w:t>
      </w:r>
      <w:r w:rsidRPr="008A6124">
        <w:rPr>
          <w:rFonts w:asciiTheme="minorHAnsi" w:eastAsiaTheme="minorHAnsi" w:hAnsiTheme="minorHAnsi" w:cs="Calibri"/>
          <w:b/>
          <w:bCs/>
          <w:color w:val="000000" w:themeColor="text1"/>
          <w:sz w:val="22"/>
          <w:szCs w:val="22"/>
          <w:lang w:eastAsia="en-US"/>
          <w14:ligatures w14:val="standardContextual"/>
        </w:rPr>
        <w:t xml:space="preserve"> Group </w:t>
      </w:r>
    </w:p>
    <w:p w14:paraId="671A4545" w14:textId="789ECB82"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steering </w:t>
      </w:r>
      <w:r w:rsidR="00327DF9">
        <w:rPr>
          <w:rFonts w:asciiTheme="minorHAnsi" w:eastAsiaTheme="minorHAnsi" w:hAnsiTheme="minorHAnsi" w:cs="Calibri"/>
          <w:color w:val="000000" w:themeColor="text1"/>
          <w:sz w:val="22"/>
          <w:szCs w:val="22"/>
          <w:lang w:eastAsia="en-US"/>
          <w14:ligatures w14:val="standardContextual"/>
        </w:rPr>
        <w:t xml:space="preserve">or working </w:t>
      </w:r>
      <w:r w:rsidRPr="008A6124">
        <w:rPr>
          <w:rFonts w:asciiTheme="minorHAnsi" w:eastAsiaTheme="minorHAnsi" w:hAnsiTheme="minorHAnsi" w:cs="Calibri"/>
          <w:color w:val="000000" w:themeColor="text1"/>
          <w:sz w:val="22"/>
          <w:szCs w:val="22"/>
          <w:lang w:eastAsia="en-US"/>
          <w14:ligatures w14:val="standardContextual"/>
        </w:rPr>
        <w:t>group is a committee of individuals made up of community representatives</w:t>
      </w:r>
      <w:r w:rsidR="00327DF9">
        <w:rPr>
          <w:rFonts w:asciiTheme="minorHAnsi" w:eastAsiaTheme="minorHAnsi" w:hAnsiTheme="minorHAnsi" w:cs="Calibri"/>
          <w:color w:val="000000" w:themeColor="text1"/>
          <w:sz w:val="22"/>
          <w:szCs w:val="22"/>
          <w:lang w:eastAsia="en-US"/>
          <w14:ligatures w14:val="standardContextual"/>
        </w:rPr>
        <w:t xml:space="preserve"> [Parish Councillors members of the community] </w:t>
      </w:r>
      <w:r w:rsidRPr="008A6124">
        <w:rPr>
          <w:rFonts w:asciiTheme="minorHAnsi" w:eastAsiaTheme="minorHAnsi" w:hAnsiTheme="minorHAnsi" w:cs="Calibri"/>
          <w:color w:val="000000" w:themeColor="text1"/>
          <w:sz w:val="22"/>
          <w:szCs w:val="22"/>
          <w:lang w:eastAsia="en-US"/>
          <w14:ligatures w14:val="standardContextual"/>
        </w:rPr>
        <w:t xml:space="preserve">who drive forward the neighbourhood planning project on behalf of the parish council. </w:t>
      </w:r>
    </w:p>
    <w:p w14:paraId="75E05682"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Strategic Environmental Assessment </w:t>
      </w:r>
    </w:p>
    <w:p w14:paraId="3A63AF64"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An assessment of the impact of certain plans and policies on the environment. </w:t>
      </w:r>
    </w:p>
    <w:p w14:paraId="1D4C540A"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‘Social Capital’ </w:t>
      </w:r>
    </w:p>
    <w:p w14:paraId="1440CCC4"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This refers to the network that exist between people, voluntary organisations, clubs and societies who have common values and </w:t>
      </w:r>
      <w:proofErr w:type="gramStart"/>
      <w:r w:rsidRPr="008A6124">
        <w:rPr>
          <w:rFonts w:asciiTheme="minorHAnsi" w:eastAsiaTheme="minorHAnsi" w:hAnsiTheme="minorHAnsi" w:cs="Calibri"/>
          <w:color w:val="000000" w:themeColor="text1"/>
          <w:sz w:val="22"/>
          <w:szCs w:val="22"/>
          <w:lang w:eastAsia="en-US"/>
          <w14:ligatures w14:val="standardContextual"/>
        </w:rPr>
        <w:t>are able to</w:t>
      </w:r>
      <w:proofErr w:type="gramEnd"/>
      <w:r w:rsidRPr="008A6124">
        <w:rPr>
          <w:rFonts w:asciiTheme="minorHAnsi" w:eastAsiaTheme="minorHAnsi" w:hAnsiTheme="minorHAnsi" w:cs="Calibri"/>
          <w:color w:val="000000" w:themeColor="text1"/>
          <w:sz w:val="22"/>
          <w:szCs w:val="22"/>
          <w:lang w:eastAsia="en-US"/>
          <w14:ligatures w14:val="standardContextual"/>
        </w:rPr>
        <w:t xml:space="preserve"> work together to make things happen in their community, for example by caring for more vulnerable people, environmental action, arts and community events. A sustainable community has strong social capital </w:t>
      </w:r>
    </w:p>
    <w:p w14:paraId="14FC3979"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Sui Generis </w:t>
      </w:r>
    </w:p>
    <w:p w14:paraId="2B358843"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Latin phrase used to describe land uses which are literally, ‘in a class of their own’ and not found elsewhere in the Use Classes Order. </w:t>
      </w:r>
    </w:p>
    <w:p w14:paraId="3FB939BF"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Sustainability Appraisal (including Environmental Appraisal) </w:t>
      </w:r>
    </w:p>
    <w:p w14:paraId="3FE93233"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An appraisal of the economic, environmental and social effects of a plan from the outset of the preparation process to allow decisions to be made that accord with sustainable development. (Environmental appraisal covers only environmental impacts) </w:t>
      </w:r>
    </w:p>
    <w:p w14:paraId="703791E3"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Town and Country Planning Act 1990 </w:t>
      </w:r>
    </w:p>
    <w:p w14:paraId="1EE4969F"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 Town and Country Planning Act 1990 is an act of the British Parliament regulating the development of land in England and Wales. </w:t>
      </w:r>
    </w:p>
    <w:p w14:paraId="42730DA1"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The Regs </w:t>
      </w:r>
    </w:p>
    <w:p w14:paraId="52DEB859"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 Neighbourhood Planning Regulations 2012 which set out the detailed rules for Neighbourhood Planning. </w:t>
      </w:r>
    </w:p>
    <w:p w14:paraId="45530686"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Use Classes Order </w:t>
      </w:r>
    </w:p>
    <w:p w14:paraId="1D2E1481"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The legal definition of Planning land use classes defined under the General Development orders and various regulations: </w:t>
      </w:r>
    </w:p>
    <w:p w14:paraId="0BD559D4"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Class E – Commercial, business and service </w:t>
      </w:r>
    </w:p>
    <w:p w14:paraId="12E3E000"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Use, or part use, for all or any of the following purposes: </w:t>
      </w:r>
    </w:p>
    <w:p w14:paraId="4B152C80" w14:textId="77777777" w:rsidR="008A6124" w:rsidRPr="008A6124" w:rsidRDefault="008A6124" w:rsidP="008A6124">
      <w:pPr>
        <w:autoSpaceDE w:val="0"/>
        <w:autoSpaceDN w:val="0"/>
        <w:adjustRightInd w:val="0"/>
        <w:spacing w:before="120" w:after="12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w:t>
      </w:r>
      <w:r w:rsidRPr="008A6124">
        <w:rPr>
          <w:rFonts w:asciiTheme="minorHAnsi" w:eastAsiaTheme="minorHAnsi" w:hAnsiTheme="minorHAnsi"/>
          <w:color w:val="000000" w:themeColor="text1"/>
          <w:sz w:val="22"/>
          <w:szCs w:val="22"/>
          <w:lang w:eastAsia="en-US"/>
          <w14:ligatures w14:val="standardContextual"/>
        </w:rPr>
        <w:t xml:space="preserve">for the display or retail sale of goods, other than hot food, principally to visiting members of the </w:t>
      </w:r>
      <w:proofErr w:type="gramStart"/>
      <w:r w:rsidRPr="008A6124">
        <w:rPr>
          <w:rFonts w:asciiTheme="minorHAnsi" w:eastAsiaTheme="minorHAnsi" w:hAnsiTheme="minorHAnsi"/>
          <w:color w:val="000000" w:themeColor="text1"/>
          <w:sz w:val="22"/>
          <w:szCs w:val="22"/>
          <w:lang w:eastAsia="en-US"/>
          <w14:ligatures w14:val="standardContextual"/>
        </w:rPr>
        <w:t>public;</w:t>
      </w:r>
      <w:proofErr w:type="gramEnd"/>
      <w:r w:rsidRPr="008A6124">
        <w:rPr>
          <w:rFonts w:asciiTheme="minorHAnsi" w:eastAsiaTheme="minorHAnsi" w:hAnsiTheme="minorHAnsi"/>
          <w:color w:val="000000" w:themeColor="text1"/>
          <w:sz w:val="22"/>
          <w:szCs w:val="22"/>
          <w:lang w:eastAsia="en-US"/>
          <w14:ligatures w14:val="standardContextual"/>
        </w:rPr>
        <w:t xml:space="preserve"> </w:t>
      </w:r>
    </w:p>
    <w:p w14:paraId="065915CD" w14:textId="77777777" w:rsidR="008A6124" w:rsidRPr="008A6124" w:rsidRDefault="008A6124" w:rsidP="008A6124">
      <w:pPr>
        <w:autoSpaceDE w:val="0"/>
        <w:autoSpaceDN w:val="0"/>
        <w:adjustRightInd w:val="0"/>
        <w:spacing w:before="120" w:after="12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(b) for the sale of food and drink principally to visiting members of the public where consumption of that food and drink is mostly undertaken on the premises, </w:t>
      </w:r>
    </w:p>
    <w:p w14:paraId="22A61126" w14:textId="77777777" w:rsidR="008A6124" w:rsidRPr="008A6124" w:rsidRDefault="008A6124" w:rsidP="008A6124">
      <w:pPr>
        <w:autoSpaceDE w:val="0"/>
        <w:autoSpaceDN w:val="0"/>
        <w:adjustRightInd w:val="0"/>
        <w:spacing w:before="120" w:after="12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(c) for the provision of the following kinds of services principally to visiting members of the public: (</w:t>
      </w:r>
      <w:proofErr w:type="spellStart"/>
      <w:r w:rsidRPr="008A6124">
        <w:rPr>
          <w:rFonts w:asciiTheme="minorHAnsi" w:eastAsiaTheme="minorHAnsi" w:hAnsiTheme="minorHAnsi"/>
          <w:color w:val="000000" w:themeColor="text1"/>
          <w:sz w:val="22"/>
          <w:szCs w:val="22"/>
          <w:lang w:eastAsia="en-US"/>
          <w14:ligatures w14:val="standardContextual"/>
        </w:rPr>
        <w:t>i</w:t>
      </w:r>
      <w:proofErr w:type="spellEnd"/>
      <w:r w:rsidRPr="008A6124">
        <w:rPr>
          <w:rFonts w:asciiTheme="minorHAnsi" w:eastAsiaTheme="minorHAnsi" w:hAnsiTheme="minorHAnsi"/>
          <w:color w:val="000000" w:themeColor="text1"/>
          <w:sz w:val="22"/>
          <w:szCs w:val="22"/>
          <w:lang w:eastAsia="en-US"/>
          <w14:ligatures w14:val="standardContextual"/>
        </w:rPr>
        <w:t xml:space="preserve">) financial services, (ii) professional services (other than health or medical services), or (iii) any other services which it is appropriate to provide in a commercial, business or service locality, </w:t>
      </w:r>
    </w:p>
    <w:p w14:paraId="57EC90B5" w14:textId="77777777" w:rsidR="008A6124" w:rsidRPr="008A6124" w:rsidRDefault="008A6124" w:rsidP="008A6124">
      <w:pPr>
        <w:autoSpaceDE w:val="0"/>
        <w:autoSpaceDN w:val="0"/>
        <w:adjustRightInd w:val="0"/>
        <w:spacing w:before="120" w:after="12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(d) for indoor sport, recreation or fitness, not involving motorised vehicles or firearms, principally to visiting members of the public, </w:t>
      </w:r>
    </w:p>
    <w:p w14:paraId="2978488C" w14:textId="77777777" w:rsidR="008A6124" w:rsidRPr="008A6124" w:rsidRDefault="008A6124" w:rsidP="008A6124">
      <w:pPr>
        <w:autoSpaceDE w:val="0"/>
        <w:autoSpaceDN w:val="0"/>
        <w:adjustRightInd w:val="0"/>
        <w:spacing w:before="120" w:after="12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(e) for the provision of medical or health services, principally to visiting members of the public, except the use of premises attached to the residence of the consultant or practitioner,</w:t>
      </w:r>
    </w:p>
    <w:p w14:paraId="0683DFB4" w14:textId="77777777" w:rsidR="008A6124" w:rsidRPr="008A6124" w:rsidRDefault="008A6124" w:rsidP="008A6124">
      <w:pPr>
        <w:autoSpaceDE w:val="0"/>
        <w:autoSpaceDN w:val="0"/>
        <w:adjustRightInd w:val="0"/>
        <w:spacing w:before="120" w:after="12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(f) for a crèche, day nursery or day centre, not including a residential use, principally to visiting members of the public, </w:t>
      </w:r>
    </w:p>
    <w:p w14:paraId="0C29C2C0" w14:textId="77777777" w:rsidR="008A6124" w:rsidRPr="008A6124" w:rsidRDefault="008A6124" w:rsidP="008A6124">
      <w:pPr>
        <w:autoSpaceDE w:val="0"/>
        <w:autoSpaceDN w:val="0"/>
        <w:adjustRightInd w:val="0"/>
        <w:spacing w:before="120" w:after="12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(g) for:</w:t>
      </w:r>
    </w:p>
    <w:p w14:paraId="392108B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proofErr w:type="spellStart"/>
      <w:r w:rsidRPr="008A6124">
        <w:rPr>
          <w:rFonts w:asciiTheme="minorHAnsi" w:eastAsiaTheme="minorHAnsi" w:hAnsiTheme="minorHAnsi" w:cs="Calibri"/>
          <w:color w:val="000000" w:themeColor="text1"/>
          <w:sz w:val="22"/>
          <w:szCs w:val="22"/>
          <w:lang w:eastAsia="en-US"/>
          <w14:ligatures w14:val="standardContextual"/>
        </w:rPr>
        <w:t>i</w:t>
      </w:r>
      <w:proofErr w:type="spellEnd"/>
      <w:r w:rsidRPr="008A6124">
        <w:rPr>
          <w:rFonts w:asciiTheme="minorHAnsi" w:eastAsiaTheme="minorHAnsi" w:hAnsiTheme="minorHAnsi" w:cs="Calibri"/>
          <w:color w:val="000000" w:themeColor="text1"/>
          <w:sz w:val="22"/>
          <w:szCs w:val="22"/>
          <w:lang w:eastAsia="en-US"/>
          <w14:ligatures w14:val="standardContextual"/>
        </w:rPr>
        <w:t xml:space="preserve">. an office to carry out any operational or administrative functions, </w:t>
      </w:r>
    </w:p>
    <w:p w14:paraId="4358C4A0"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ii. the research and development of products or processes, or </w:t>
      </w:r>
    </w:p>
    <w:p w14:paraId="3F7C0E09"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iii. any industrial process, being a use, which can be carried out in any residential area without detriment to the amenity of that area by reason of noise, vibration, smell, fumes, smoke, soot, ash, dust or grit </w:t>
      </w:r>
    </w:p>
    <w:p w14:paraId="153335EE"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Class B2 (General industrial): </w:t>
      </w:r>
    </w:p>
    <w:p w14:paraId="68A8A9F3"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Use for the carrying on of an industrial process other than one falling within class E above. </w:t>
      </w:r>
    </w:p>
    <w:p w14:paraId="298CBBDA"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Class B8 (Storage or distribution): </w:t>
      </w:r>
    </w:p>
    <w:p w14:paraId="170F553E"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Use for storage or as a distribution centre. </w:t>
      </w:r>
    </w:p>
    <w:p w14:paraId="4245E418"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Class C – hotels, hostels and dwelling houses </w:t>
      </w:r>
    </w:p>
    <w:p w14:paraId="0E4C4BE2"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Class C1— Use as a hotel or as a boarding or guest house where, in each case, no significant element of care is provided </w:t>
      </w:r>
    </w:p>
    <w:p w14:paraId="2007C471"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Class C2— Use for the provision of residential accommodation and care to people in need of care (other than a use within Class C3 (dwelling houses) </w:t>
      </w:r>
    </w:p>
    <w:p w14:paraId="6507E463"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Use as a hospital or nursing home </w:t>
      </w:r>
    </w:p>
    <w:p w14:paraId="7AD192C9"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Use as a residential school, college or training centre </w:t>
      </w:r>
    </w:p>
    <w:p w14:paraId="54F92DA4"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Class C2a – Secure residential institutions Prisons, young offenders’ institutions, detention centres, secure training centres etc. </w:t>
      </w:r>
    </w:p>
    <w:p w14:paraId="7658D9E5"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Class C3— Use as a dwellinghouse (</w:t>
      </w:r>
      <w:proofErr w:type="gramStart"/>
      <w:r w:rsidRPr="008A6124">
        <w:rPr>
          <w:rFonts w:asciiTheme="minorHAnsi" w:eastAsiaTheme="minorHAnsi" w:hAnsiTheme="minorHAnsi" w:cs="Calibri"/>
          <w:color w:val="000000" w:themeColor="text1"/>
          <w:sz w:val="22"/>
          <w:szCs w:val="22"/>
          <w:lang w:eastAsia="en-US"/>
          <w14:ligatures w14:val="standardContextual"/>
        </w:rPr>
        <w:t>whether or not</w:t>
      </w:r>
      <w:proofErr w:type="gramEnd"/>
      <w:r w:rsidRPr="008A6124">
        <w:rPr>
          <w:rFonts w:asciiTheme="minorHAnsi" w:eastAsiaTheme="minorHAnsi" w:hAnsiTheme="minorHAnsi" w:cs="Calibri"/>
          <w:color w:val="000000" w:themeColor="text1"/>
          <w:sz w:val="22"/>
          <w:szCs w:val="22"/>
          <w:lang w:eastAsia="en-US"/>
          <w14:ligatures w14:val="standardContextual"/>
        </w:rPr>
        <w:t xml:space="preserve"> as a sole or main residence) by: </w:t>
      </w:r>
    </w:p>
    <w:p w14:paraId="49AC26E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a single person or by people to be regarded as forming a single household, </w:t>
      </w:r>
    </w:p>
    <w:p w14:paraId="6C5DE19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(b) not more than six residents living together as a single household where care is provided for residents, </w:t>
      </w:r>
    </w:p>
    <w:p w14:paraId="68A4E826"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(c) not more than six residents living together as a single household where no care is provided to residents (other than a use within Class C4) </w:t>
      </w:r>
    </w:p>
    <w:p w14:paraId="196AE8ED"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Class C4—House in multiple occupation </w:t>
      </w:r>
    </w:p>
    <w:p w14:paraId="35768DE3"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Use of a dwelling house by not more than six residents as </w:t>
      </w:r>
      <w:proofErr w:type="gramStart"/>
      <w:r w:rsidRPr="008A6124">
        <w:rPr>
          <w:rFonts w:asciiTheme="minorHAnsi" w:eastAsiaTheme="minorHAnsi" w:hAnsiTheme="minorHAnsi" w:cs="Calibri"/>
          <w:color w:val="000000" w:themeColor="text1"/>
          <w:sz w:val="22"/>
          <w:szCs w:val="22"/>
          <w:lang w:eastAsia="en-US"/>
          <w14:ligatures w14:val="standardContextual"/>
        </w:rPr>
        <w:t>a</w:t>
      </w:r>
      <w:proofErr w:type="gramEnd"/>
      <w:r w:rsidRPr="008A6124">
        <w:rPr>
          <w:rFonts w:asciiTheme="minorHAnsi" w:eastAsiaTheme="minorHAnsi" w:hAnsiTheme="minorHAnsi" w:cs="Calibri"/>
          <w:color w:val="000000" w:themeColor="text1"/>
          <w:sz w:val="22"/>
          <w:szCs w:val="22"/>
          <w:lang w:eastAsia="en-US"/>
          <w14:ligatures w14:val="standardContextual"/>
        </w:rPr>
        <w:t xml:space="preserve"> HMO. </w:t>
      </w:r>
    </w:p>
    <w:p w14:paraId="202E0360"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Class F.1 – Learning and non-residential institutions </w:t>
      </w:r>
    </w:p>
    <w:p w14:paraId="20443F69"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Any use not including residential use: </w:t>
      </w:r>
    </w:p>
    <w:p w14:paraId="75416832"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for the provision of education, </w:t>
      </w:r>
    </w:p>
    <w:p w14:paraId="69474A2F"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(b) for the display of works of art (otherwise than for sale or hire), </w:t>
      </w:r>
    </w:p>
    <w:p w14:paraId="6EF5EF5F"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(c) as a museum, </w:t>
      </w:r>
    </w:p>
    <w:p w14:paraId="6BED0AD7"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(d) as a public library or public reading room, </w:t>
      </w:r>
    </w:p>
    <w:p w14:paraId="7FC5D9B4"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(e) as a public hall or exhibition hall, </w:t>
      </w:r>
    </w:p>
    <w:p w14:paraId="643DDB7B"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(f) for, or in connection with, public worship or religious instruction, </w:t>
      </w:r>
    </w:p>
    <w:p w14:paraId="3419D8B9"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(g) as a law court </w:t>
      </w:r>
    </w:p>
    <w:p w14:paraId="5E9BFF48"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Class F.2 – Local community </w:t>
      </w:r>
    </w:p>
    <w:p w14:paraId="219D5156"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Use as: </w:t>
      </w:r>
    </w:p>
    <w:p w14:paraId="2B462477"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a shop mostly selling essential goods, including food, to visiting members of the public in circumstances where: </w:t>
      </w:r>
    </w:p>
    <w:p w14:paraId="3CF1A300"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proofErr w:type="spellStart"/>
      <w:r w:rsidRPr="008A6124">
        <w:rPr>
          <w:rFonts w:asciiTheme="minorHAnsi" w:eastAsiaTheme="minorHAnsi" w:hAnsiTheme="minorHAnsi" w:cs="Calibri"/>
          <w:color w:val="000000" w:themeColor="text1"/>
          <w:sz w:val="22"/>
          <w:szCs w:val="22"/>
          <w:lang w:eastAsia="en-US"/>
          <w14:ligatures w14:val="standardContextual"/>
        </w:rPr>
        <w:t>i</w:t>
      </w:r>
      <w:proofErr w:type="spellEnd"/>
      <w:r w:rsidRPr="008A6124">
        <w:rPr>
          <w:rFonts w:asciiTheme="minorHAnsi" w:eastAsiaTheme="minorHAnsi" w:hAnsiTheme="minorHAnsi" w:cs="Calibri"/>
          <w:color w:val="000000" w:themeColor="text1"/>
          <w:sz w:val="22"/>
          <w:szCs w:val="22"/>
          <w:lang w:eastAsia="en-US"/>
          <w14:ligatures w14:val="standardContextual"/>
        </w:rPr>
        <w:t xml:space="preserve">. the shop’s premises cover an area not more than 280 metres square, and </w:t>
      </w:r>
    </w:p>
    <w:p w14:paraId="1D071291" w14:textId="77777777" w:rsidR="008A6124" w:rsidRPr="008A6124" w:rsidRDefault="008A6124" w:rsidP="008A6124">
      <w:pPr>
        <w:autoSpaceDE w:val="0"/>
        <w:autoSpaceDN w:val="0"/>
        <w:adjustRightInd w:val="0"/>
        <w:spacing w:before="120" w:after="12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ii. there is no other such facility within 1000 metre radius of the shop’s location, </w:t>
      </w:r>
    </w:p>
    <w:p w14:paraId="335FF6CE"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p>
    <w:p w14:paraId="038C042C"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(b) a hall or meeting place for the principal use of the local community, </w:t>
      </w:r>
    </w:p>
    <w:p w14:paraId="2D88BC77"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(c) an area or place for outdoor sport or recreation, not involving motorised vehicles or firearms, </w:t>
      </w:r>
    </w:p>
    <w:p w14:paraId="71B2E8B6"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(d) an indoor or outdoor swimming pool or skating rink </w:t>
      </w:r>
    </w:p>
    <w:p w14:paraId="779672E5"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p>
    <w:p w14:paraId="61C2A0DE"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b/>
          <w:bCs/>
          <w:color w:val="000000" w:themeColor="text1"/>
          <w:sz w:val="22"/>
          <w:szCs w:val="22"/>
          <w:lang w:eastAsia="en-US"/>
          <w14:ligatures w14:val="standardContextual"/>
        </w:rPr>
        <w:t xml:space="preserve">Sui generis – No class specified Includes: </w:t>
      </w:r>
    </w:p>
    <w:p w14:paraId="02A25139" w14:textId="77777777" w:rsidR="008A6124" w:rsidRPr="008A6124" w:rsidRDefault="008A6124" w:rsidP="008A6124">
      <w:pPr>
        <w:autoSpaceDE w:val="0"/>
        <w:autoSpaceDN w:val="0"/>
        <w:adjustRightInd w:val="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(a) </w:t>
      </w:r>
      <w:r w:rsidRPr="008A6124">
        <w:rPr>
          <w:rFonts w:asciiTheme="minorHAnsi" w:eastAsiaTheme="minorHAnsi" w:hAnsiTheme="minorHAnsi"/>
          <w:color w:val="000000" w:themeColor="text1"/>
          <w:sz w:val="22"/>
          <w:szCs w:val="22"/>
          <w:lang w:eastAsia="en-US"/>
          <w14:ligatures w14:val="standardContextual"/>
        </w:rPr>
        <w:t xml:space="preserve">as a theatre, </w:t>
      </w:r>
    </w:p>
    <w:p w14:paraId="2812B2C1" w14:textId="77777777" w:rsidR="008A6124" w:rsidRPr="008A6124" w:rsidRDefault="008A6124" w:rsidP="008A6124">
      <w:pPr>
        <w:autoSpaceDE w:val="0"/>
        <w:autoSpaceDN w:val="0"/>
        <w:adjustRightInd w:val="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(b) as an amusement arcade or centre, or a funfair, </w:t>
      </w:r>
    </w:p>
    <w:p w14:paraId="70604EAF" w14:textId="77777777" w:rsidR="008A6124" w:rsidRPr="008A6124" w:rsidRDefault="008A6124" w:rsidP="008A6124">
      <w:pPr>
        <w:autoSpaceDE w:val="0"/>
        <w:autoSpaceDN w:val="0"/>
        <w:adjustRightInd w:val="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(c) as a launderette, </w:t>
      </w:r>
    </w:p>
    <w:p w14:paraId="39B785BD" w14:textId="77777777" w:rsidR="008A6124" w:rsidRPr="008A6124" w:rsidRDefault="008A6124" w:rsidP="008A6124">
      <w:pPr>
        <w:autoSpaceDE w:val="0"/>
        <w:autoSpaceDN w:val="0"/>
        <w:adjustRightInd w:val="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(d) for the sale of fuel for motor vehicles, </w:t>
      </w:r>
    </w:p>
    <w:p w14:paraId="5092685E" w14:textId="77777777" w:rsidR="008A6124" w:rsidRPr="008A6124" w:rsidRDefault="008A6124" w:rsidP="008A6124">
      <w:pPr>
        <w:autoSpaceDE w:val="0"/>
        <w:autoSpaceDN w:val="0"/>
        <w:adjustRightInd w:val="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(e) for the sale or display for sale of motor vehicles, </w:t>
      </w:r>
    </w:p>
    <w:p w14:paraId="1BBACDA5" w14:textId="77777777" w:rsidR="008A6124" w:rsidRPr="008A6124" w:rsidRDefault="008A6124" w:rsidP="008A6124">
      <w:pPr>
        <w:autoSpaceDE w:val="0"/>
        <w:autoSpaceDN w:val="0"/>
        <w:adjustRightInd w:val="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(f) for a taxi business or business for the hire of motor vehicles </w:t>
      </w:r>
    </w:p>
    <w:p w14:paraId="686FF134" w14:textId="77777777" w:rsidR="008A6124" w:rsidRPr="008A6124" w:rsidRDefault="008A6124" w:rsidP="008A6124">
      <w:pPr>
        <w:autoSpaceDE w:val="0"/>
        <w:autoSpaceDN w:val="0"/>
        <w:adjustRightInd w:val="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(g) as a scrapyard, or a yard for the storage or distribution of minerals or the breaking of motor vehicles, </w:t>
      </w:r>
    </w:p>
    <w:p w14:paraId="298555EC" w14:textId="77777777" w:rsidR="008A6124" w:rsidRPr="008A6124" w:rsidRDefault="008A6124" w:rsidP="008A6124">
      <w:pPr>
        <w:autoSpaceDE w:val="0"/>
        <w:autoSpaceDN w:val="0"/>
        <w:adjustRightInd w:val="0"/>
        <w:rPr>
          <w:rFonts w:asciiTheme="minorHAnsi" w:eastAsiaTheme="minorHAnsi" w:hAnsiTheme="minorHAnsi"/>
          <w:color w:val="000000" w:themeColor="text1"/>
          <w:sz w:val="22"/>
          <w:szCs w:val="22"/>
          <w:lang w:eastAsia="en-US"/>
          <w14:ligatures w14:val="standardContextual"/>
        </w:rPr>
      </w:pPr>
      <w:r w:rsidRPr="008A6124">
        <w:rPr>
          <w:rFonts w:asciiTheme="minorHAnsi" w:eastAsiaTheme="minorHAnsi" w:hAnsiTheme="minorHAnsi"/>
          <w:color w:val="000000" w:themeColor="text1"/>
          <w:sz w:val="22"/>
          <w:szCs w:val="22"/>
          <w:lang w:eastAsia="en-US"/>
          <w14:ligatures w14:val="standardContextual"/>
        </w:rPr>
        <w:t xml:space="preserve">(h) for any work registrable under </w:t>
      </w:r>
      <w:proofErr w:type="spellStart"/>
      <w:r w:rsidRPr="008A6124">
        <w:rPr>
          <w:rFonts w:asciiTheme="minorHAnsi" w:eastAsiaTheme="minorHAnsi" w:hAnsiTheme="minorHAnsi"/>
          <w:color w:val="000000" w:themeColor="text1"/>
          <w:sz w:val="22"/>
          <w:szCs w:val="22"/>
          <w:lang w:eastAsia="en-US"/>
          <w14:ligatures w14:val="standardContextual"/>
        </w:rPr>
        <w:t>theAlkali</w:t>
      </w:r>
      <w:proofErr w:type="spellEnd"/>
      <w:r w:rsidRPr="008A6124">
        <w:rPr>
          <w:rFonts w:asciiTheme="minorHAnsi" w:eastAsiaTheme="minorHAnsi" w:hAnsiTheme="minorHAnsi"/>
          <w:color w:val="000000" w:themeColor="text1"/>
          <w:sz w:val="22"/>
          <w:szCs w:val="22"/>
          <w:lang w:eastAsia="en-US"/>
          <w14:ligatures w14:val="standardContextual"/>
        </w:rPr>
        <w:t xml:space="preserve">, etc. Works Regulation Act 1906, </w:t>
      </w:r>
    </w:p>
    <w:p w14:paraId="7B3E0623"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w:t>
      </w:r>
      <w:proofErr w:type="spellStart"/>
      <w:r w:rsidRPr="008A6124">
        <w:rPr>
          <w:rFonts w:asciiTheme="minorHAnsi" w:eastAsiaTheme="minorHAnsi" w:hAnsiTheme="minorHAnsi" w:cs="Calibri"/>
          <w:color w:val="000000" w:themeColor="text1"/>
          <w:sz w:val="22"/>
          <w:szCs w:val="22"/>
          <w:lang w:eastAsia="en-US"/>
          <w14:ligatures w14:val="standardContextual"/>
        </w:rPr>
        <w:t>i</w:t>
      </w:r>
      <w:proofErr w:type="spellEnd"/>
      <w:r w:rsidRPr="008A6124">
        <w:rPr>
          <w:rFonts w:asciiTheme="minorHAnsi" w:eastAsiaTheme="minorHAnsi" w:hAnsiTheme="minorHAnsi" w:cs="Calibri"/>
          <w:color w:val="000000" w:themeColor="text1"/>
          <w:sz w:val="22"/>
          <w:szCs w:val="22"/>
          <w:lang w:eastAsia="en-US"/>
          <w14:ligatures w14:val="standardContextual"/>
        </w:rPr>
        <w:t xml:space="preserve">) as a hostel, </w:t>
      </w:r>
    </w:p>
    <w:p w14:paraId="157E70E4"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(j) as a waste disposal installation for the incineration, chemical treatment or landfill of hazardous waste, </w:t>
      </w:r>
    </w:p>
    <w:p w14:paraId="2EBD9E31"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(k) as a retail warehouse club being a retail club where goods are sold, or displayed for sale, only to persons who are members of that club, </w:t>
      </w:r>
    </w:p>
    <w:p w14:paraId="3B6A7C97"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(l) as a night-club, </w:t>
      </w:r>
    </w:p>
    <w:p w14:paraId="7F3A8EEF"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(m) as a casino, </w:t>
      </w:r>
    </w:p>
    <w:p w14:paraId="048A5E1D"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(n) as a betting office, </w:t>
      </w:r>
    </w:p>
    <w:p w14:paraId="4B49389B"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(o) as a pay day loan shop, </w:t>
      </w:r>
    </w:p>
    <w:p w14:paraId="530D6361"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(p) as a public house, wine bar, or drinking establishment, </w:t>
      </w:r>
    </w:p>
    <w:p w14:paraId="43AA6E9C"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(q) as a drinking establishment with expanded food provision, </w:t>
      </w:r>
    </w:p>
    <w:p w14:paraId="7C621F80"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(r) as a hot food takeaway for the sale of hot food where consumption of that food is mostly undertaken off the premises, </w:t>
      </w:r>
    </w:p>
    <w:p w14:paraId="5B5F609E"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(s) as a venue for live music performance, </w:t>
      </w:r>
    </w:p>
    <w:p w14:paraId="750A759F"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(t) a cinema, </w:t>
      </w:r>
    </w:p>
    <w:p w14:paraId="2D4F4801"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(u) a concert hall, </w:t>
      </w:r>
    </w:p>
    <w:p w14:paraId="558A0FED"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(v) a bingo hall, </w:t>
      </w:r>
    </w:p>
    <w:p w14:paraId="2C91CE77" w14:textId="77777777" w:rsidR="008A6124" w:rsidRPr="008A6124" w:rsidRDefault="008A6124" w:rsidP="008A6124">
      <w:pPr>
        <w:autoSpaceDE w:val="0"/>
        <w:autoSpaceDN w:val="0"/>
        <w:adjustRightInd w:val="0"/>
        <w:rPr>
          <w:rFonts w:asciiTheme="minorHAnsi" w:eastAsiaTheme="minorHAnsi" w:hAnsiTheme="minorHAnsi" w:cs="Calibri"/>
          <w:color w:val="000000" w:themeColor="text1"/>
          <w:sz w:val="22"/>
          <w:szCs w:val="22"/>
          <w:lang w:eastAsia="en-US"/>
          <w14:ligatures w14:val="standardContextual"/>
        </w:rPr>
      </w:pPr>
      <w:r w:rsidRPr="008A6124">
        <w:rPr>
          <w:rFonts w:asciiTheme="minorHAnsi" w:eastAsiaTheme="minorHAnsi" w:hAnsiTheme="minorHAnsi" w:cs="Calibri"/>
          <w:color w:val="000000" w:themeColor="text1"/>
          <w:sz w:val="22"/>
          <w:szCs w:val="22"/>
          <w:lang w:eastAsia="en-US"/>
          <w14:ligatures w14:val="standardContextual"/>
        </w:rPr>
        <w:t xml:space="preserve">(w) a dance hall </w:t>
      </w:r>
    </w:p>
    <w:p w14:paraId="79904FD6" w14:textId="77777777" w:rsidR="008A6124" w:rsidRPr="008A6124" w:rsidRDefault="008A6124" w:rsidP="008A6124">
      <w:pPr>
        <w:rPr>
          <w:lang w:val="en-US" w:eastAsia="en-US"/>
        </w:rPr>
      </w:pPr>
    </w:p>
    <w:p w14:paraId="1A1319F1" w14:textId="77777777" w:rsidR="008A6124" w:rsidRDefault="00974AF4" w:rsidP="00974AF4">
      <w:pPr>
        <w:pStyle w:val="Heading2"/>
        <w:rPr>
          <w:rFonts w:asciiTheme="minorHAnsi" w:hAnsiTheme="minorHAnsi"/>
          <w:sz w:val="22"/>
          <w:szCs w:val="22"/>
        </w:rPr>
      </w:pPr>
      <w:bookmarkStart w:id="107" w:name="_Toc205805922"/>
      <w:r w:rsidRPr="008924DA">
        <w:rPr>
          <w:rFonts w:asciiTheme="minorHAnsi" w:hAnsiTheme="minorHAnsi"/>
          <w:sz w:val="22"/>
          <w:szCs w:val="22"/>
        </w:rPr>
        <w:t>7.</w:t>
      </w:r>
      <w:r w:rsidR="00D755BC" w:rsidRPr="008924DA">
        <w:rPr>
          <w:rFonts w:asciiTheme="minorHAnsi" w:hAnsiTheme="minorHAnsi"/>
          <w:sz w:val="22"/>
          <w:szCs w:val="22"/>
        </w:rPr>
        <w:t xml:space="preserve"> ACKNOWLEDGEMENTS</w:t>
      </w:r>
      <w:bookmarkEnd w:id="107"/>
    </w:p>
    <w:p w14:paraId="7E6FE813" w14:textId="48458DFF" w:rsidR="00B63D23" w:rsidRDefault="00D755BC" w:rsidP="00974AF4">
      <w:pPr>
        <w:pStyle w:val="Heading2"/>
        <w:rPr>
          <w:rFonts w:asciiTheme="minorHAnsi" w:hAnsiTheme="minorHAnsi"/>
          <w:sz w:val="22"/>
          <w:szCs w:val="22"/>
        </w:rPr>
      </w:pPr>
      <w:bookmarkStart w:id="108" w:name="_Toc205805924"/>
      <w:r w:rsidRPr="008924DA">
        <w:rPr>
          <w:rFonts w:asciiTheme="minorHAnsi" w:hAnsiTheme="minorHAnsi"/>
          <w:sz w:val="22"/>
          <w:szCs w:val="22"/>
        </w:rPr>
        <w:t>Appendices</w:t>
      </w:r>
      <w:bookmarkEnd w:id="108"/>
    </w:p>
    <w:p w14:paraId="2627138B" w14:textId="4DE2EAB3" w:rsidR="00B63D23" w:rsidRDefault="00B63D23" w:rsidP="00B63D23">
      <w:pPr>
        <w:pStyle w:val="Heading3"/>
        <w:rPr>
          <w:rFonts w:asciiTheme="minorHAnsi" w:hAnsiTheme="minorHAnsi"/>
          <w:sz w:val="22"/>
          <w:szCs w:val="24"/>
        </w:rPr>
      </w:pPr>
      <w:bookmarkStart w:id="109" w:name="_Toc200725998"/>
      <w:r w:rsidRPr="00B63D23">
        <w:rPr>
          <w:rFonts w:asciiTheme="minorHAnsi" w:hAnsiTheme="minorHAnsi"/>
          <w:sz w:val="22"/>
          <w:szCs w:val="24"/>
        </w:rPr>
        <w:t>Appendix 1: Design Checklist</w:t>
      </w:r>
      <w:bookmarkEnd w:id="109"/>
    </w:p>
    <w:p w14:paraId="48590F1F" w14:textId="0155FF68" w:rsidR="00B63D23" w:rsidRPr="00B63D23" w:rsidRDefault="00B63D23" w:rsidP="00B63D23">
      <w:pPr>
        <w:spacing w:before="120" w:after="120" w:line="276" w:lineRule="auto"/>
        <w:rPr>
          <w:rFonts w:asciiTheme="minorHAnsi" w:hAnsiTheme="minorHAnsi"/>
          <w:sz w:val="22"/>
          <w:szCs w:val="22"/>
          <w:lang w:val="en-US" w:eastAsia="en-US"/>
        </w:rPr>
      </w:pPr>
      <w:r w:rsidRPr="00B63D23">
        <w:rPr>
          <w:rFonts w:asciiTheme="minorHAnsi" w:hAnsiTheme="minorHAnsi"/>
          <w:sz w:val="22"/>
          <w:szCs w:val="22"/>
          <w:lang w:val="en-US" w:eastAsia="en-US"/>
        </w:rPr>
        <w:t xml:space="preserve">To help users of the NDP assess planning applications against the NDP and the Design Guidelines and Code, the following table may be used: </w:t>
      </w:r>
    </w:p>
    <w:tbl>
      <w:tblPr>
        <w:tblStyle w:val="TableGrid"/>
        <w:tblW w:w="0" w:type="auto"/>
        <w:tblLook w:val="04A0" w:firstRow="1" w:lastRow="0" w:firstColumn="1" w:lastColumn="0" w:noHBand="0" w:noVBand="1"/>
      </w:tblPr>
      <w:tblGrid>
        <w:gridCol w:w="988"/>
        <w:gridCol w:w="8221"/>
        <w:gridCol w:w="1247"/>
      </w:tblGrid>
      <w:tr w:rsidR="00B63D23" w:rsidRPr="00B63D23" w14:paraId="705A9BDC" w14:textId="77777777" w:rsidTr="00150C43">
        <w:trPr>
          <w:tblHeader/>
        </w:trPr>
        <w:tc>
          <w:tcPr>
            <w:tcW w:w="10456" w:type="dxa"/>
            <w:gridSpan w:val="3"/>
            <w:shd w:val="clear" w:color="auto" w:fill="F2F2F2" w:themeFill="background1" w:themeFillShade="F2"/>
          </w:tcPr>
          <w:p w14:paraId="442591E3" w14:textId="77777777" w:rsidR="00B63D23" w:rsidRPr="00B63D23" w:rsidRDefault="00B63D23" w:rsidP="00150C43">
            <w:pPr>
              <w:rPr>
                <w:rFonts w:asciiTheme="minorHAnsi" w:hAnsiTheme="minorHAnsi"/>
                <w:b/>
                <w:bCs/>
                <w:sz w:val="22"/>
                <w:szCs w:val="22"/>
              </w:rPr>
            </w:pPr>
            <w:r w:rsidRPr="00B63D23">
              <w:rPr>
                <w:rFonts w:asciiTheme="minorHAnsi" w:hAnsiTheme="minorHAnsi"/>
                <w:b/>
                <w:bCs/>
                <w:sz w:val="22"/>
                <w:szCs w:val="22"/>
              </w:rPr>
              <w:t>Planning Application Design Checklist</w:t>
            </w:r>
          </w:p>
        </w:tc>
      </w:tr>
      <w:tr w:rsidR="00B63D23" w:rsidRPr="00B63D23" w14:paraId="502CC1D1" w14:textId="77777777" w:rsidTr="007E707D">
        <w:trPr>
          <w:tblHeader/>
        </w:trPr>
        <w:tc>
          <w:tcPr>
            <w:tcW w:w="988" w:type="dxa"/>
            <w:tcBorders>
              <w:bottom w:val="single" w:sz="4" w:space="0" w:color="auto"/>
            </w:tcBorders>
            <w:shd w:val="clear" w:color="auto" w:fill="F2F2F2" w:themeFill="background1" w:themeFillShade="F2"/>
            <w:vAlign w:val="center"/>
          </w:tcPr>
          <w:p w14:paraId="5F1A446D" w14:textId="77777777" w:rsidR="00B63D23" w:rsidRPr="007E707D" w:rsidRDefault="00B63D23" w:rsidP="007E707D">
            <w:pPr>
              <w:jc w:val="center"/>
              <w:rPr>
                <w:rFonts w:asciiTheme="minorHAnsi" w:hAnsiTheme="minorHAnsi"/>
                <w:b/>
                <w:bCs/>
                <w:sz w:val="22"/>
                <w:szCs w:val="22"/>
              </w:rPr>
            </w:pPr>
            <w:r w:rsidRPr="007E707D">
              <w:rPr>
                <w:rFonts w:asciiTheme="minorHAnsi" w:hAnsiTheme="minorHAnsi"/>
                <w:b/>
                <w:bCs/>
                <w:sz w:val="22"/>
                <w:szCs w:val="22"/>
              </w:rPr>
              <w:t>Item</w:t>
            </w:r>
          </w:p>
        </w:tc>
        <w:tc>
          <w:tcPr>
            <w:tcW w:w="8221" w:type="dxa"/>
            <w:tcBorders>
              <w:bottom w:val="single" w:sz="4" w:space="0" w:color="auto"/>
            </w:tcBorders>
            <w:shd w:val="clear" w:color="auto" w:fill="F2F2F2" w:themeFill="background1" w:themeFillShade="F2"/>
            <w:vAlign w:val="center"/>
          </w:tcPr>
          <w:p w14:paraId="0DBFED08" w14:textId="77777777" w:rsidR="00B63D23" w:rsidRPr="007E707D" w:rsidRDefault="00B63D23" w:rsidP="007E707D">
            <w:pPr>
              <w:jc w:val="center"/>
              <w:rPr>
                <w:rFonts w:asciiTheme="minorHAnsi" w:hAnsiTheme="minorHAnsi"/>
                <w:b/>
                <w:bCs/>
                <w:sz w:val="22"/>
                <w:szCs w:val="22"/>
              </w:rPr>
            </w:pPr>
            <w:r w:rsidRPr="007E707D">
              <w:rPr>
                <w:rFonts w:asciiTheme="minorHAnsi" w:hAnsiTheme="minorHAnsi"/>
                <w:b/>
                <w:bCs/>
                <w:sz w:val="22"/>
                <w:szCs w:val="22"/>
              </w:rPr>
              <w:t>Consideration</w:t>
            </w:r>
          </w:p>
        </w:tc>
        <w:tc>
          <w:tcPr>
            <w:tcW w:w="1247" w:type="dxa"/>
            <w:tcBorders>
              <w:bottom w:val="single" w:sz="4" w:space="0" w:color="auto"/>
            </w:tcBorders>
            <w:shd w:val="clear" w:color="auto" w:fill="F2F2F2" w:themeFill="background1" w:themeFillShade="F2"/>
            <w:vAlign w:val="center"/>
          </w:tcPr>
          <w:p w14:paraId="16F500CF" w14:textId="77777777" w:rsidR="00B63D23" w:rsidRPr="007E707D" w:rsidRDefault="00B63D23" w:rsidP="007E707D">
            <w:pPr>
              <w:jc w:val="center"/>
              <w:rPr>
                <w:rFonts w:asciiTheme="minorHAnsi" w:hAnsiTheme="minorHAnsi"/>
                <w:b/>
                <w:bCs/>
                <w:sz w:val="22"/>
                <w:szCs w:val="22"/>
              </w:rPr>
            </w:pPr>
            <w:proofErr w:type="gramStart"/>
            <w:r w:rsidRPr="007E707D">
              <w:rPr>
                <w:rFonts w:asciiTheme="minorHAnsi" w:hAnsiTheme="minorHAnsi"/>
                <w:b/>
                <w:bCs/>
                <w:sz w:val="22"/>
                <w:szCs w:val="22"/>
              </w:rPr>
              <w:t>Yes</w:t>
            </w:r>
            <w:proofErr w:type="gramEnd"/>
            <w:r w:rsidRPr="007E707D">
              <w:rPr>
                <w:rFonts w:asciiTheme="minorHAnsi" w:hAnsiTheme="minorHAnsi"/>
                <w:b/>
                <w:bCs/>
                <w:sz w:val="22"/>
                <w:szCs w:val="22"/>
              </w:rPr>
              <w:t xml:space="preserve"> or </w:t>
            </w:r>
            <w:proofErr w:type="gramStart"/>
            <w:r w:rsidRPr="007E707D">
              <w:rPr>
                <w:rFonts w:asciiTheme="minorHAnsi" w:hAnsiTheme="minorHAnsi"/>
                <w:b/>
                <w:bCs/>
                <w:sz w:val="22"/>
                <w:szCs w:val="22"/>
              </w:rPr>
              <w:t>No</w:t>
            </w:r>
            <w:proofErr w:type="gramEnd"/>
            <w:r w:rsidRPr="007E707D">
              <w:rPr>
                <w:rFonts w:asciiTheme="minorHAnsi" w:hAnsiTheme="minorHAnsi"/>
                <w:b/>
                <w:bCs/>
                <w:sz w:val="22"/>
                <w:szCs w:val="22"/>
              </w:rPr>
              <w:t>? [Tick or Cross]</w:t>
            </w:r>
          </w:p>
        </w:tc>
      </w:tr>
      <w:tr w:rsidR="00B63D23" w:rsidRPr="00B63D23" w14:paraId="5FEB51F4" w14:textId="77777777" w:rsidTr="007E707D">
        <w:tc>
          <w:tcPr>
            <w:tcW w:w="988" w:type="dxa"/>
            <w:shd w:val="clear" w:color="auto" w:fill="E59EDC" w:themeFill="accent5" w:themeFillTint="66"/>
            <w:vAlign w:val="center"/>
          </w:tcPr>
          <w:p w14:paraId="601446BD" w14:textId="77777777" w:rsidR="00B63D23" w:rsidRPr="00B63D23" w:rsidRDefault="00B63D23" w:rsidP="007E707D">
            <w:pPr>
              <w:jc w:val="center"/>
              <w:rPr>
                <w:rFonts w:asciiTheme="minorHAnsi" w:hAnsiTheme="minorHAnsi"/>
                <w:b/>
                <w:bCs/>
                <w:sz w:val="22"/>
                <w:szCs w:val="22"/>
              </w:rPr>
            </w:pPr>
            <w:r w:rsidRPr="00B63D23">
              <w:rPr>
                <w:rFonts w:asciiTheme="minorHAnsi" w:hAnsiTheme="minorHAnsi"/>
                <w:b/>
                <w:bCs/>
                <w:sz w:val="22"/>
                <w:szCs w:val="22"/>
              </w:rPr>
              <w:t>A</w:t>
            </w:r>
          </w:p>
        </w:tc>
        <w:tc>
          <w:tcPr>
            <w:tcW w:w="8221" w:type="dxa"/>
            <w:shd w:val="clear" w:color="auto" w:fill="E59EDC" w:themeFill="accent5" w:themeFillTint="66"/>
          </w:tcPr>
          <w:p w14:paraId="04EABC5F" w14:textId="77777777" w:rsidR="00B63D23" w:rsidRPr="00B63D23" w:rsidRDefault="00B63D23" w:rsidP="00150C43">
            <w:pPr>
              <w:rPr>
                <w:rFonts w:asciiTheme="minorHAnsi" w:hAnsiTheme="minorHAnsi"/>
                <w:b/>
                <w:bCs/>
                <w:sz w:val="22"/>
                <w:szCs w:val="22"/>
              </w:rPr>
            </w:pPr>
            <w:r w:rsidRPr="00B63D23">
              <w:rPr>
                <w:rFonts w:asciiTheme="minorHAnsi" w:hAnsiTheme="minorHAnsi"/>
                <w:b/>
                <w:bCs/>
                <w:sz w:val="22"/>
                <w:szCs w:val="22"/>
              </w:rPr>
              <w:t>Settlement pattern</w:t>
            </w:r>
          </w:p>
        </w:tc>
        <w:tc>
          <w:tcPr>
            <w:tcW w:w="1247" w:type="dxa"/>
            <w:shd w:val="clear" w:color="auto" w:fill="E59EDC" w:themeFill="accent5" w:themeFillTint="66"/>
          </w:tcPr>
          <w:p w14:paraId="3C4937B8" w14:textId="77777777" w:rsidR="00B63D23" w:rsidRPr="00B63D23" w:rsidRDefault="00B63D23" w:rsidP="00150C43">
            <w:pPr>
              <w:rPr>
                <w:rFonts w:asciiTheme="minorHAnsi" w:hAnsiTheme="minorHAnsi"/>
                <w:sz w:val="22"/>
                <w:szCs w:val="22"/>
              </w:rPr>
            </w:pPr>
          </w:p>
        </w:tc>
      </w:tr>
      <w:tr w:rsidR="00B63D23" w:rsidRPr="00B63D23" w14:paraId="5967648F" w14:textId="77777777" w:rsidTr="007E707D">
        <w:tc>
          <w:tcPr>
            <w:tcW w:w="988" w:type="dxa"/>
            <w:vAlign w:val="center"/>
          </w:tcPr>
          <w:p w14:paraId="61B3DBC0"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1</w:t>
            </w:r>
          </w:p>
        </w:tc>
        <w:tc>
          <w:tcPr>
            <w:tcW w:w="8221" w:type="dxa"/>
          </w:tcPr>
          <w:p w14:paraId="4C0233FC"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new design fit well with the existing layout of the area?</w:t>
            </w:r>
          </w:p>
        </w:tc>
        <w:tc>
          <w:tcPr>
            <w:tcW w:w="1247" w:type="dxa"/>
          </w:tcPr>
          <w:p w14:paraId="0B911F38" w14:textId="77777777" w:rsidR="00B63D23" w:rsidRPr="00B63D23" w:rsidRDefault="00B63D23" w:rsidP="00150C43">
            <w:pPr>
              <w:rPr>
                <w:rFonts w:asciiTheme="minorHAnsi" w:hAnsiTheme="minorHAnsi"/>
                <w:sz w:val="22"/>
                <w:szCs w:val="22"/>
              </w:rPr>
            </w:pPr>
          </w:p>
        </w:tc>
      </w:tr>
      <w:tr w:rsidR="00B63D23" w:rsidRPr="00B63D23" w14:paraId="04302FFD" w14:textId="77777777" w:rsidTr="007E707D">
        <w:tc>
          <w:tcPr>
            <w:tcW w:w="988" w:type="dxa"/>
            <w:vAlign w:val="center"/>
          </w:tcPr>
          <w:p w14:paraId="6E89AB25"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2</w:t>
            </w:r>
          </w:p>
        </w:tc>
        <w:tc>
          <w:tcPr>
            <w:tcW w:w="8221" w:type="dxa"/>
          </w:tcPr>
          <w:p w14:paraId="3277AB8B"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the buildings at the right density for this area?</w:t>
            </w:r>
          </w:p>
        </w:tc>
        <w:tc>
          <w:tcPr>
            <w:tcW w:w="1247" w:type="dxa"/>
          </w:tcPr>
          <w:p w14:paraId="33FCCC23" w14:textId="77777777" w:rsidR="00B63D23" w:rsidRPr="00B63D23" w:rsidRDefault="00B63D23" w:rsidP="00150C43">
            <w:pPr>
              <w:rPr>
                <w:rFonts w:asciiTheme="minorHAnsi" w:hAnsiTheme="minorHAnsi"/>
                <w:sz w:val="22"/>
                <w:szCs w:val="22"/>
              </w:rPr>
            </w:pPr>
          </w:p>
        </w:tc>
      </w:tr>
      <w:tr w:rsidR="00B63D23" w:rsidRPr="00B63D23" w14:paraId="05410733" w14:textId="77777777" w:rsidTr="007E707D">
        <w:tc>
          <w:tcPr>
            <w:tcW w:w="988" w:type="dxa"/>
            <w:vAlign w:val="center"/>
          </w:tcPr>
          <w:p w14:paraId="47ADA526"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3</w:t>
            </w:r>
          </w:p>
        </w:tc>
        <w:tc>
          <w:tcPr>
            <w:tcW w:w="8221" w:type="dxa"/>
          </w:tcPr>
          <w:p w14:paraId="6BA56B09"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Is the size of the new buildings appropriate for their plots?</w:t>
            </w:r>
          </w:p>
        </w:tc>
        <w:tc>
          <w:tcPr>
            <w:tcW w:w="1247" w:type="dxa"/>
          </w:tcPr>
          <w:p w14:paraId="44081601" w14:textId="77777777" w:rsidR="00B63D23" w:rsidRPr="00B63D23" w:rsidRDefault="00B63D23" w:rsidP="00150C43">
            <w:pPr>
              <w:rPr>
                <w:rFonts w:asciiTheme="minorHAnsi" w:hAnsiTheme="minorHAnsi"/>
                <w:sz w:val="22"/>
                <w:szCs w:val="22"/>
              </w:rPr>
            </w:pPr>
          </w:p>
        </w:tc>
      </w:tr>
      <w:tr w:rsidR="00B63D23" w:rsidRPr="00B63D23" w14:paraId="6C8FB76E" w14:textId="77777777" w:rsidTr="007E707D">
        <w:tc>
          <w:tcPr>
            <w:tcW w:w="988" w:type="dxa"/>
            <w:vAlign w:val="center"/>
          </w:tcPr>
          <w:p w14:paraId="2ABDD30C"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4</w:t>
            </w:r>
          </w:p>
        </w:tc>
        <w:tc>
          <w:tcPr>
            <w:tcW w:w="8221" w:type="dxa"/>
          </w:tcPr>
          <w:p w14:paraId="4F562A95"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new development blend well with the existing streets?</w:t>
            </w:r>
          </w:p>
        </w:tc>
        <w:tc>
          <w:tcPr>
            <w:tcW w:w="1247" w:type="dxa"/>
          </w:tcPr>
          <w:p w14:paraId="37AC6AF3" w14:textId="77777777" w:rsidR="00B63D23" w:rsidRPr="00B63D23" w:rsidRDefault="00B63D23" w:rsidP="00150C43">
            <w:pPr>
              <w:rPr>
                <w:rFonts w:asciiTheme="minorHAnsi" w:hAnsiTheme="minorHAnsi"/>
                <w:sz w:val="22"/>
                <w:szCs w:val="22"/>
              </w:rPr>
            </w:pPr>
          </w:p>
        </w:tc>
      </w:tr>
      <w:tr w:rsidR="00B63D23" w:rsidRPr="00B63D23" w14:paraId="2A063ADE" w14:textId="77777777" w:rsidTr="007E707D">
        <w:tc>
          <w:tcPr>
            <w:tcW w:w="988" w:type="dxa"/>
            <w:vAlign w:val="center"/>
          </w:tcPr>
          <w:p w14:paraId="607CD7EB"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5</w:t>
            </w:r>
          </w:p>
        </w:tc>
        <w:tc>
          <w:tcPr>
            <w:tcW w:w="8221" w:type="dxa"/>
          </w:tcPr>
          <w:p w14:paraId="30742DDC"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proposal enhance or preserve local landscape features, such as hills or water?</w:t>
            </w:r>
          </w:p>
        </w:tc>
        <w:tc>
          <w:tcPr>
            <w:tcW w:w="1247" w:type="dxa"/>
          </w:tcPr>
          <w:p w14:paraId="74102271" w14:textId="77777777" w:rsidR="00B63D23" w:rsidRPr="00B63D23" w:rsidRDefault="00B63D23" w:rsidP="00150C43">
            <w:pPr>
              <w:rPr>
                <w:rFonts w:asciiTheme="minorHAnsi" w:hAnsiTheme="minorHAnsi"/>
                <w:sz w:val="22"/>
                <w:szCs w:val="22"/>
              </w:rPr>
            </w:pPr>
          </w:p>
        </w:tc>
      </w:tr>
      <w:tr w:rsidR="00B63D23" w:rsidRPr="00B63D23" w14:paraId="623A0D1E" w14:textId="77777777" w:rsidTr="007E707D">
        <w:tc>
          <w:tcPr>
            <w:tcW w:w="988" w:type="dxa"/>
            <w:vAlign w:val="center"/>
          </w:tcPr>
          <w:p w14:paraId="4C0D2D31"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6</w:t>
            </w:r>
          </w:p>
        </w:tc>
        <w:tc>
          <w:tcPr>
            <w:tcW w:w="8221" w:type="dxa"/>
          </w:tcPr>
          <w:p w14:paraId="308B82C6"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design consider important local landmarks and features?</w:t>
            </w:r>
          </w:p>
        </w:tc>
        <w:tc>
          <w:tcPr>
            <w:tcW w:w="1247" w:type="dxa"/>
          </w:tcPr>
          <w:p w14:paraId="7324B4D4" w14:textId="77777777" w:rsidR="00B63D23" w:rsidRPr="00B63D23" w:rsidRDefault="00B63D23" w:rsidP="00150C43">
            <w:pPr>
              <w:rPr>
                <w:rFonts w:asciiTheme="minorHAnsi" w:hAnsiTheme="minorHAnsi"/>
                <w:sz w:val="22"/>
                <w:szCs w:val="22"/>
              </w:rPr>
            </w:pPr>
          </w:p>
        </w:tc>
      </w:tr>
      <w:tr w:rsidR="00B63D23" w:rsidRPr="00B63D23" w14:paraId="05CA020C" w14:textId="77777777" w:rsidTr="007E707D">
        <w:tc>
          <w:tcPr>
            <w:tcW w:w="988" w:type="dxa"/>
            <w:vAlign w:val="center"/>
          </w:tcPr>
          <w:p w14:paraId="68162B83"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7</w:t>
            </w:r>
          </w:p>
        </w:tc>
        <w:tc>
          <w:tcPr>
            <w:tcW w:w="8221" w:type="dxa"/>
          </w:tcPr>
          <w:p w14:paraId="359024D8"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If near historical or special landscape areas, does the design protect and enhance these?</w:t>
            </w:r>
          </w:p>
        </w:tc>
        <w:tc>
          <w:tcPr>
            <w:tcW w:w="1247" w:type="dxa"/>
          </w:tcPr>
          <w:p w14:paraId="75E24DA7" w14:textId="77777777" w:rsidR="00B63D23" w:rsidRPr="00B63D23" w:rsidRDefault="00B63D23" w:rsidP="00150C43">
            <w:pPr>
              <w:rPr>
                <w:rFonts w:asciiTheme="minorHAnsi" w:hAnsiTheme="minorHAnsi"/>
                <w:sz w:val="22"/>
                <w:szCs w:val="22"/>
              </w:rPr>
            </w:pPr>
          </w:p>
        </w:tc>
      </w:tr>
      <w:tr w:rsidR="00B63D23" w:rsidRPr="00B63D23" w14:paraId="33C95275" w14:textId="77777777" w:rsidTr="007E707D">
        <w:tc>
          <w:tcPr>
            <w:tcW w:w="988" w:type="dxa"/>
            <w:shd w:val="clear" w:color="auto" w:fill="E59EDC" w:themeFill="accent5" w:themeFillTint="66"/>
            <w:vAlign w:val="center"/>
          </w:tcPr>
          <w:p w14:paraId="31BD3BEF" w14:textId="77777777" w:rsidR="00B63D23" w:rsidRPr="00B63D23" w:rsidRDefault="00B63D23" w:rsidP="007E707D">
            <w:pPr>
              <w:jc w:val="center"/>
              <w:rPr>
                <w:rFonts w:asciiTheme="minorHAnsi" w:hAnsiTheme="minorHAnsi"/>
                <w:b/>
                <w:bCs/>
                <w:sz w:val="22"/>
                <w:szCs w:val="22"/>
              </w:rPr>
            </w:pPr>
            <w:r w:rsidRPr="00B63D23">
              <w:rPr>
                <w:rFonts w:asciiTheme="minorHAnsi" w:hAnsiTheme="minorHAnsi"/>
                <w:b/>
                <w:bCs/>
                <w:sz w:val="22"/>
                <w:szCs w:val="22"/>
              </w:rPr>
              <w:t>B</w:t>
            </w:r>
          </w:p>
        </w:tc>
        <w:tc>
          <w:tcPr>
            <w:tcW w:w="8221" w:type="dxa"/>
            <w:shd w:val="clear" w:color="auto" w:fill="E59EDC" w:themeFill="accent5" w:themeFillTint="66"/>
          </w:tcPr>
          <w:p w14:paraId="43B114CB" w14:textId="77777777" w:rsidR="00B63D23" w:rsidRPr="00B63D23" w:rsidRDefault="00B63D23" w:rsidP="00150C43">
            <w:pPr>
              <w:rPr>
                <w:rFonts w:asciiTheme="minorHAnsi" w:hAnsiTheme="minorHAnsi"/>
                <w:b/>
                <w:bCs/>
                <w:sz w:val="22"/>
                <w:szCs w:val="22"/>
              </w:rPr>
            </w:pPr>
            <w:r w:rsidRPr="00B63D23">
              <w:rPr>
                <w:rFonts w:asciiTheme="minorHAnsi" w:hAnsiTheme="minorHAnsi"/>
                <w:b/>
                <w:bCs/>
                <w:sz w:val="22"/>
                <w:szCs w:val="22"/>
              </w:rPr>
              <w:t>Access</w:t>
            </w:r>
          </w:p>
        </w:tc>
        <w:tc>
          <w:tcPr>
            <w:tcW w:w="1247" w:type="dxa"/>
            <w:shd w:val="clear" w:color="auto" w:fill="E59EDC" w:themeFill="accent5" w:themeFillTint="66"/>
          </w:tcPr>
          <w:p w14:paraId="7B7788D5" w14:textId="77777777" w:rsidR="00B63D23" w:rsidRPr="00B63D23" w:rsidRDefault="00B63D23" w:rsidP="00150C43">
            <w:pPr>
              <w:rPr>
                <w:rFonts w:asciiTheme="minorHAnsi" w:hAnsiTheme="minorHAnsi"/>
                <w:sz w:val="22"/>
                <w:szCs w:val="22"/>
              </w:rPr>
            </w:pPr>
          </w:p>
        </w:tc>
      </w:tr>
      <w:tr w:rsidR="00B63D23" w:rsidRPr="00B63D23" w14:paraId="3A05DFE2" w14:textId="77777777" w:rsidTr="007E707D">
        <w:tc>
          <w:tcPr>
            <w:tcW w:w="988" w:type="dxa"/>
            <w:vAlign w:val="center"/>
          </w:tcPr>
          <w:p w14:paraId="4D6D2EBD"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1</w:t>
            </w:r>
          </w:p>
        </w:tc>
        <w:tc>
          <w:tcPr>
            <w:tcW w:w="8221" w:type="dxa"/>
          </w:tcPr>
          <w:p w14:paraId="70A6F980"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development encourage easy movement and avoid dead-end streets?</w:t>
            </w:r>
          </w:p>
        </w:tc>
        <w:tc>
          <w:tcPr>
            <w:tcW w:w="1247" w:type="dxa"/>
          </w:tcPr>
          <w:p w14:paraId="50BE9278" w14:textId="77777777" w:rsidR="00B63D23" w:rsidRPr="00B63D23" w:rsidRDefault="00B63D23" w:rsidP="00150C43">
            <w:pPr>
              <w:rPr>
                <w:rFonts w:asciiTheme="minorHAnsi" w:hAnsiTheme="minorHAnsi"/>
                <w:sz w:val="22"/>
                <w:szCs w:val="22"/>
              </w:rPr>
            </w:pPr>
          </w:p>
        </w:tc>
      </w:tr>
      <w:tr w:rsidR="00B63D23" w:rsidRPr="00B63D23" w14:paraId="112A6D89" w14:textId="77777777" w:rsidTr="007E707D">
        <w:tc>
          <w:tcPr>
            <w:tcW w:w="988" w:type="dxa"/>
            <w:vAlign w:val="center"/>
          </w:tcPr>
          <w:p w14:paraId="0E6AB639"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2</w:t>
            </w:r>
          </w:p>
        </w:tc>
        <w:tc>
          <w:tcPr>
            <w:tcW w:w="8221" w:type="dxa"/>
          </w:tcPr>
          <w:p w14:paraId="2EDD695F"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it encourage walking and cycling with convenient layouts and facilities?</w:t>
            </w:r>
          </w:p>
        </w:tc>
        <w:tc>
          <w:tcPr>
            <w:tcW w:w="1247" w:type="dxa"/>
          </w:tcPr>
          <w:p w14:paraId="7F2031FB" w14:textId="77777777" w:rsidR="00B63D23" w:rsidRPr="00B63D23" w:rsidRDefault="00B63D23" w:rsidP="00150C43">
            <w:pPr>
              <w:rPr>
                <w:rFonts w:asciiTheme="minorHAnsi" w:hAnsiTheme="minorHAnsi"/>
                <w:sz w:val="22"/>
                <w:szCs w:val="22"/>
              </w:rPr>
            </w:pPr>
          </w:p>
        </w:tc>
      </w:tr>
      <w:tr w:rsidR="00B63D23" w:rsidRPr="00B63D23" w14:paraId="1452A43A" w14:textId="77777777" w:rsidTr="007E707D">
        <w:tc>
          <w:tcPr>
            <w:tcW w:w="988" w:type="dxa"/>
            <w:vAlign w:val="center"/>
          </w:tcPr>
          <w:p w14:paraId="23B8E448"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3</w:t>
            </w:r>
          </w:p>
        </w:tc>
        <w:tc>
          <w:tcPr>
            <w:tcW w:w="8221" w:type="dxa"/>
          </w:tcPr>
          <w:p w14:paraId="071A6AE3"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new access points safe and suitable for existing roads and paths?</w:t>
            </w:r>
          </w:p>
        </w:tc>
        <w:tc>
          <w:tcPr>
            <w:tcW w:w="1247" w:type="dxa"/>
          </w:tcPr>
          <w:p w14:paraId="1B8339F1" w14:textId="77777777" w:rsidR="00B63D23" w:rsidRPr="00B63D23" w:rsidRDefault="00B63D23" w:rsidP="00150C43">
            <w:pPr>
              <w:rPr>
                <w:rFonts w:asciiTheme="minorHAnsi" w:hAnsiTheme="minorHAnsi"/>
                <w:sz w:val="22"/>
                <w:szCs w:val="22"/>
              </w:rPr>
            </w:pPr>
          </w:p>
        </w:tc>
      </w:tr>
      <w:tr w:rsidR="00B63D23" w:rsidRPr="00B63D23" w14:paraId="47339531" w14:textId="77777777" w:rsidTr="007E707D">
        <w:tc>
          <w:tcPr>
            <w:tcW w:w="988" w:type="dxa"/>
            <w:vAlign w:val="center"/>
          </w:tcPr>
          <w:p w14:paraId="4172F819"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4</w:t>
            </w:r>
          </w:p>
        </w:tc>
        <w:tc>
          <w:tcPr>
            <w:tcW w:w="8221" w:type="dxa"/>
          </w:tcPr>
          <w:p w14:paraId="72A4A54E"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access points and street layouts friendly to pedestrians, cyclists, and people with disabilities?</w:t>
            </w:r>
          </w:p>
        </w:tc>
        <w:tc>
          <w:tcPr>
            <w:tcW w:w="1247" w:type="dxa"/>
          </w:tcPr>
          <w:p w14:paraId="31669374" w14:textId="77777777" w:rsidR="00B63D23" w:rsidRPr="00B63D23" w:rsidRDefault="00B63D23" w:rsidP="00150C43">
            <w:pPr>
              <w:rPr>
                <w:rFonts w:asciiTheme="minorHAnsi" w:hAnsiTheme="minorHAnsi"/>
                <w:sz w:val="22"/>
                <w:szCs w:val="22"/>
              </w:rPr>
            </w:pPr>
          </w:p>
        </w:tc>
      </w:tr>
      <w:tr w:rsidR="00B63D23" w:rsidRPr="00B63D23" w14:paraId="29548EB9" w14:textId="77777777" w:rsidTr="007E707D">
        <w:tc>
          <w:tcPr>
            <w:tcW w:w="988" w:type="dxa"/>
            <w:shd w:val="clear" w:color="auto" w:fill="E59EDC" w:themeFill="accent5" w:themeFillTint="66"/>
            <w:vAlign w:val="center"/>
          </w:tcPr>
          <w:p w14:paraId="20EF60A7" w14:textId="77777777" w:rsidR="00B63D23" w:rsidRPr="00B63D23" w:rsidRDefault="00B63D23" w:rsidP="007E707D">
            <w:pPr>
              <w:jc w:val="center"/>
              <w:rPr>
                <w:rFonts w:asciiTheme="minorHAnsi" w:hAnsiTheme="minorHAnsi"/>
                <w:b/>
                <w:bCs/>
                <w:sz w:val="22"/>
                <w:szCs w:val="22"/>
              </w:rPr>
            </w:pPr>
            <w:r w:rsidRPr="00B63D23">
              <w:rPr>
                <w:rFonts w:asciiTheme="minorHAnsi" w:hAnsiTheme="minorHAnsi"/>
                <w:b/>
                <w:bCs/>
                <w:sz w:val="22"/>
                <w:szCs w:val="22"/>
              </w:rPr>
              <w:t>C</w:t>
            </w:r>
          </w:p>
        </w:tc>
        <w:tc>
          <w:tcPr>
            <w:tcW w:w="8221" w:type="dxa"/>
            <w:shd w:val="clear" w:color="auto" w:fill="E59EDC" w:themeFill="accent5" w:themeFillTint="66"/>
          </w:tcPr>
          <w:p w14:paraId="1A5BB712" w14:textId="77777777" w:rsidR="00B63D23" w:rsidRPr="00B63D23" w:rsidRDefault="00B63D23" w:rsidP="00150C43">
            <w:pPr>
              <w:rPr>
                <w:rFonts w:asciiTheme="minorHAnsi" w:hAnsiTheme="minorHAnsi"/>
                <w:b/>
                <w:bCs/>
                <w:sz w:val="22"/>
                <w:szCs w:val="22"/>
              </w:rPr>
            </w:pPr>
            <w:r w:rsidRPr="00B63D23">
              <w:rPr>
                <w:rFonts w:asciiTheme="minorHAnsi" w:hAnsiTheme="minorHAnsi"/>
                <w:b/>
                <w:bCs/>
                <w:sz w:val="22"/>
                <w:szCs w:val="22"/>
              </w:rPr>
              <w:t>Building Heights and Rooflines</w:t>
            </w:r>
          </w:p>
        </w:tc>
        <w:tc>
          <w:tcPr>
            <w:tcW w:w="1247" w:type="dxa"/>
            <w:shd w:val="clear" w:color="auto" w:fill="E59EDC" w:themeFill="accent5" w:themeFillTint="66"/>
          </w:tcPr>
          <w:p w14:paraId="4B8ADD31" w14:textId="77777777" w:rsidR="00B63D23" w:rsidRPr="00B63D23" w:rsidRDefault="00B63D23" w:rsidP="00150C43">
            <w:pPr>
              <w:rPr>
                <w:rFonts w:asciiTheme="minorHAnsi" w:hAnsiTheme="minorHAnsi"/>
                <w:sz w:val="22"/>
                <w:szCs w:val="22"/>
              </w:rPr>
            </w:pPr>
          </w:p>
        </w:tc>
      </w:tr>
      <w:tr w:rsidR="00B63D23" w:rsidRPr="00B63D23" w14:paraId="5285E17A" w14:textId="77777777" w:rsidTr="007E707D">
        <w:tc>
          <w:tcPr>
            <w:tcW w:w="988" w:type="dxa"/>
            <w:vAlign w:val="center"/>
          </w:tcPr>
          <w:p w14:paraId="2BF41498"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1</w:t>
            </w:r>
          </w:p>
        </w:tc>
        <w:tc>
          <w:tcPr>
            <w:tcW w:w="8221" w:type="dxa"/>
          </w:tcPr>
          <w:p w14:paraId="4DC6C656"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Is the height of the new buildings suitable compared to existing buildings?</w:t>
            </w:r>
          </w:p>
        </w:tc>
        <w:tc>
          <w:tcPr>
            <w:tcW w:w="1247" w:type="dxa"/>
          </w:tcPr>
          <w:p w14:paraId="5DB3B725" w14:textId="77777777" w:rsidR="00B63D23" w:rsidRPr="00B63D23" w:rsidRDefault="00B63D23" w:rsidP="00150C43">
            <w:pPr>
              <w:rPr>
                <w:rFonts w:asciiTheme="minorHAnsi" w:hAnsiTheme="minorHAnsi"/>
                <w:sz w:val="22"/>
                <w:szCs w:val="22"/>
              </w:rPr>
            </w:pPr>
          </w:p>
        </w:tc>
      </w:tr>
      <w:tr w:rsidR="00B63D23" w:rsidRPr="00B63D23" w14:paraId="33EDB741" w14:textId="77777777" w:rsidTr="007E707D">
        <w:tc>
          <w:tcPr>
            <w:tcW w:w="988" w:type="dxa"/>
            <w:vAlign w:val="center"/>
          </w:tcPr>
          <w:p w14:paraId="7527F9C2"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2</w:t>
            </w:r>
          </w:p>
        </w:tc>
        <w:tc>
          <w:tcPr>
            <w:tcW w:w="8221" w:type="dxa"/>
          </w:tcPr>
          <w:p w14:paraId="19A56BA9"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 xml:space="preserve">Does the development maintain privacy and avoid overlooking </w:t>
            </w:r>
            <w:proofErr w:type="spellStart"/>
            <w:r w:rsidRPr="00B63D23">
              <w:rPr>
                <w:rFonts w:asciiTheme="minorHAnsi" w:hAnsiTheme="minorHAnsi"/>
                <w:sz w:val="22"/>
                <w:szCs w:val="22"/>
              </w:rPr>
              <w:t>neighbors</w:t>
            </w:r>
            <w:proofErr w:type="spellEnd"/>
            <w:r w:rsidRPr="00B63D23">
              <w:rPr>
                <w:rFonts w:asciiTheme="minorHAnsi" w:hAnsiTheme="minorHAnsi"/>
                <w:sz w:val="22"/>
                <w:szCs w:val="22"/>
              </w:rPr>
              <w:t>?</w:t>
            </w:r>
          </w:p>
        </w:tc>
        <w:tc>
          <w:tcPr>
            <w:tcW w:w="1247" w:type="dxa"/>
          </w:tcPr>
          <w:p w14:paraId="7A1FE053" w14:textId="77777777" w:rsidR="00B63D23" w:rsidRPr="00B63D23" w:rsidRDefault="00B63D23" w:rsidP="00150C43">
            <w:pPr>
              <w:rPr>
                <w:rFonts w:asciiTheme="minorHAnsi" w:hAnsiTheme="minorHAnsi"/>
                <w:sz w:val="22"/>
                <w:szCs w:val="22"/>
              </w:rPr>
            </w:pPr>
          </w:p>
        </w:tc>
      </w:tr>
      <w:tr w:rsidR="00B63D23" w:rsidRPr="00B63D23" w14:paraId="48B63161" w14:textId="77777777" w:rsidTr="007E707D">
        <w:tc>
          <w:tcPr>
            <w:tcW w:w="988" w:type="dxa"/>
            <w:vAlign w:val="center"/>
          </w:tcPr>
          <w:p w14:paraId="419C100E"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3</w:t>
            </w:r>
          </w:p>
        </w:tc>
        <w:tc>
          <w:tcPr>
            <w:tcW w:w="8221" w:type="dxa"/>
          </w:tcPr>
          <w:p w14:paraId="1B20C1F4"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 the buildings fit visually within the surrounding area?</w:t>
            </w:r>
          </w:p>
        </w:tc>
        <w:tc>
          <w:tcPr>
            <w:tcW w:w="1247" w:type="dxa"/>
          </w:tcPr>
          <w:p w14:paraId="52BD7173" w14:textId="77777777" w:rsidR="00B63D23" w:rsidRPr="00B63D23" w:rsidRDefault="00B63D23" w:rsidP="00150C43">
            <w:pPr>
              <w:rPr>
                <w:rFonts w:asciiTheme="minorHAnsi" w:hAnsiTheme="minorHAnsi"/>
                <w:sz w:val="22"/>
                <w:szCs w:val="22"/>
              </w:rPr>
            </w:pPr>
          </w:p>
        </w:tc>
      </w:tr>
      <w:tr w:rsidR="00B63D23" w:rsidRPr="00B63D23" w14:paraId="5179DF62" w14:textId="77777777" w:rsidTr="007E707D">
        <w:tc>
          <w:tcPr>
            <w:tcW w:w="988" w:type="dxa"/>
            <w:tcBorders>
              <w:bottom w:val="single" w:sz="4" w:space="0" w:color="auto"/>
            </w:tcBorders>
            <w:vAlign w:val="center"/>
          </w:tcPr>
          <w:p w14:paraId="10911F99"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4</w:t>
            </w:r>
          </w:p>
        </w:tc>
        <w:tc>
          <w:tcPr>
            <w:tcW w:w="8221" w:type="dxa"/>
            <w:tcBorders>
              <w:bottom w:val="single" w:sz="4" w:space="0" w:color="auto"/>
            </w:tcBorders>
          </w:tcPr>
          <w:p w14:paraId="2A75DD64"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If it's an extension, does it look smaller and secondary to the original building?</w:t>
            </w:r>
          </w:p>
        </w:tc>
        <w:tc>
          <w:tcPr>
            <w:tcW w:w="1247" w:type="dxa"/>
            <w:tcBorders>
              <w:bottom w:val="single" w:sz="4" w:space="0" w:color="auto"/>
            </w:tcBorders>
          </w:tcPr>
          <w:p w14:paraId="06BB10A3" w14:textId="77777777" w:rsidR="00B63D23" w:rsidRPr="00B63D23" w:rsidRDefault="00B63D23" w:rsidP="00150C43">
            <w:pPr>
              <w:rPr>
                <w:rFonts w:asciiTheme="minorHAnsi" w:hAnsiTheme="minorHAnsi"/>
                <w:sz w:val="22"/>
                <w:szCs w:val="22"/>
              </w:rPr>
            </w:pPr>
          </w:p>
        </w:tc>
      </w:tr>
      <w:tr w:rsidR="00B63D23" w:rsidRPr="00B63D23" w14:paraId="4036AFF7" w14:textId="77777777" w:rsidTr="007E707D">
        <w:tc>
          <w:tcPr>
            <w:tcW w:w="988" w:type="dxa"/>
            <w:shd w:val="clear" w:color="auto" w:fill="E59EDC" w:themeFill="accent5" w:themeFillTint="66"/>
            <w:vAlign w:val="center"/>
          </w:tcPr>
          <w:p w14:paraId="4B7B85D9" w14:textId="77777777" w:rsidR="00B63D23" w:rsidRPr="00B63D23" w:rsidRDefault="00B63D23" w:rsidP="007E707D">
            <w:pPr>
              <w:jc w:val="center"/>
              <w:rPr>
                <w:rFonts w:asciiTheme="minorHAnsi" w:hAnsiTheme="minorHAnsi"/>
                <w:b/>
                <w:bCs/>
                <w:sz w:val="22"/>
                <w:szCs w:val="22"/>
              </w:rPr>
            </w:pPr>
            <w:r w:rsidRPr="00B63D23">
              <w:rPr>
                <w:rFonts w:asciiTheme="minorHAnsi" w:hAnsiTheme="minorHAnsi"/>
                <w:b/>
                <w:bCs/>
                <w:sz w:val="22"/>
                <w:szCs w:val="22"/>
              </w:rPr>
              <w:t>D</w:t>
            </w:r>
          </w:p>
        </w:tc>
        <w:tc>
          <w:tcPr>
            <w:tcW w:w="8221" w:type="dxa"/>
            <w:shd w:val="clear" w:color="auto" w:fill="E59EDC" w:themeFill="accent5" w:themeFillTint="66"/>
          </w:tcPr>
          <w:p w14:paraId="5CCAA81A" w14:textId="77777777" w:rsidR="00B63D23" w:rsidRPr="00B63D23" w:rsidRDefault="00B63D23" w:rsidP="00150C43">
            <w:pPr>
              <w:rPr>
                <w:rFonts w:asciiTheme="minorHAnsi" w:hAnsiTheme="minorHAnsi"/>
                <w:b/>
                <w:bCs/>
                <w:sz w:val="22"/>
                <w:szCs w:val="22"/>
              </w:rPr>
            </w:pPr>
            <w:r w:rsidRPr="00B63D23">
              <w:rPr>
                <w:rFonts w:asciiTheme="minorHAnsi" w:hAnsiTheme="minorHAnsi"/>
                <w:b/>
                <w:bCs/>
                <w:sz w:val="22"/>
                <w:szCs w:val="22"/>
              </w:rPr>
              <w:t>Building line and boundary treatment</w:t>
            </w:r>
          </w:p>
        </w:tc>
        <w:tc>
          <w:tcPr>
            <w:tcW w:w="1247" w:type="dxa"/>
            <w:shd w:val="clear" w:color="auto" w:fill="E59EDC" w:themeFill="accent5" w:themeFillTint="66"/>
          </w:tcPr>
          <w:p w14:paraId="659FD837" w14:textId="77777777" w:rsidR="00B63D23" w:rsidRPr="00B63D23" w:rsidRDefault="00B63D23" w:rsidP="00150C43">
            <w:pPr>
              <w:rPr>
                <w:rFonts w:asciiTheme="minorHAnsi" w:hAnsiTheme="minorHAnsi"/>
                <w:sz w:val="22"/>
                <w:szCs w:val="22"/>
              </w:rPr>
            </w:pPr>
          </w:p>
        </w:tc>
      </w:tr>
      <w:tr w:rsidR="00B63D23" w:rsidRPr="00B63D23" w14:paraId="2F862072" w14:textId="77777777" w:rsidTr="007E707D">
        <w:tc>
          <w:tcPr>
            <w:tcW w:w="988" w:type="dxa"/>
            <w:vAlign w:val="center"/>
          </w:tcPr>
          <w:p w14:paraId="0D09657C"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1</w:t>
            </w:r>
          </w:p>
        </w:tc>
        <w:tc>
          <w:tcPr>
            <w:tcW w:w="8221" w:type="dxa"/>
          </w:tcPr>
          <w:p w14:paraId="3C86F5DA"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 xml:space="preserve">Does the new development follow existing building lines and match </w:t>
            </w:r>
            <w:proofErr w:type="spellStart"/>
            <w:r w:rsidRPr="00B63D23">
              <w:rPr>
                <w:rFonts w:asciiTheme="minorHAnsi" w:hAnsiTheme="minorHAnsi"/>
                <w:sz w:val="22"/>
                <w:szCs w:val="22"/>
              </w:rPr>
              <w:t>neighboring</w:t>
            </w:r>
            <w:proofErr w:type="spellEnd"/>
            <w:r w:rsidRPr="00B63D23">
              <w:rPr>
                <w:rFonts w:asciiTheme="minorHAnsi" w:hAnsiTheme="minorHAnsi"/>
                <w:sz w:val="22"/>
                <w:szCs w:val="22"/>
              </w:rPr>
              <w:t xml:space="preserve"> properties?</w:t>
            </w:r>
          </w:p>
        </w:tc>
        <w:tc>
          <w:tcPr>
            <w:tcW w:w="1247" w:type="dxa"/>
          </w:tcPr>
          <w:p w14:paraId="209281B1" w14:textId="77777777" w:rsidR="00B63D23" w:rsidRPr="00B63D23" w:rsidRDefault="00B63D23" w:rsidP="00150C43">
            <w:pPr>
              <w:rPr>
                <w:rFonts w:asciiTheme="minorHAnsi" w:hAnsiTheme="minorHAnsi"/>
                <w:sz w:val="22"/>
                <w:szCs w:val="22"/>
              </w:rPr>
            </w:pPr>
          </w:p>
        </w:tc>
      </w:tr>
      <w:tr w:rsidR="00B63D23" w:rsidRPr="00B63D23" w14:paraId="1B637EC4" w14:textId="77777777" w:rsidTr="007E707D">
        <w:tc>
          <w:tcPr>
            <w:tcW w:w="988" w:type="dxa"/>
            <w:vAlign w:val="center"/>
          </w:tcPr>
          <w:p w14:paraId="47977148"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2</w:t>
            </w:r>
          </w:p>
        </w:tc>
        <w:tc>
          <w:tcPr>
            <w:tcW w:w="8221" w:type="dxa"/>
          </w:tcPr>
          <w:p w14:paraId="17E1B605"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Have boundary treatments (like fences or hedges) been chosen to fit well with the local style?</w:t>
            </w:r>
          </w:p>
        </w:tc>
        <w:tc>
          <w:tcPr>
            <w:tcW w:w="1247" w:type="dxa"/>
          </w:tcPr>
          <w:p w14:paraId="49108FA5" w14:textId="77777777" w:rsidR="00B63D23" w:rsidRPr="00B63D23" w:rsidRDefault="00B63D23" w:rsidP="00150C43">
            <w:pPr>
              <w:rPr>
                <w:rFonts w:asciiTheme="minorHAnsi" w:hAnsiTheme="minorHAnsi"/>
                <w:sz w:val="22"/>
                <w:szCs w:val="22"/>
              </w:rPr>
            </w:pPr>
          </w:p>
        </w:tc>
      </w:tr>
      <w:tr w:rsidR="00B63D23" w:rsidRPr="00B63D23" w14:paraId="3F95CB7F" w14:textId="77777777" w:rsidTr="007E707D">
        <w:tc>
          <w:tcPr>
            <w:tcW w:w="988" w:type="dxa"/>
            <w:shd w:val="clear" w:color="auto" w:fill="E59EDC" w:themeFill="accent5" w:themeFillTint="66"/>
            <w:vAlign w:val="center"/>
          </w:tcPr>
          <w:p w14:paraId="5302E62A" w14:textId="77777777" w:rsidR="00B63D23" w:rsidRPr="00B63D23" w:rsidRDefault="00B63D23" w:rsidP="007E707D">
            <w:pPr>
              <w:jc w:val="center"/>
              <w:rPr>
                <w:rFonts w:asciiTheme="minorHAnsi" w:hAnsiTheme="minorHAnsi"/>
                <w:b/>
                <w:bCs/>
                <w:sz w:val="22"/>
                <w:szCs w:val="22"/>
              </w:rPr>
            </w:pPr>
            <w:r w:rsidRPr="00B63D23">
              <w:rPr>
                <w:rFonts w:asciiTheme="minorHAnsi" w:hAnsiTheme="minorHAnsi"/>
                <w:b/>
                <w:bCs/>
                <w:sz w:val="22"/>
                <w:szCs w:val="22"/>
              </w:rPr>
              <w:t>E</w:t>
            </w:r>
          </w:p>
        </w:tc>
        <w:tc>
          <w:tcPr>
            <w:tcW w:w="8221" w:type="dxa"/>
            <w:shd w:val="clear" w:color="auto" w:fill="E59EDC" w:themeFill="accent5" w:themeFillTint="66"/>
          </w:tcPr>
          <w:p w14:paraId="3144C59B" w14:textId="77777777" w:rsidR="00B63D23" w:rsidRPr="00B63D23" w:rsidRDefault="00B63D23" w:rsidP="00150C43">
            <w:pPr>
              <w:rPr>
                <w:rFonts w:asciiTheme="minorHAnsi" w:hAnsiTheme="minorHAnsi"/>
                <w:b/>
                <w:bCs/>
                <w:sz w:val="22"/>
                <w:szCs w:val="22"/>
              </w:rPr>
            </w:pPr>
            <w:r w:rsidRPr="00B63D23">
              <w:rPr>
                <w:rFonts w:asciiTheme="minorHAnsi" w:hAnsiTheme="minorHAnsi"/>
                <w:b/>
                <w:bCs/>
                <w:sz w:val="22"/>
                <w:szCs w:val="22"/>
              </w:rPr>
              <w:t>Green spaces and street scape</w:t>
            </w:r>
          </w:p>
        </w:tc>
        <w:tc>
          <w:tcPr>
            <w:tcW w:w="1247" w:type="dxa"/>
            <w:shd w:val="clear" w:color="auto" w:fill="E59EDC" w:themeFill="accent5" w:themeFillTint="66"/>
          </w:tcPr>
          <w:p w14:paraId="365D97D0" w14:textId="77777777" w:rsidR="00B63D23" w:rsidRPr="00B63D23" w:rsidRDefault="00B63D23" w:rsidP="00150C43">
            <w:pPr>
              <w:rPr>
                <w:rFonts w:asciiTheme="minorHAnsi" w:hAnsiTheme="minorHAnsi"/>
                <w:sz w:val="22"/>
                <w:szCs w:val="22"/>
              </w:rPr>
            </w:pPr>
          </w:p>
        </w:tc>
      </w:tr>
      <w:tr w:rsidR="00B63D23" w:rsidRPr="00B63D23" w14:paraId="060F3BD7" w14:textId="77777777" w:rsidTr="007E707D">
        <w:tc>
          <w:tcPr>
            <w:tcW w:w="988" w:type="dxa"/>
            <w:vAlign w:val="center"/>
          </w:tcPr>
          <w:p w14:paraId="70ACA52B"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1</w:t>
            </w:r>
          </w:p>
        </w:tc>
        <w:tc>
          <w:tcPr>
            <w:tcW w:w="8221" w:type="dxa"/>
          </w:tcPr>
          <w:p w14:paraId="2A496140"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existing natural features protected?</w:t>
            </w:r>
          </w:p>
        </w:tc>
        <w:tc>
          <w:tcPr>
            <w:tcW w:w="1247" w:type="dxa"/>
          </w:tcPr>
          <w:p w14:paraId="5C24AD0A" w14:textId="77777777" w:rsidR="00B63D23" w:rsidRPr="00B63D23" w:rsidRDefault="00B63D23" w:rsidP="00150C43">
            <w:pPr>
              <w:rPr>
                <w:rFonts w:asciiTheme="minorHAnsi" w:hAnsiTheme="minorHAnsi"/>
                <w:sz w:val="22"/>
                <w:szCs w:val="22"/>
              </w:rPr>
            </w:pPr>
          </w:p>
        </w:tc>
      </w:tr>
      <w:tr w:rsidR="00B63D23" w:rsidRPr="00B63D23" w14:paraId="50345B9B" w14:textId="77777777" w:rsidTr="007E707D">
        <w:tc>
          <w:tcPr>
            <w:tcW w:w="988" w:type="dxa"/>
            <w:tcBorders>
              <w:bottom w:val="single" w:sz="4" w:space="0" w:color="auto"/>
            </w:tcBorders>
            <w:vAlign w:val="center"/>
          </w:tcPr>
          <w:p w14:paraId="11776D77"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2</w:t>
            </w:r>
          </w:p>
        </w:tc>
        <w:tc>
          <w:tcPr>
            <w:tcW w:w="8221" w:type="dxa"/>
            <w:tcBorders>
              <w:bottom w:val="single" w:sz="4" w:space="0" w:color="auto"/>
            </w:tcBorders>
          </w:tcPr>
          <w:p w14:paraId="2DAF3736"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there safeguards to protect green spaces during construction?</w:t>
            </w:r>
          </w:p>
        </w:tc>
        <w:tc>
          <w:tcPr>
            <w:tcW w:w="1247" w:type="dxa"/>
            <w:tcBorders>
              <w:bottom w:val="single" w:sz="4" w:space="0" w:color="auto"/>
            </w:tcBorders>
          </w:tcPr>
          <w:p w14:paraId="35E5E94F" w14:textId="77777777" w:rsidR="00B63D23" w:rsidRPr="00B63D23" w:rsidRDefault="00B63D23" w:rsidP="00150C43">
            <w:pPr>
              <w:rPr>
                <w:rFonts w:asciiTheme="minorHAnsi" w:hAnsiTheme="minorHAnsi"/>
                <w:sz w:val="22"/>
                <w:szCs w:val="22"/>
              </w:rPr>
            </w:pPr>
          </w:p>
        </w:tc>
      </w:tr>
      <w:tr w:rsidR="00B63D23" w:rsidRPr="00B63D23" w14:paraId="289CCF41" w14:textId="77777777" w:rsidTr="007E707D">
        <w:tc>
          <w:tcPr>
            <w:tcW w:w="988" w:type="dxa"/>
            <w:vAlign w:val="center"/>
          </w:tcPr>
          <w:p w14:paraId="03AB3655"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3</w:t>
            </w:r>
          </w:p>
        </w:tc>
        <w:tc>
          <w:tcPr>
            <w:tcW w:w="8221" w:type="dxa"/>
          </w:tcPr>
          <w:p w14:paraId="5A50195E"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development enhance connections between green areas for wildlife?</w:t>
            </w:r>
          </w:p>
        </w:tc>
        <w:tc>
          <w:tcPr>
            <w:tcW w:w="1247" w:type="dxa"/>
          </w:tcPr>
          <w:p w14:paraId="4DEA17B8" w14:textId="77777777" w:rsidR="00B63D23" w:rsidRPr="00B63D23" w:rsidRDefault="00B63D23" w:rsidP="00150C43">
            <w:pPr>
              <w:rPr>
                <w:rFonts w:asciiTheme="minorHAnsi" w:hAnsiTheme="minorHAnsi"/>
                <w:sz w:val="22"/>
                <w:szCs w:val="22"/>
              </w:rPr>
            </w:pPr>
          </w:p>
        </w:tc>
      </w:tr>
      <w:tr w:rsidR="00B63D23" w:rsidRPr="00B63D23" w14:paraId="2F7FB5D7" w14:textId="77777777" w:rsidTr="007E707D">
        <w:tc>
          <w:tcPr>
            <w:tcW w:w="988" w:type="dxa"/>
            <w:vAlign w:val="center"/>
          </w:tcPr>
          <w:p w14:paraId="22C7A930"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4</w:t>
            </w:r>
          </w:p>
        </w:tc>
        <w:tc>
          <w:tcPr>
            <w:tcW w:w="8221" w:type="dxa"/>
          </w:tcPr>
          <w:p w14:paraId="60B24F3B"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project include improvements to biodiversity and trees?</w:t>
            </w:r>
          </w:p>
        </w:tc>
        <w:tc>
          <w:tcPr>
            <w:tcW w:w="1247" w:type="dxa"/>
          </w:tcPr>
          <w:p w14:paraId="33967E80" w14:textId="77777777" w:rsidR="00B63D23" w:rsidRPr="00B63D23" w:rsidRDefault="00B63D23" w:rsidP="00150C43">
            <w:pPr>
              <w:rPr>
                <w:rFonts w:asciiTheme="minorHAnsi" w:hAnsiTheme="minorHAnsi"/>
                <w:sz w:val="22"/>
                <w:szCs w:val="22"/>
              </w:rPr>
            </w:pPr>
          </w:p>
        </w:tc>
      </w:tr>
      <w:tr w:rsidR="00B63D23" w:rsidRPr="00B63D23" w14:paraId="7A9DAB0F" w14:textId="77777777" w:rsidTr="007E707D">
        <w:tc>
          <w:tcPr>
            <w:tcW w:w="988" w:type="dxa"/>
            <w:vAlign w:val="center"/>
          </w:tcPr>
          <w:p w14:paraId="516FBB91"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5</w:t>
            </w:r>
          </w:p>
        </w:tc>
        <w:tc>
          <w:tcPr>
            <w:tcW w:w="8221" w:type="dxa"/>
          </w:tcPr>
          <w:p w14:paraId="467B87EF"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development impact the area's visual charm or peace, and are measures included to reduce this?</w:t>
            </w:r>
          </w:p>
        </w:tc>
        <w:tc>
          <w:tcPr>
            <w:tcW w:w="1247" w:type="dxa"/>
          </w:tcPr>
          <w:p w14:paraId="0C1AC900" w14:textId="77777777" w:rsidR="00B63D23" w:rsidRPr="00B63D23" w:rsidRDefault="00B63D23" w:rsidP="00150C43">
            <w:pPr>
              <w:rPr>
                <w:rFonts w:asciiTheme="minorHAnsi" w:hAnsiTheme="minorHAnsi"/>
                <w:sz w:val="22"/>
                <w:szCs w:val="22"/>
              </w:rPr>
            </w:pPr>
          </w:p>
        </w:tc>
      </w:tr>
      <w:tr w:rsidR="00B63D23" w:rsidRPr="00B63D23" w14:paraId="3860D324" w14:textId="77777777" w:rsidTr="007E707D">
        <w:tc>
          <w:tcPr>
            <w:tcW w:w="988" w:type="dxa"/>
            <w:tcBorders>
              <w:bottom w:val="single" w:sz="4" w:space="0" w:color="auto"/>
            </w:tcBorders>
            <w:vAlign w:val="center"/>
          </w:tcPr>
          <w:p w14:paraId="0DB86925"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6</w:t>
            </w:r>
          </w:p>
        </w:tc>
        <w:tc>
          <w:tcPr>
            <w:tcW w:w="8221" w:type="dxa"/>
            <w:tcBorders>
              <w:bottom w:val="single" w:sz="4" w:space="0" w:color="auto"/>
            </w:tcBorders>
          </w:tcPr>
          <w:p w14:paraId="76A66C4E"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Is there enough outdoor space for residents?</w:t>
            </w:r>
          </w:p>
        </w:tc>
        <w:tc>
          <w:tcPr>
            <w:tcW w:w="1247" w:type="dxa"/>
            <w:tcBorders>
              <w:bottom w:val="single" w:sz="4" w:space="0" w:color="auto"/>
            </w:tcBorders>
          </w:tcPr>
          <w:p w14:paraId="6995F18E" w14:textId="77777777" w:rsidR="00B63D23" w:rsidRPr="00B63D23" w:rsidRDefault="00B63D23" w:rsidP="00150C43">
            <w:pPr>
              <w:rPr>
                <w:rFonts w:asciiTheme="minorHAnsi" w:hAnsiTheme="minorHAnsi"/>
                <w:sz w:val="22"/>
                <w:szCs w:val="22"/>
              </w:rPr>
            </w:pPr>
          </w:p>
        </w:tc>
      </w:tr>
      <w:tr w:rsidR="00B63D23" w:rsidRPr="00B63D23" w14:paraId="796FAB5D" w14:textId="77777777" w:rsidTr="007E707D">
        <w:tc>
          <w:tcPr>
            <w:tcW w:w="988" w:type="dxa"/>
            <w:vAlign w:val="center"/>
          </w:tcPr>
          <w:p w14:paraId="7590DDE6"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7</w:t>
            </w:r>
          </w:p>
        </w:tc>
        <w:tc>
          <w:tcPr>
            <w:tcW w:w="8221" w:type="dxa"/>
          </w:tcPr>
          <w:p w14:paraId="519DA7E1"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If shared outdoor spaces are created, are they usable and well-maintained?</w:t>
            </w:r>
          </w:p>
        </w:tc>
        <w:tc>
          <w:tcPr>
            <w:tcW w:w="1247" w:type="dxa"/>
          </w:tcPr>
          <w:p w14:paraId="283E4F29" w14:textId="77777777" w:rsidR="00B63D23" w:rsidRPr="00B63D23" w:rsidRDefault="00B63D23" w:rsidP="00150C43">
            <w:pPr>
              <w:rPr>
                <w:rFonts w:asciiTheme="minorHAnsi" w:hAnsiTheme="minorHAnsi"/>
                <w:sz w:val="22"/>
                <w:szCs w:val="22"/>
              </w:rPr>
            </w:pPr>
          </w:p>
        </w:tc>
      </w:tr>
      <w:tr w:rsidR="00B63D23" w:rsidRPr="00B63D23" w14:paraId="2565F4B6" w14:textId="77777777" w:rsidTr="007E707D">
        <w:tc>
          <w:tcPr>
            <w:tcW w:w="988" w:type="dxa"/>
            <w:vAlign w:val="center"/>
          </w:tcPr>
          <w:p w14:paraId="4C0DF5F6"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8</w:t>
            </w:r>
          </w:p>
        </w:tc>
        <w:tc>
          <w:tcPr>
            <w:tcW w:w="8221" w:type="dxa"/>
          </w:tcPr>
          <w:p w14:paraId="4EA1BCDA"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Has safety been considered in the design?</w:t>
            </w:r>
          </w:p>
        </w:tc>
        <w:tc>
          <w:tcPr>
            <w:tcW w:w="1247" w:type="dxa"/>
          </w:tcPr>
          <w:p w14:paraId="2DD6D2E9" w14:textId="77777777" w:rsidR="00B63D23" w:rsidRPr="00B63D23" w:rsidRDefault="00B63D23" w:rsidP="00150C43">
            <w:pPr>
              <w:rPr>
                <w:rFonts w:asciiTheme="minorHAnsi" w:hAnsiTheme="minorHAnsi"/>
                <w:sz w:val="22"/>
                <w:szCs w:val="22"/>
              </w:rPr>
            </w:pPr>
          </w:p>
        </w:tc>
      </w:tr>
      <w:tr w:rsidR="00B63D23" w:rsidRPr="00B63D23" w14:paraId="7DD89EFF" w14:textId="77777777" w:rsidTr="007E707D">
        <w:tc>
          <w:tcPr>
            <w:tcW w:w="988" w:type="dxa"/>
            <w:vAlign w:val="center"/>
          </w:tcPr>
          <w:p w14:paraId="5369A935"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9</w:t>
            </w:r>
          </w:p>
        </w:tc>
        <w:tc>
          <w:tcPr>
            <w:tcW w:w="8221" w:type="dxa"/>
          </w:tcPr>
          <w:p w14:paraId="178D2DD9"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it encourage walking and cycling, and reflect local architectural style?</w:t>
            </w:r>
          </w:p>
        </w:tc>
        <w:tc>
          <w:tcPr>
            <w:tcW w:w="1247" w:type="dxa"/>
          </w:tcPr>
          <w:p w14:paraId="1E249E46" w14:textId="77777777" w:rsidR="00B63D23" w:rsidRPr="00B63D23" w:rsidRDefault="00B63D23" w:rsidP="00150C43">
            <w:pPr>
              <w:rPr>
                <w:rFonts w:asciiTheme="minorHAnsi" w:hAnsiTheme="minorHAnsi"/>
                <w:sz w:val="22"/>
                <w:szCs w:val="22"/>
              </w:rPr>
            </w:pPr>
          </w:p>
        </w:tc>
      </w:tr>
      <w:tr w:rsidR="00B63D23" w:rsidRPr="00B63D23" w14:paraId="5FBC95D3" w14:textId="77777777" w:rsidTr="007E707D">
        <w:tc>
          <w:tcPr>
            <w:tcW w:w="988" w:type="dxa"/>
            <w:shd w:val="clear" w:color="auto" w:fill="E59EDC" w:themeFill="accent5" w:themeFillTint="66"/>
            <w:vAlign w:val="center"/>
          </w:tcPr>
          <w:p w14:paraId="7A5885FC" w14:textId="77777777" w:rsidR="00B63D23" w:rsidRPr="00B63D23" w:rsidRDefault="00B63D23" w:rsidP="007E707D">
            <w:pPr>
              <w:jc w:val="center"/>
              <w:rPr>
                <w:rFonts w:asciiTheme="minorHAnsi" w:hAnsiTheme="minorHAnsi"/>
                <w:b/>
                <w:bCs/>
                <w:sz w:val="22"/>
                <w:szCs w:val="22"/>
              </w:rPr>
            </w:pPr>
            <w:r w:rsidRPr="00B63D23">
              <w:rPr>
                <w:rFonts w:asciiTheme="minorHAnsi" w:hAnsiTheme="minorHAnsi"/>
                <w:b/>
                <w:bCs/>
                <w:sz w:val="22"/>
                <w:szCs w:val="22"/>
              </w:rPr>
              <w:t>F</w:t>
            </w:r>
          </w:p>
        </w:tc>
        <w:tc>
          <w:tcPr>
            <w:tcW w:w="8221" w:type="dxa"/>
            <w:shd w:val="clear" w:color="auto" w:fill="E59EDC" w:themeFill="accent5" w:themeFillTint="66"/>
          </w:tcPr>
          <w:p w14:paraId="3118FD39" w14:textId="77777777" w:rsidR="00B63D23" w:rsidRPr="00B63D23" w:rsidRDefault="00B63D23" w:rsidP="00150C43">
            <w:pPr>
              <w:rPr>
                <w:rFonts w:asciiTheme="minorHAnsi" w:hAnsiTheme="minorHAnsi"/>
                <w:b/>
                <w:bCs/>
                <w:sz w:val="22"/>
                <w:szCs w:val="22"/>
              </w:rPr>
            </w:pPr>
            <w:r w:rsidRPr="00B63D23">
              <w:rPr>
                <w:rFonts w:asciiTheme="minorHAnsi" w:hAnsiTheme="minorHAnsi"/>
                <w:b/>
                <w:bCs/>
                <w:sz w:val="22"/>
                <w:szCs w:val="22"/>
              </w:rPr>
              <w:t>Views and landmarks</w:t>
            </w:r>
          </w:p>
        </w:tc>
        <w:tc>
          <w:tcPr>
            <w:tcW w:w="1247" w:type="dxa"/>
            <w:shd w:val="clear" w:color="auto" w:fill="E59EDC" w:themeFill="accent5" w:themeFillTint="66"/>
          </w:tcPr>
          <w:p w14:paraId="26B7441B" w14:textId="77777777" w:rsidR="00B63D23" w:rsidRPr="00B63D23" w:rsidRDefault="00B63D23" w:rsidP="00150C43">
            <w:pPr>
              <w:rPr>
                <w:rFonts w:asciiTheme="minorHAnsi" w:hAnsiTheme="minorHAnsi"/>
                <w:sz w:val="22"/>
                <w:szCs w:val="22"/>
              </w:rPr>
            </w:pPr>
          </w:p>
        </w:tc>
      </w:tr>
      <w:tr w:rsidR="00B63D23" w:rsidRPr="00B63D23" w14:paraId="70D4A166" w14:textId="77777777" w:rsidTr="007E707D">
        <w:tc>
          <w:tcPr>
            <w:tcW w:w="988" w:type="dxa"/>
            <w:vAlign w:val="center"/>
          </w:tcPr>
          <w:p w14:paraId="60CCAD92"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1</w:t>
            </w:r>
          </w:p>
        </w:tc>
        <w:tc>
          <w:tcPr>
            <w:tcW w:w="8221" w:type="dxa"/>
          </w:tcPr>
          <w:p w14:paraId="272BA5CA"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important local views and landmarks protected or enhanced?</w:t>
            </w:r>
          </w:p>
        </w:tc>
        <w:tc>
          <w:tcPr>
            <w:tcW w:w="1247" w:type="dxa"/>
          </w:tcPr>
          <w:p w14:paraId="5083F180" w14:textId="77777777" w:rsidR="00B63D23" w:rsidRPr="00B63D23" w:rsidRDefault="00B63D23" w:rsidP="00150C43">
            <w:pPr>
              <w:rPr>
                <w:rFonts w:asciiTheme="minorHAnsi" w:hAnsiTheme="minorHAnsi"/>
                <w:sz w:val="22"/>
                <w:szCs w:val="22"/>
              </w:rPr>
            </w:pPr>
          </w:p>
        </w:tc>
      </w:tr>
      <w:tr w:rsidR="00B63D23" w:rsidRPr="00B63D23" w14:paraId="5DC61806" w14:textId="77777777" w:rsidTr="007E707D">
        <w:tc>
          <w:tcPr>
            <w:tcW w:w="988" w:type="dxa"/>
            <w:vAlign w:val="center"/>
          </w:tcPr>
          <w:p w14:paraId="2840C775"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2</w:t>
            </w:r>
          </w:p>
        </w:tc>
        <w:tc>
          <w:tcPr>
            <w:tcW w:w="8221" w:type="dxa"/>
          </w:tcPr>
          <w:p w14:paraId="5830A1A7"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design respect important views within the area?</w:t>
            </w:r>
          </w:p>
        </w:tc>
        <w:tc>
          <w:tcPr>
            <w:tcW w:w="1247" w:type="dxa"/>
          </w:tcPr>
          <w:p w14:paraId="5CB66ED0" w14:textId="77777777" w:rsidR="00B63D23" w:rsidRPr="00B63D23" w:rsidRDefault="00B63D23" w:rsidP="00150C43">
            <w:pPr>
              <w:rPr>
                <w:rFonts w:asciiTheme="minorHAnsi" w:hAnsiTheme="minorHAnsi"/>
                <w:sz w:val="22"/>
                <w:szCs w:val="22"/>
              </w:rPr>
            </w:pPr>
          </w:p>
        </w:tc>
      </w:tr>
      <w:tr w:rsidR="00B63D23" w:rsidRPr="00B63D23" w14:paraId="037E5DBF" w14:textId="77777777" w:rsidTr="007E707D">
        <w:tc>
          <w:tcPr>
            <w:tcW w:w="988" w:type="dxa"/>
            <w:vAlign w:val="center"/>
          </w:tcPr>
          <w:p w14:paraId="13947EB1"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3</w:t>
            </w:r>
          </w:p>
        </w:tc>
        <w:tc>
          <w:tcPr>
            <w:tcW w:w="8221" w:type="dxa"/>
          </w:tcPr>
          <w:p w14:paraId="42CCFDFA"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it create new views of the settlement and surrounding areas?</w:t>
            </w:r>
          </w:p>
        </w:tc>
        <w:tc>
          <w:tcPr>
            <w:tcW w:w="1247" w:type="dxa"/>
          </w:tcPr>
          <w:p w14:paraId="4D384A11" w14:textId="77777777" w:rsidR="00B63D23" w:rsidRPr="00B63D23" w:rsidRDefault="00B63D23" w:rsidP="00150C43">
            <w:pPr>
              <w:rPr>
                <w:rFonts w:asciiTheme="minorHAnsi" w:hAnsiTheme="minorHAnsi"/>
                <w:sz w:val="22"/>
                <w:szCs w:val="22"/>
              </w:rPr>
            </w:pPr>
          </w:p>
        </w:tc>
      </w:tr>
      <w:tr w:rsidR="00B63D23" w:rsidRPr="00B63D23" w14:paraId="2E1AAEF9" w14:textId="77777777" w:rsidTr="007E707D">
        <w:tc>
          <w:tcPr>
            <w:tcW w:w="988" w:type="dxa"/>
            <w:shd w:val="clear" w:color="auto" w:fill="E59EDC" w:themeFill="accent5" w:themeFillTint="66"/>
            <w:vAlign w:val="center"/>
          </w:tcPr>
          <w:p w14:paraId="21DF2D9F" w14:textId="77777777" w:rsidR="00B63D23" w:rsidRPr="00B63D23" w:rsidRDefault="00B63D23" w:rsidP="007E707D">
            <w:pPr>
              <w:jc w:val="center"/>
              <w:rPr>
                <w:rFonts w:asciiTheme="minorHAnsi" w:hAnsiTheme="minorHAnsi"/>
                <w:b/>
                <w:bCs/>
                <w:sz w:val="22"/>
                <w:szCs w:val="22"/>
              </w:rPr>
            </w:pPr>
            <w:r w:rsidRPr="00B63D23">
              <w:rPr>
                <w:rFonts w:asciiTheme="minorHAnsi" w:hAnsiTheme="minorHAnsi"/>
                <w:b/>
                <w:bCs/>
                <w:sz w:val="22"/>
                <w:szCs w:val="22"/>
              </w:rPr>
              <w:t>G</w:t>
            </w:r>
          </w:p>
        </w:tc>
        <w:tc>
          <w:tcPr>
            <w:tcW w:w="8221" w:type="dxa"/>
            <w:shd w:val="clear" w:color="auto" w:fill="E59EDC" w:themeFill="accent5" w:themeFillTint="66"/>
          </w:tcPr>
          <w:p w14:paraId="09E6004F" w14:textId="77777777" w:rsidR="00B63D23" w:rsidRPr="00B63D23" w:rsidRDefault="00B63D23" w:rsidP="00150C43">
            <w:pPr>
              <w:rPr>
                <w:rFonts w:asciiTheme="minorHAnsi" w:hAnsiTheme="minorHAnsi"/>
                <w:b/>
                <w:bCs/>
                <w:sz w:val="22"/>
                <w:szCs w:val="22"/>
              </w:rPr>
            </w:pPr>
            <w:r w:rsidRPr="00B63D23">
              <w:rPr>
                <w:rFonts w:asciiTheme="minorHAnsi" w:hAnsiTheme="minorHAnsi"/>
                <w:b/>
                <w:bCs/>
                <w:sz w:val="22"/>
                <w:szCs w:val="22"/>
              </w:rPr>
              <w:t>Architectural details and materials</w:t>
            </w:r>
          </w:p>
        </w:tc>
        <w:tc>
          <w:tcPr>
            <w:tcW w:w="1247" w:type="dxa"/>
            <w:shd w:val="clear" w:color="auto" w:fill="E59EDC" w:themeFill="accent5" w:themeFillTint="66"/>
          </w:tcPr>
          <w:p w14:paraId="57A69E7B" w14:textId="77777777" w:rsidR="00B63D23" w:rsidRPr="00B63D23" w:rsidRDefault="00B63D23" w:rsidP="00150C43">
            <w:pPr>
              <w:rPr>
                <w:rFonts w:asciiTheme="minorHAnsi" w:hAnsiTheme="minorHAnsi"/>
                <w:sz w:val="22"/>
                <w:szCs w:val="22"/>
              </w:rPr>
            </w:pPr>
          </w:p>
        </w:tc>
      </w:tr>
      <w:tr w:rsidR="00B63D23" w:rsidRPr="00B63D23" w14:paraId="4BD9C04F" w14:textId="77777777" w:rsidTr="007E707D">
        <w:tc>
          <w:tcPr>
            <w:tcW w:w="988" w:type="dxa"/>
            <w:tcBorders>
              <w:bottom w:val="single" w:sz="4" w:space="0" w:color="auto"/>
            </w:tcBorders>
            <w:vAlign w:val="center"/>
          </w:tcPr>
          <w:p w14:paraId="50B75B93"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1</w:t>
            </w:r>
          </w:p>
        </w:tc>
        <w:tc>
          <w:tcPr>
            <w:tcW w:w="8221" w:type="dxa"/>
            <w:tcBorders>
              <w:bottom w:val="single" w:sz="4" w:space="0" w:color="auto"/>
            </w:tcBorders>
          </w:tcPr>
          <w:p w14:paraId="2540FD6E" w14:textId="77777777" w:rsidR="00B63D23" w:rsidRPr="00B63D23" w:rsidRDefault="00B63D23" w:rsidP="00150C43">
            <w:pPr>
              <w:rPr>
                <w:rFonts w:asciiTheme="minorHAnsi" w:hAnsiTheme="minorHAnsi" w:cs="AECOM Sans Light"/>
                <w:color w:val="000000"/>
                <w:sz w:val="22"/>
                <w:szCs w:val="22"/>
              </w:rPr>
            </w:pPr>
            <w:r w:rsidRPr="00B63D23">
              <w:rPr>
                <w:rFonts w:asciiTheme="minorHAnsi" w:hAnsiTheme="minorHAnsi"/>
                <w:sz w:val="22"/>
                <w:szCs w:val="22"/>
              </w:rPr>
              <w:t xml:space="preserve">Has the local geology and architectural character been reflected in contemporary or traditional design proposals? </w:t>
            </w:r>
          </w:p>
        </w:tc>
        <w:tc>
          <w:tcPr>
            <w:tcW w:w="1247" w:type="dxa"/>
            <w:tcBorders>
              <w:bottom w:val="single" w:sz="4" w:space="0" w:color="auto"/>
            </w:tcBorders>
          </w:tcPr>
          <w:p w14:paraId="4947356F" w14:textId="77777777" w:rsidR="00B63D23" w:rsidRPr="00B63D23" w:rsidRDefault="00B63D23" w:rsidP="00150C43">
            <w:pPr>
              <w:rPr>
                <w:rFonts w:asciiTheme="minorHAnsi" w:hAnsiTheme="minorHAnsi"/>
                <w:sz w:val="22"/>
                <w:szCs w:val="22"/>
              </w:rPr>
            </w:pPr>
          </w:p>
        </w:tc>
      </w:tr>
      <w:tr w:rsidR="00B63D23" w:rsidRPr="00B63D23" w14:paraId="68D9D95A" w14:textId="77777777" w:rsidTr="007E707D">
        <w:tc>
          <w:tcPr>
            <w:tcW w:w="988" w:type="dxa"/>
            <w:tcBorders>
              <w:bottom w:val="single" w:sz="4" w:space="0" w:color="auto"/>
            </w:tcBorders>
            <w:vAlign w:val="center"/>
          </w:tcPr>
          <w:p w14:paraId="7BB3807F"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2</w:t>
            </w:r>
          </w:p>
        </w:tc>
        <w:tc>
          <w:tcPr>
            <w:tcW w:w="8221" w:type="dxa"/>
            <w:tcBorders>
              <w:bottom w:val="single" w:sz="4" w:space="0" w:color="auto"/>
            </w:tcBorders>
          </w:tcPr>
          <w:p w14:paraId="30557442"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building materials suitable and high-quality?</w:t>
            </w:r>
          </w:p>
        </w:tc>
        <w:tc>
          <w:tcPr>
            <w:tcW w:w="1247" w:type="dxa"/>
            <w:tcBorders>
              <w:bottom w:val="single" w:sz="4" w:space="0" w:color="auto"/>
            </w:tcBorders>
          </w:tcPr>
          <w:p w14:paraId="5959E603" w14:textId="77777777" w:rsidR="00B63D23" w:rsidRPr="00B63D23" w:rsidRDefault="00B63D23" w:rsidP="00150C43">
            <w:pPr>
              <w:rPr>
                <w:rFonts w:asciiTheme="minorHAnsi" w:hAnsiTheme="minorHAnsi"/>
                <w:sz w:val="22"/>
                <w:szCs w:val="22"/>
              </w:rPr>
            </w:pPr>
          </w:p>
        </w:tc>
      </w:tr>
      <w:tr w:rsidR="00B63D23" w:rsidRPr="00B63D23" w14:paraId="7AD42253" w14:textId="77777777" w:rsidTr="007E707D">
        <w:tc>
          <w:tcPr>
            <w:tcW w:w="988" w:type="dxa"/>
            <w:tcBorders>
              <w:bottom w:val="single" w:sz="4" w:space="0" w:color="auto"/>
            </w:tcBorders>
            <w:vAlign w:val="center"/>
          </w:tcPr>
          <w:p w14:paraId="087450DA"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3</w:t>
            </w:r>
          </w:p>
        </w:tc>
        <w:tc>
          <w:tcPr>
            <w:tcW w:w="8221" w:type="dxa"/>
            <w:tcBorders>
              <w:bottom w:val="single" w:sz="4" w:space="0" w:color="auto"/>
            </w:tcBorders>
          </w:tcPr>
          <w:p w14:paraId="714E7809"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Can local materials be used to support local businesses?</w:t>
            </w:r>
          </w:p>
        </w:tc>
        <w:tc>
          <w:tcPr>
            <w:tcW w:w="1247" w:type="dxa"/>
            <w:tcBorders>
              <w:bottom w:val="single" w:sz="4" w:space="0" w:color="auto"/>
            </w:tcBorders>
          </w:tcPr>
          <w:p w14:paraId="6A5FDDFD" w14:textId="77777777" w:rsidR="00B63D23" w:rsidRPr="00B63D23" w:rsidRDefault="00B63D23" w:rsidP="00150C43">
            <w:pPr>
              <w:rPr>
                <w:rFonts w:asciiTheme="minorHAnsi" w:hAnsiTheme="minorHAnsi"/>
                <w:sz w:val="22"/>
                <w:szCs w:val="22"/>
              </w:rPr>
            </w:pPr>
          </w:p>
        </w:tc>
      </w:tr>
      <w:tr w:rsidR="00B63D23" w:rsidRPr="00B63D23" w14:paraId="258641B8" w14:textId="77777777" w:rsidTr="007E707D">
        <w:tc>
          <w:tcPr>
            <w:tcW w:w="988" w:type="dxa"/>
            <w:tcBorders>
              <w:bottom w:val="single" w:sz="4" w:space="0" w:color="auto"/>
            </w:tcBorders>
            <w:vAlign w:val="center"/>
          </w:tcPr>
          <w:p w14:paraId="3735CE2D"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4</w:t>
            </w:r>
          </w:p>
        </w:tc>
        <w:tc>
          <w:tcPr>
            <w:tcW w:w="8221" w:type="dxa"/>
            <w:tcBorders>
              <w:bottom w:val="single" w:sz="4" w:space="0" w:color="auto"/>
            </w:tcBorders>
          </w:tcPr>
          <w:p w14:paraId="26337023"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Have durable, easy-to-maintain materials been chosen?</w:t>
            </w:r>
          </w:p>
        </w:tc>
        <w:tc>
          <w:tcPr>
            <w:tcW w:w="1247" w:type="dxa"/>
            <w:tcBorders>
              <w:bottom w:val="single" w:sz="4" w:space="0" w:color="auto"/>
            </w:tcBorders>
          </w:tcPr>
          <w:p w14:paraId="1E61B5C0" w14:textId="77777777" w:rsidR="00B63D23" w:rsidRPr="00B63D23" w:rsidRDefault="00B63D23" w:rsidP="00150C43">
            <w:pPr>
              <w:rPr>
                <w:rFonts w:asciiTheme="minorHAnsi" w:hAnsiTheme="minorHAnsi"/>
                <w:sz w:val="22"/>
                <w:szCs w:val="22"/>
              </w:rPr>
            </w:pPr>
          </w:p>
        </w:tc>
      </w:tr>
      <w:tr w:rsidR="00B63D23" w:rsidRPr="00B63D23" w14:paraId="2F6B4EF3" w14:textId="77777777" w:rsidTr="007E707D">
        <w:tc>
          <w:tcPr>
            <w:tcW w:w="988" w:type="dxa"/>
            <w:tcBorders>
              <w:bottom w:val="single" w:sz="4" w:space="0" w:color="auto"/>
            </w:tcBorders>
            <w:vAlign w:val="center"/>
          </w:tcPr>
          <w:p w14:paraId="2A9407D0"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5</w:t>
            </w:r>
          </w:p>
        </w:tc>
        <w:tc>
          <w:tcPr>
            <w:tcW w:w="8221" w:type="dxa"/>
            <w:tcBorders>
              <w:bottom w:val="single" w:sz="4" w:space="0" w:color="auto"/>
            </w:tcBorders>
          </w:tcPr>
          <w:p w14:paraId="0BFC737C"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design show careful planning, good materials, and details suitable for local weather?</w:t>
            </w:r>
          </w:p>
        </w:tc>
        <w:tc>
          <w:tcPr>
            <w:tcW w:w="1247" w:type="dxa"/>
            <w:tcBorders>
              <w:bottom w:val="single" w:sz="4" w:space="0" w:color="auto"/>
            </w:tcBorders>
          </w:tcPr>
          <w:p w14:paraId="6EE70302" w14:textId="77777777" w:rsidR="00B63D23" w:rsidRPr="00B63D23" w:rsidRDefault="00B63D23" w:rsidP="00150C43">
            <w:pPr>
              <w:rPr>
                <w:rFonts w:asciiTheme="minorHAnsi" w:hAnsiTheme="minorHAnsi"/>
                <w:sz w:val="22"/>
                <w:szCs w:val="22"/>
              </w:rPr>
            </w:pPr>
          </w:p>
        </w:tc>
      </w:tr>
      <w:tr w:rsidR="00B63D23" w:rsidRPr="00B63D23" w14:paraId="145666F7" w14:textId="77777777" w:rsidTr="007E707D">
        <w:tc>
          <w:tcPr>
            <w:tcW w:w="988" w:type="dxa"/>
            <w:tcBorders>
              <w:bottom w:val="single" w:sz="4" w:space="0" w:color="auto"/>
            </w:tcBorders>
            <w:vAlign w:val="center"/>
          </w:tcPr>
          <w:p w14:paraId="42C0976B"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6</w:t>
            </w:r>
          </w:p>
        </w:tc>
        <w:tc>
          <w:tcPr>
            <w:tcW w:w="8221" w:type="dxa"/>
            <w:tcBorders>
              <w:bottom w:val="single" w:sz="4" w:space="0" w:color="auto"/>
            </w:tcBorders>
          </w:tcPr>
          <w:p w14:paraId="717DC739"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 xml:space="preserve">Are the buildings designed for sustainability and user comfort? Do proposals align with emerging Cornwall Policy for Climate Emergency DPD (Policy SEC1)? </w:t>
            </w:r>
          </w:p>
        </w:tc>
        <w:tc>
          <w:tcPr>
            <w:tcW w:w="1247" w:type="dxa"/>
            <w:tcBorders>
              <w:bottom w:val="single" w:sz="4" w:space="0" w:color="auto"/>
            </w:tcBorders>
          </w:tcPr>
          <w:p w14:paraId="0150D05E" w14:textId="77777777" w:rsidR="00B63D23" w:rsidRPr="00B63D23" w:rsidRDefault="00B63D23" w:rsidP="00150C43">
            <w:pPr>
              <w:rPr>
                <w:rFonts w:asciiTheme="minorHAnsi" w:hAnsiTheme="minorHAnsi"/>
                <w:sz w:val="22"/>
                <w:szCs w:val="22"/>
              </w:rPr>
            </w:pPr>
          </w:p>
        </w:tc>
      </w:tr>
      <w:tr w:rsidR="00B63D23" w:rsidRPr="00B63D23" w14:paraId="37F28828" w14:textId="77777777" w:rsidTr="007E707D">
        <w:tc>
          <w:tcPr>
            <w:tcW w:w="988" w:type="dxa"/>
            <w:tcBorders>
              <w:bottom w:val="single" w:sz="4" w:space="0" w:color="auto"/>
            </w:tcBorders>
            <w:vAlign w:val="center"/>
          </w:tcPr>
          <w:p w14:paraId="51B8C9C7"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7</w:t>
            </w:r>
          </w:p>
        </w:tc>
        <w:tc>
          <w:tcPr>
            <w:tcW w:w="8221" w:type="dxa"/>
            <w:tcBorders>
              <w:bottom w:val="single" w:sz="4" w:space="0" w:color="auto"/>
            </w:tcBorders>
          </w:tcPr>
          <w:p w14:paraId="3921B78A"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energy-efficient materials and methods used?</w:t>
            </w:r>
          </w:p>
        </w:tc>
        <w:tc>
          <w:tcPr>
            <w:tcW w:w="1247" w:type="dxa"/>
            <w:tcBorders>
              <w:bottom w:val="single" w:sz="4" w:space="0" w:color="auto"/>
            </w:tcBorders>
          </w:tcPr>
          <w:p w14:paraId="5D8AFC01" w14:textId="77777777" w:rsidR="00B63D23" w:rsidRPr="00B63D23" w:rsidRDefault="00B63D23" w:rsidP="00150C43">
            <w:pPr>
              <w:rPr>
                <w:rFonts w:asciiTheme="minorHAnsi" w:hAnsiTheme="minorHAnsi"/>
                <w:sz w:val="22"/>
                <w:szCs w:val="22"/>
              </w:rPr>
            </w:pPr>
          </w:p>
        </w:tc>
      </w:tr>
      <w:tr w:rsidR="00B63D23" w:rsidRPr="00B63D23" w14:paraId="7E572318" w14:textId="77777777" w:rsidTr="007E707D">
        <w:tc>
          <w:tcPr>
            <w:tcW w:w="988" w:type="dxa"/>
            <w:tcBorders>
              <w:bottom w:val="single" w:sz="4" w:space="0" w:color="auto"/>
            </w:tcBorders>
            <w:vAlign w:val="center"/>
          </w:tcPr>
          <w:p w14:paraId="6E5E3F8B"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8</w:t>
            </w:r>
          </w:p>
        </w:tc>
        <w:tc>
          <w:tcPr>
            <w:tcW w:w="8221" w:type="dxa"/>
            <w:tcBorders>
              <w:bottom w:val="single" w:sz="4" w:space="0" w:color="auto"/>
            </w:tcBorders>
          </w:tcPr>
          <w:p w14:paraId="30B8AF9B"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details like windows and roofs carefully planned for local micro-climate weather conditions?</w:t>
            </w:r>
          </w:p>
        </w:tc>
        <w:tc>
          <w:tcPr>
            <w:tcW w:w="1247" w:type="dxa"/>
            <w:tcBorders>
              <w:bottom w:val="single" w:sz="4" w:space="0" w:color="auto"/>
            </w:tcBorders>
          </w:tcPr>
          <w:p w14:paraId="3835ADBE" w14:textId="77777777" w:rsidR="00B63D23" w:rsidRPr="00B63D23" w:rsidRDefault="00B63D23" w:rsidP="00150C43">
            <w:pPr>
              <w:rPr>
                <w:rFonts w:asciiTheme="minorHAnsi" w:hAnsiTheme="minorHAnsi"/>
                <w:sz w:val="22"/>
                <w:szCs w:val="22"/>
              </w:rPr>
            </w:pPr>
          </w:p>
        </w:tc>
      </w:tr>
      <w:tr w:rsidR="00B63D23" w:rsidRPr="00B63D23" w14:paraId="610BE4B6" w14:textId="77777777" w:rsidTr="007E707D">
        <w:tc>
          <w:tcPr>
            <w:tcW w:w="988" w:type="dxa"/>
            <w:shd w:val="clear" w:color="auto" w:fill="E59EDC" w:themeFill="accent5" w:themeFillTint="66"/>
            <w:vAlign w:val="center"/>
          </w:tcPr>
          <w:p w14:paraId="6FEA3E16" w14:textId="77777777" w:rsidR="00B63D23" w:rsidRPr="00B63D23" w:rsidRDefault="00B63D23" w:rsidP="007E707D">
            <w:pPr>
              <w:jc w:val="center"/>
              <w:rPr>
                <w:rFonts w:asciiTheme="minorHAnsi" w:hAnsiTheme="minorHAnsi"/>
                <w:b/>
                <w:bCs/>
                <w:sz w:val="22"/>
                <w:szCs w:val="22"/>
              </w:rPr>
            </w:pPr>
            <w:r w:rsidRPr="00B63D23">
              <w:rPr>
                <w:rFonts w:asciiTheme="minorHAnsi" w:hAnsiTheme="minorHAnsi"/>
                <w:b/>
                <w:bCs/>
                <w:sz w:val="22"/>
                <w:szCs w:val="22"/>
              </w:rPr>
              <w:t>H</w:t>
            </w:r>
          </w:p>
        </w:tc>
        <w:tc>
          <w:tcPr>
            <w:tcW w:w="8221" w:type="dxa"/>
            <w:shd w:val="clear" w:color="auto" w:fill="E59EDC" w:themeFill="accent5" w:themeFillTint="66"/>
          </w:tcPr>
          <w:p w14:paraId="085CC144" w14:textId="77777777" w:rsidR="00B63D23" w:rsidRPr="00B63D23" w:rsidRDefault="00B63D23" w:rsidP="00150C43">
            <w:pPr>
              <w:rPr>
                <w:rFonts w:asciiTheme="minorHAnsi" w:hAnsiTheme="minorHAnsi"/>
                <w:b/>
                <w:bCs/>
                <w:sz w:val="22"/>
                <w:szCs w:val="22"/>
              </w:rPr>
            </w:pPr>
            <w:r w:rsidRPr="00B63D23">
              <w:rPr>
                <w:rFonts w:asciiTheme="minorHAnsi" w:hAnsiTheme="minorHAnsi"/>
                <w:b/>
                <w:bCs/>
                <w:sz w:val="22"/>
                <w:szCs w:val="22"/>
              </w:rPr>
              <w:t>Parking and utilities</w:t>
            </w:r>
          </w:p>
        </w:tc>
        <w:tc>
          <w:tcPr>
            <w:tcW w:w="1247" w:type="dxa"/>
            <w:shd w:val="clear" w:color="auto" w:fill="E59EDC" w:themeFill="accent5" w:themeFillTint="66"/>
          </w:tcPr>
          <w:p w14:paraId="696EF723" w14:textId="77777777" w:rsidR="00B63D23" w:rsidRPr="00B63D23" w:rsidRDefault="00B63D23" w:rsidP="00150C43">
            <w:pPr>
              <w:rPr>
                <w:rFonts w:asciiTheme="minorHAnsi" w:hAnsiTheme="minorHAnsi"/>
                <w:sz w:val="22"/>
                <w:szCs w:val="22"/>
              </w:rPr>
            </w:pPr>
          </w:p>
        </w:tc>
      </w:tr>
      <w:tr w:rsidR="00B63D23" w:rsidRPr="00B63D23" w14:paraId="13BACF21" w14:textId="77777777" w:rsidTr="007E707D">
        <w:tc>
          <w:tcPr>
            <w:tcW w:w="988" w:type="dxa"/>
            <w:vAlign w:val="center"/>
          </w:tcPr>
          <w:p w14:paraId="205202A5"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1</w:t>
            </w:r>
          </w:p>
        </w:tc>
        <w:tc>
          <w:tcPr>
            <w:tcW w:w="8221" w:type="dxa"/>
          </w:tcPr>
          <w:p w14:paraId="053C3655"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Is there enough parking for cars and bicycles?</w:t>
            </w:r>
          </w:p>
        </w:tc>
        <w:tc>
          <w:tcPr>
            <w:tcW w:w="1247" w:type="dxa"/>
          </w:tcPr>
          <w:p w14:paraId="71FD0BCE" w14:textId="77777777" w:rsidR="00B63D23" w:rsidRPr="00B63D23" w:rsidRDefault="00B63D23" w:rsidP="00150C43">
            <w:pPr>
              <w:rPr>
                <w:rFonts w:asciiTheme="minorHAnsi" w:hAnsiTheme="minorHAnsi"/>
                <w:sz w:val="22"/>
                <w:szCs w:val="22"/>
              </w:rPr>
            </w:pPr>
          </w:p>
        </w:tc>
      </w:tr>
      <w:tr w:rsidR="00B63D23" w:rsidRPr="00B63D23" w14:paraId="7A723BE4" w14:textId="77777777" w:rsidTr="007E707D">
        <w:tc>
          <w:tcPr>
            <w:tcW w:w="988" w:type="dxa"/>
            <w:tcBorders>
              <w:bottom w:val="single" w:sz="4" w:space="0" w:color="auto"/>
            </w:tcBorders>
            <w:vAlign w:val="center"/>
          </w:tcPr>
          <w:p w14:paraId="00A8F10B"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2</w:t>
            </w:r>
          </w:p>
        </w:tc>
        <w:tc>
          <w:tcPr>
            <w:tcW w:w="8221" w:type="dxa"/>
            <w:tcBorders>
              <w:bottom w:val="single" w:sz="4" w:space="0" w:color="auto"/>
            </w:tcBorders>
          </w:tcPr>
          <w:p w14:paraId="6C33F47B"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parking blend well with the overall design?</w:t>
            </w:r>
          </w:p>
        </w:tc>
        <w:tc>
          <w:tcPr>
            <w:tcW w:w="1247" w:type="dxa"/>
            <w:tcBorders>
              <w:bottom w:val="single" w:sz="4" w:space="0" w:color="auto"/>
            </w:tcBorders>
          </w:tcPr>
          <w:p w14:paraId="20370973" w14:textId="77777777" w:rsidR="00B63D23" w:rsidRPr="00B63D23" w:rsidRDefault="00B63D23" w:rsidP="00150C43">
            <w:pPr>
              <w:rPr>
                <w:rFonts w:asciiTheme="minorHAnsi" w:hAnsiTheme="minorHAnsi"/>
                <w:sz w:val="22"/>
                <w:szCs w:val="22"/>
              </w:rPr>
            </w:pPr>
          </w:p>
        </w:tc>
      </w:tr>
      <w:tr w:rsidR="00B63D23" w:rsidRPr="00B63D23" w14:paraId="6F4CEE66" w14:textId="77777777" w:rsidTr="007E707D">
        <w:tc>
          <w:tcPr>
            <w:tcW w:w="988" w:type="dxa"/>
            <w:tcBorders>
              <w:bottom w:val="single" w:sz="4" w:space="0" w:color="auto"/>
            </w:tcBorders>
            <w:vAlign w:val="center"/>
          </w:tcPr>
          <w:p w14:paraId="0B70A619"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3</w:t>
            </w:r>
          </w:p>
        </w:tc>
        <w:tc>
          <w:tcPr>
            <w:tcW w:w="8221" w:type="dxa"/>
            <w:tcBorders>
              <w:bottom w:val="single" w:sz="4" w:space="0" w:color="auto"/>
            </w:tcBorders>
          </w:tcPr>
          <w:p w14:paraId="7BA0C1C1"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Is there storage for mobility vehicles?</w:t>
            </w:r>
          </w:p>
        </w:tc>
        <w:tc>
          <w:tcPr>
            <w:tcW w:w="1247" w:type="dxa"/>
            <w:tcBorders>
              <w:bottom w:val="single" w:sz="4" w:space="0" w:color="auto"/>
            </w:tcBorders>
          </w:tcPr>
          <w:p w14:paraId="6135FD8D" w14:textId="77777777" w:rsidR="00B63D23" w:rsidRPr="00B63D23" w:rsidRDefault="00B63D23" w:rsidP="00150C43">
            <w:pPr>
              <w:rPr>
                <w:rFonts w:asciiTheme="minorHAnsi" w:hAnsiTheme="minorHAnsi"/>
                <w:sz w:val="22"/>
                <w:szCs w:val="22"/>
              </w:rPr>
            </w:pPr>
          </w:p>
        </w:tc>
      </w:tr>
      <w:tr w:rsidR="00B63D23" w:rsidRPr="00B63D23" w14:paraId="0A93E88E" w14:textId="77777777" w:rsidTr="007E707D">
        <w:tc>
          <w:tcPr>
            <w:tcW w:w="988" w:type="dxa"/>
            <w:tcBorders>
              <w:bottom w:val="single" w:sz="4" w:space="0" w:color="auto"/>
            </w:tcBorders>
            <w:vAlign w:val="center"/>
          </w:tcPr>
          <w:p w14:paraId="7562B9A2"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4</w:t>
            </w:r>
          </w:p>
        </w:tc>
        <w:tc>
          <w:tcPr>
            <w:tcW w:w="8221" w:type="dxa"/>
            <w:tcBorders>
              <w:bottom w:val="single" w:sz="4" w:space="0" w:color="auto"/>
            </w:tcBorders>
          </w:tcPr>
          <w:p w14:paraId="67788259"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development provide good internet and home working spaces?</w:t>
            </w:r>
          </w:p>
        </w:tc>
        <w:tc>
          <w:tcPr>
            <w:tcW w:w="1247" w:type="dxa"/>
            <w:tcBorders>
              <w:bottom w:val="single" w:sz="4" w:space="0" w:color="auto"/>
            </w:tcBorders>
          </w:tcPr>
          <w:p w14:paraId="152D6BF9" w14:textId="77777777" w:rsidR="00B63D23" w:rsidRPr="00B63D23" w:rsidRDefault="00B63D23" w:rsidP="00150C43">
            <w:pPr>
              <w:rPr>
                <w:rFonts w:asciiTheme="minorHAnsi" w:hAnsiTheme="minorHAnsi"/>
                <w:sz w:val="22"/>
                <w:szCs w:val="22"/>
              </w:rPr>
            </w:pPr>
          </w:p>
        </w:tc>
      </w:tr>
      <w:tr w:rsidR="00B63D23" w:rsidRPr="00B63D23" w14:paraId="71DDD57E" w14:textId="77777777" w:rsidTr="007E707D">
        <w:tc>
          <w:tcPr>
            <w:tcW w:w="988" w:type="dxa"/>
            <w:tcBorders>
              <w:bottom w:val="single" w:sz="4" w:space="0" w:color="auto"/>
            </w:tcBorders>
            <w:vAlign w:val="center"/>
          </w:tcPr>
          <w:p w14:paraId="674D52CB"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5</w:t>
            </w:r>
          </w:p>
        </w:tc>
        <w:tc>
          <w:tcPr>
            <w:tcW w:w="8221" w:type="dxa"/>
            <w:tcBorders>
              <w:bottom w:val="single" w:sz="4" w:space="0" w:color="auto"/>
            </w:tcBorders>
          </w:tcPr>
          <w:p w14:paraId="1C6E3354"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bins easily accessible, convenient, and designed for recycling?</w:t>
            </w:r>
          </w:p>
        </w:tc>
        <w:tc>
          <w:tcPr>
            <w:tcW w:w="1247" w:type="dxa"/>
            <w:tcBorders>
              <w:bottom w:val="single" w:sz="4" w:space="0" w:color="auto"/>
            </w:tcBorders>
          </w:tcPr>
          <w:p w14:paraId="4AB3E17A" w14:textId="77777777" w:rsidR="00B63D23" w:rsidRPr="00B63D23" w:rsidRDefault="00B63D23" w:rsidP="00150C43">
            <w:pPr>
              <w:rPr>
                <w:rFonts w:asciiTheme="minorHAnsi" w:hAnsiTheme="minorHAnsi"/>
                <w:sz w:val="22"/>
                <w:szCs w:val="22"/>
              </w:rPr>
            </w:pPr>
          </w:p>
        </w:tc>
      </w:tr>
      <w:tr w:rsidR="00B63D23" w:rsidRPr="00B63D23" w14:paraId="441AE176" w14:textId="77777777" w:rsidTr="007E707D">
        <w:tc>
          <w:tcPr>
            <w:tcW w:w="988" w:type="dxa"/>
            <w:tcBorders>
              <w:bottom w:val="single" w:sz="4" w:space="0" w:color="auto"/>
            </w:tcBorders>
            <w:vAlign w:val="center"/>
          </w:tcPr>
          <w:p w14:paraId="66542A3F"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6</w:t>
            </w:r>
          </w:p>
        </w:tc>
        <w:tc>
          <w:tcPr>
            <w:tcW w:w="8221" w:type="dxa"/>
            <w:tcBorders>
              <w:bottom w:val="single" w:sz="4" w:space="0" w:color="auto"/>
            </w:tcBorders>
          </w:tcPr>
          <w:p w14:paraId="45E5AD3F"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bin storage locations convenient for collection?</w:t>
            </w:r>
          </w:p>
        </w:tc>
        <w:tc>
          <w:tcPr>
            <w:tcW w:w="1247" w:type="dxa"/>
            <w:tcBorders>
              <w:bottom w:val="single" w:sz="4" w:space="0" w:color="auto"/>
            </w:tcBorders>
          </w:tcPr>
          <w:p w14:paraId="1734151E" w14:textId="77777777" w:rsidR="00B63D23" w:rsidRPr="00B63D23" w:rsidRDefault="00B63D23" w:rsidP="00150C43">
            <w:pPr>
              <w:rPr>
                <w:rFonts w:asciiTheme="minorHAnsi" w:hAnsiTheme="minorHAnsi"/>
                <w:sz w:val="22"/>
                <w:szCs w:val="22"/>
              </w:rPr>
            </w:pPr>
          </w:p>
        </w:tc>
      </w:tr>
      <w:tr w:rsidR="00B63D23" w:rsidRPr="00B63D23" w14:paraId="7F64A971" w14:textId="77777777" w:rsidTr="007E707D">
        <w:tc>
          <w:tcPr>
            <w:tcW w:w="988" w:type="dxa"/>
            <w:tcBorders>
              <w:bottom w:val="single" w:sz="4" w:space="0" w:color="auto"/>
            </w:tcBorders>
            <w:vAlign w:val="center"/>
          </w:tcPr>
          <w:p w14:paraId="5648433C"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7</w:t>
            </w:r>
          </w:p>
        </w:tc>
        <w:tc>
          <w:tcPr>
            <w:tcW w:w="8221" w:type="dxa"/>
            <w:tcBorders>
              <w:bottom w:val="single" w:sz="4" w:space="0" w:color="auto"/>
            </w:tcBorders>
          </w:tcPr>
          <w:p w14:paraId="2D4826B2"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Are bin storage areas well-designed and attractive?</w:t>
            </w:r>
          </w:p>
        </w:tc>
        <w:tc>
          <w:tcPr>
            <w:tcW w:w="1247" w:type="dxa"/>
            <w:tcBorders>
              <w:bottom w:val="single" w:sz="4" w:space="0" w:color="auto"/>
            </w:tcBorders>
          </w:tcPr>
          <w:p w14:paraId="44014298" w14:textId="77777777" w:rsidR="00B63D23" w:rsidRPr="00B63D23" w:rsidRDefault="00B63D23" w:rsidP="00150C43">
            <w:pPr>
              <w:rPr>
                <w:rFonts w:asciiTheme="minorHAnsi" w:hAnsiTheme="minorHAnsi"/>
                <w:sz w:val="22"/>
                <w:szCs w:val="22"/>
              </w:rPr>
            </w:pPr>
          </w:p>
        </w:tc>
      </w:tr>
      <w:tr w:rsidR="00B63D23" w:rsidRPr="00B63D23" w14:paraId="65DB75CA" w14:textId="77777777" w:rsidTr="007E707D">
        <w:tc>
          <w:tcPr>
            <w:tcW w:w="988" w:type="dxa"/>
            <w:tcBorders>
              <w:bottom w:val="single" w:sz="4" w:space="0" w:color="auto"/>
            </w:tcBorders>
            <w:vAlign w:val="center"/>
          </w:tcPr>
          <w:p w14:paraId="53C5474A"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8</w:t>
            </w:r>
          </w:p>
        </w:tc>
        <w:tc>
          <w:tcPr>
            <w:tcW w:w="8221" w:type="dxa"/>
            <w:tcBorders>
              <w:bottom w:val="single" w:sz="4" w:space="0" w:color="auto"/>
            </w:tcBorders>
          </w:tcPr>
          <w:p w14:paraId="524CC9A8"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Is there suitable access for maintaining utilities?</w:t>
            </w:r>
          </w:p>
        </w:tc>
        <w:tc>
          <w:tcPr>
            <w:tcW w:w="1247" w:type="dxa"/>
            <w:tcBorders>
              <w:bottom w:val="single" w:sz="4" w:space="0" w:color="auto"/>
            </w:tcBorders>
          </w:tcPr>
          <w:p w14:paraId="66E121D2" w14:textId="77777777" w:rsidR="00B63D23" w:rsidRPr="00B63D23" w:rsidRDefault="00B63D23" w:rsidP="00150C43">
            <w:pPr>
              <w:rPr>
                <w:rFonts w:asciiTheme="minorHAnsi" w:hAnsiTheme="minorHAnsi"/>
                <w:sz w:val="22"/>
                <w:szCs w:val="22"/>
              </w:rPr>
            </w:pPr>
          </w:p>
        </w:tc>
      </w:tr>
      <w:tr w:rsidR="00B63D23" w:rsidRPr="00B63D23" w14:paraId="6E084A0A" w14:textId="77777777" w:rsidTr="007E707D">
        <w:tc>
          <w:tcPr>
            <w:tcW w:w="988" w:type="dxa"/>
            <w:tcBorders>
              <w:bottom w:val="single" w:sz="4" w:space="0" w:color="auto"/>
            </w:tcBorders>
            <w:vAlign w:val="center"/>
          </w:tcPr>
          <w:p w14:paraId="2F42B3EE"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9</w:t>
            </w:r>
          </w:p>
        </w:tc>
        <w:tc>
          <w:tcPr>
            <w:tcW w:w="8221" w:type="dxa"/>
            <w:tcBorders>
              <w:bottom w:val="single" w:sz="4" w:space="0" w:color="auto"/>
            </w:tcBorders>
          </w:tcPr>
          <w:p w14:paraId="2CFD7A5E"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Is renewable energy technology included and well-integrated?</w:t>
            </w:r>
          </w:p>
        </w:tc>
        <w:tc>
          <w:tcPr>
            <w:tcW w:w="1247" w:type="dxa"/>
            <w:tcBorders>
              <w:bottom w:val="single" w:sz="4" w:space="0" w:color="auto"/>
            </w:tcBorders>
          </w:tcPr>
          <w:p w14:paraId="134C37E0" w14:textId="77777777" w:rsidR="00B63D23" w:rsidRPr="00B63D23" w:rsidRDefault="00B63D23" w:rsidP="00150C43">
            <w:pPr>
              <w:rPr>
                <w:rFonts w:asciiTheme="minorHAnsi" w:hAnsiTheme="minorHAnsi"/>
                <w:sz w:val="22"/>
                <w:szCs w:val="22"/>
              </w:rPr>
            </w:pPr>
          </w:p>
        </w:tc>
      </w:tr>
      <w:tr w:rsidR="00B63D23" w:rsidRPr="00B63D23" w14:paraId="24738FDC" w14:textId="77777777" w:rsidTr="007E707D">
        <w:tc>
          <w:tcPr>
            <w:tcW w:w="988" w:type="dxa"/>
            <w:tcBorders>
              <w:bottom w:val="single" w:sz="4" w:space="0" w:color="auto"/>
            </w:tcBorders>
            <w:vAlign w:val="center"/>
          </w:tcPr>
          <w:p w14:paraId="4F0D4E47" w14:textId="77777777" w:rsidR="00B63D23" w:rsidRPr="00B63D23" w:rsidRDefault="00B63D23" w:rsidP="007E707D">
            <w:pPr>
              <w:jc w:val="center"/>
              <w:rPr>
                <w:rFonts w:asciiTheme="minorHAnsi" w:hAnsiTheme="minorHAnsi"/>
                <w:sz w:val="22"/>
                <w:szCs w:val="22"/>
              </w:rPr>
            </w:pPr>
            <w:r w:rsidRPr="00B63D23">
              <w:rPr>
                <w:rFonts w:asciiTheme="minorHAnsi" w:hAnsiTheme="minorHAnsi"/>
                <w:sz w:val="22"/>
                <w:szCs w:val="22"/>
              </w:rPr>
              <w:t>10</w:t>
            </w:r>
          </w:p>
        </w:tc>
        <w:tc>
          <w:tcPr>
            <w:tcW w:w="8221" w:type="dxa"/>
            <w:tcBorders>
              <w:bottom w:val="single" w:sz="4" w:space="0" w:color="auto"/>
            </w:tcBorders>
          </w:tcPr>
          <w:p w14:paraId="4C80E22B" w14:textId="77777777" w:rsidR="00B63D23" w:rsidRPr="00B63D23" w:rsidRDefault="00B63D23" w:rsidP="00150C43">
            <w:pPr>
              <w:rPr>
                <w:rFonts w:asciiTheme="minorHAnsi" w:hAnsiTheme="minorHAnsi"/>
                <w:sz w:val="22"/>
                <w:szCs w:val="22"/>
              </w:rPr>
            </w:pPr>
            <w:r w:rsidRPr="00B63D23">
              <w:rPr>
                <w:rFonts w:asciiTheme="minorHAnsi" w:hAnsiTheme="minorHAnsi"/>
                <w:sz w:val="22"/>
                <w:szCs w:val="22"/>
              </w:rPr>
              <w:t>Does the lighting match the local area's strategy for public and private spaces?</w:t>
            </w:r>
          </w:p>
        </w:tc>
        <w:tc>
          <w:tcPr>
            <w:tcW w:w="1247" w:type="dxa"/>
            <w:tcBorders>
              <w:bottom w:val="single" w:sz="4" w:space="0" w:color="auto"/>
            </w:tcBorders>
          </w:tcPr>
          <w:p w14:paraId="07716670" w14:textId="77777777" w:rsidR="00B63D23" w:rsidRPr="00B63D23" w:rsidRDefault="00B63D23" w:rsidP="00150C43">
            <w:pPr>
              <w:rPr>
                <w:rFonts w:asciiTheme="minorHAnsi" w:hAnsiTheme="minorHAnsi"/>
                <w:sz w:val="22"/>
                <w:szCs w:val="22"/>
              </w:rPr>
            </w:pPr>
          </w:p>
        </w:tc>
      </w:tr>
    </w:tbl>
    <w:p w14:paraId="0062B51B" w14:textId="77777777" w:rsidR="00B63D23" w:rsidRDefault="00B63D23" w:rsidP="00B63D23">
      <w:pPr>
        <w:rPr>
          <w:rFonts w:asciiTheme="minorHAnsi" w:hAnsiTheme="minorHAnsi"/>
        </w:rPr>
      </w:pPr>
    </w:p>
    <w:p w14:paraId="74AA618D" w14:textId="77777777" w:rsidR="00B63D23" w:rsidRDefault="00B63D23" w:rsidP="00B63D23">
      <w:pPr>
        <w:spacing w:before="120" w:after="120"/>
        <w:outlineLvl w:val="2"/>
        <w:rPr>
          <w:rFonts w:asciiTheme="minorHAnsi" w:hAnsiTheme="minorHAnsi"/>
          <w:b/>
          <w:bCs/>
          <w:sz w:val="22"/>
          <w:szCs w:val="22"/>
        </w:rPr>
      </w:pPr>
    </w:p>
    <w:p w14:paraId="46B2F10A" w14:textId="77777777" w:rsidR="00B63D23" w:rsidRDefault="00B63D23" w:rsidP="00B63D23">
      <w:pPr>
        <w:spacing w:before="120" w:after="120"/>
        <w:outlineLvl w:val="2"/>
        <w:rPr>
          <w:rFonts w:asciiTheme="minorHAnsi" w:hAnsiTheme="minorHAnsi"/>
          <w:b/>
          <w:bCs/>
          <w:sz w:val="22"/>
          <w:szCs w:val="22"/>
        </w:rPr>
      </w:pPr>
    </w:p>
    <w:p w14:paraId="7CEC2DA7" w14:textId="77777777" w:rsidR="00B63D23" w:rsidRDefault="00B63D23" w:rsidP="00B63D23">
      <w:pPr>
        <w:spacing w:before="120" w:after="120"/>
        <w:outlineLvl w:val="2"/>
        <w:rPr>
          <w:rFonts w:asciiTheme="minorHAnsi" w:hAnsiTheme="minorHAnsi"/>
          <w:b/>
          <w:bCs/>
          <w:sz w:val="22"/>
          <w:szCs w:val="22"/>
        </w:rPr>
      </w:pPr>
    </w:p>
    <w:p w14:paraId="226B211C" w14:textId="77777777" w:rsidR="00B63D23" w:rsidRDefault="00B63D23" w:rsidP="00B63D23">
      <w:pPr>
        <w:spacing w:before="120" w:after="120"/>
        <w:outlineLvl w:val="2"/>
        <w:rPr>
          <w:rFonts w:asciiTheme="minorHAnsi" w:hAnsiTheme="minorHAnsi"/>
          <w:b/>
          <w:bCs/>
          <w:sz w:val="22"/>
          <w:szCs w:val="22"/>
        </w:rPr>
      </w:pPr>
    </w:p>
    <w:p w14:paraId="2FBAE0BA" w14:textId="77777777" w:rsidR="00B63D23" w:rsidRDefault="00B63D23" w:rsidP="00B63D23">
      <w:pPr>
        <w:spacing w:before="120" w:after="120"/>
        <w:outlineLvl w:val="2"/>
        <w:rPr>
          <w:rFonts w:asciiTheme="minorHAnsi" w:hAnsiTheme="minorHAnsi"/>
          <w:b/>
          <w:bCs/>
          <w:sz w:val="22"/>
          <w:szCs w:val="22"/>
        </w:rPr>
      </w:pPr>
    </w:p>
    <w:p w14:paraId="1369B17D" w14:textId="77777777" w:rsidR="00B63D23" w:rsidRDefault="00B63D23" w:rsidP="00B63D23">
      <w:pPr>
        <w:spacing w:before="120" w:after="120"/>
        <w:outlineLvl w:val="2"/>
        <w:rPr>
          <w:rFonts w:asciiTheme="minorHAnsi" w:hAnsiTheme="minorHAnsi"/>
          <w:b/>
          <w:bCs/>
          <w:sz w:val="22"/>
          <w:szCs w:val="22"/>
        </w:rPr>
      </w:pPr>
    </w:p>
    <w:p w14:paraId="76F269FA" w14:textId="77777777" w:rsidR="00B63D23" w:rsidRDefault="00B63D23" w:rsidP="00B63D23">
      <w:pPr>
        <w:spacing w:before="120" w:after="120"/>
        <w:outlineLvl w:val="2"/>
        <w:rPr>
          <w:rFonts w:asciiTheme="minorHAnsi" w:hAnsiTheme="minorHAnsi"/>
          <w:b/>
          <w:bCs/>
          <w:sz w:val="22"/>
          <w:szCs w:val="22"/>
        </w:rPr>
      </w:pPr>
    </w:p>
    <w:p w14:paraId="299F09B1" w14:textId="77777777" w:rsidR="00B63D23" w:rsidRDefault="00B63D23" w:rsidP="00B63D23">
      <w:pPr>
        <w:spacing w:before="120" w:after="120"/>
        <w:outlineLvl w:val="2"/>
        <w:rPr>
          <w:rFonts w:asciiTheme="minorHAnsi" w:hAnsiTheme="minorHAnsi"/>
          <w:b/>
          <w:bCs/>
          <w:sz w:val="22"/>
          <w:szCs w:val="22"/>
        </w:rPr>
      </w:pPr>
    </w:p>
    <w:p w14:paraId="1C79E667" w14:textId="77777777" w:rsidR="00B63D23" w:rsidRDefault="00B63D23" w:rsidP="00B63D23">
      <w:pPr>
        <w:spacing w:before="120" w:after="120"/>
        <w:outlineLvl w:val="2"/>
        <w:rPr>
          <w:rFonts w:asciiTheme="minorHAnsi" w:hAnsiTheme="minorHAnsi"/>
          <w:b/>
          <w:bCs/>
          <w:sz w:val="22"/>
          <w:szCs w:val="22"/>
        </w:rPr>
      </w:pPr>
    </w:p>
    <w:p w14:paraId="18895540" w14:textId="77777777" w:rsidR="00B63D23" w:rsidRDefault="00B63D23" w:rsidP="00B63D23">
      <w:pPr>
        <w:spacing w:before="120" w:after="120"/>
        <w:outlineLvl w:val="2"/>
        <w:rPr>
          <w:rFonts w:asciiTheme="minorHAnsi" w:hAnsiTheme="minorHAnsi"/>
          <w:b/>
          <w:bCs/>
          <w:sz w:val="22"/>
          <w:szCs w:val="22"/>
        </w:rPr>
      </w:pPr>
    </w:p>
    <w:p w14:paraId="560E5681" w14:textId="77777777" w:rsidR="00B63D23" w:rsidRDefault="00B63D23" w:rsidP="00B63D23">
      <w:pPr>
        <w:spacing w:before="120" w:after="120"/>
        <w:outlineLvl w:val="2"/>
        <w:rPr>
          <w:rFonts w:asciiTheme="minorHAnsi" w:hAnsiTheme="minorHAnsi"/>
          <w:b/>
          <w:bCs/>
          <w:sz w:val="22"/>
          <w:szCs w:val="22"/>
        </w:rPr>
      </w:pPr>
    </w:p>
    <w:p w14:paraId="10EFBE96" w14:textId="77777777" w:rsidR="00B63D23" w:rsidRDefault="00B63D23" w:rsidP="00B63D23">
      <w:pPr>
        <w:spacing w:before="120" w:after="120"/>
        <w:outlineLvl w:val="2"/>
        <w:rPr>
          <w:rFonts w:asciiTheme="minorHAnsi" w:hAnsiTheme="minorHAnsi"/>
          <w:b/>
          <w:bCs/>
          <w:sz w:val="22"/>
          <w:szCs w:val="22"/>
        </w:rPr>
      </w:pPr>
    </w:p>
    <w:p w14:paraId="3F45EA74" w14:textId="77777777" w:rsidR="00B63D23" w:rsidRDefault="00B63D23" w:rsidP="00B63D23">
      <w:pPr>
        <w:spacing w:before="120" w:after="120"/>
        <w:outlineLvl w:val="2"/>
        <w:rPr>
          <w:rFonts w:asciiTheme="minorHAnsi" w:hAnsiTheme="minorHAnsi"/>
          <w:b/>
          <w:bCs/>
          <w:sz w:val="22"/>
          <w:szCs w:val="22"/>
        </w:rPr>
      </w:pPr>
    </w:p>
    <w:p w14:paraId="5265E590" w14:textId="77777777" w:rsidR="00B63D23" w:rsidRDefault="00B63D23" w:rsidP="00B63D23">
      <w:pPr>
        <w:spacing w:before="120" w:after="120"/>
        <w:outlineLvl w:val="2"/>
        <w:rPr>
          <w:rFonts w:asciiTheme="minorHAnsi" w:hAnsiTheme="minorHAnsi"/>
          <w:b/>
          <w:bCs/>
          <w:sz w:val="22"/>
          <w:szCs w:val="22"/>
        </w:rPr>
      </w:pPr>
    </w:p>
    <w:p w14:paraId="5C225402" w14:textId="77777777" w:rsidR="00B63D23" w:rsidRDefault="00B63D23" w:rsidP="00B63D23">
      <w:pPr>
        <w:spacing w:before="120" w:after="120"/>
        <w:outlineLvl w:val="2"/>
        <w:rPr>
          <w:rFonts w:asciiTheme="minorHAnsi" w:hAnsiTheme="minorHAnsi"/>
          <w:b/>
          <w:bCs/>
          <w:sz w:val="22"/>
          <w:szCs w:val="22"/>
        </w:rPr>
      </w:pPr>
    </w:p>
    <w:p w14:paraId="3F9BF64B" w14:textId="77777777" w:rsidR="00B63D23" w:rsidRDefault="00B63D23" w:rsidP="00B63D23">
      <w:pPr>
        <w:spacing w:before="120" w:after="120"/>
        <w:outlineLvl w:val="2"/>
        <w:rPr>
          <w:rFonts w:asciiTheme="minorHAnsi" w:hAnsiTheme="minorHAnsi"/>
          <w:b/>
          <w:bCs/>
          <w:sz w:val="22"/>
          <w:szCs w:val="22"/>
        </w:rPr>
      </w:pPr>
    </w:p>
    <w:p w14:paraId="26581E26" w14:textId="77777777" w:rsidR="00B63D23" w:rsidRDefault="00B63D23" w:rsidP="00B63D23">
      <w:pPr>
        <w:spacing w:before="120" w:after="120"/>
        <w:outlineLvl w:val="2"/>
        <w:rPr>
          <w:rFonts w:asciiTheme="minorHAnsi" w:hAnsiTheme="minorHAnsi"/>
          <w:b/>
          <w:bCs/>
          <w:sz w:val="22"/>
          <w:szCs w:val="22"/>
        </w:rPr>
      </w:pPr>
    </w:p>
    <w:p w14:paraId="3A4FF5D7" w14:textId="77777777" w:rsidR="00B63D23" w:rsidRDefault="00B63D23" w:rsidP="00B63D23">
      <w:pPr>
        <w:spacing w:before="120" w:after="120"/>
        <w:outlineLvl w:val="2"/>
        <w:rPr>
          <w:rFonts w:asciiTheme="minorHAnsi" w:hAnsiTheme="minorHAnsi"/>
          <w:b/>
          <w:bCs/>
          <w:sz w:val="22"/>
          <w:szCs w:val="22"/>
        </w:rPr>
      </w:pPr>
    </w:p>
    <w:p w14:paraId="34158A92" w14:textId="1D8960B6" w:rsidR="00B63D23" w:rsidRPr="00B63D23" w:rsidRDefault="00B63D23" w:rsidP="00B63D23">
      <w:pPr>
        <w:pStyle w:val="Heading3"/>
        <w:rPr>
          <w:rFonts w:asciiTheme="minorHAnsi" w:hAnsiTheme="minorHAnsi"/>
          <w:sz w:val="22"/>
          <w:szCs w:val="24"/>
        </w:rPr>
      </w:pPr>
      <w:r w:rsidRPr="00B63D23">
        <w:rPr>
          <w:rFonts w:asciiTheme="minorHAnsi" w:hAnsiTheme="minorHAnsi"/>
          <w:sz w:val="22"/>
          <w:szCs w:val="24"/>
        </w:rPr>
        <w:t>Appendix 2: Checklist for Permission in Principle [</w:t>
      </w:r>
      <w:proofErr w:type="spellStart"/>
      <w:r w:rsidRPr="00B63D23">
        <w:rPr>
          <w:rFonts w:asciiTheme="minorHAnsi" w:hAnsiTheme="minorHAnsi"/>
          <w:sz w:val="22"/>
          <w:szCs w:val="24"/>
        </w:rPr>
        <w:t>PiP</w:t>
      </w:r>
      <w:proofErr w:type="spellEnd"/>
      <w:r w:rsidRPr="00B63D23">
        <w:rPr>
          <w:rFonts w:asciiTheme="minorHAnsi" w:hAnsiTheme="minorHAnsi"/>
          <w:sz w:val="22"/>
          <w:szCs w:val="24"/>
        </w:rPr>
        <w:t>] Applications</w:t>
      </w:r>
    </w:p>
    <w:p w14:paraId="3971D1A4" w14:textId="77777777" w:rsidR="00B63D23" w:rsidRPr="00B63D23" w:rsidRDefault="00B63D23" w:rsidP="00B63D23">
      <w:pPr>
        <w:spacing w:before="120" w:after="120" w:line="276" w:lineRule="auto"/>
        <w:rPr>
          <w:rFonts w:asciiTheme="minorHAnsi" w:hAnsiTheme="minorHAnsi"/>
          <w:sz w:val="22"/>
          <w:szCs w:val="22"/>
        </w:rPr>
      </w:pPr>
      <w:proofErr w:type="spellStart"/>
      <w:r w:rsidRPr="00B63D23">
        <w:rPr>
          <w:rFonts w:asciiTheme="minorHAnsi" w:hAnsiTheme="minorHAnsi"/>
          <w:sz w:val="22"/>
          <w:szCs w:val="22"/>
        </w:rPr>
        <w:t>PiP</w:t>
      </w:r>
      <w:proofErr w:type="spellEnd"/>
      <w:r w:rsidRPr="00B63D23">
        <w:rPr>
          <w:rFonts w:asciiTheme="minorHAnsi" w:hAnsiTheme="minorHAnsi"/>
          <w:sz w:val="22"/>
          <w:szCs w:val="22"/>
        </w:rPr>
        <w:t xml:space="preserve"> only considers the </w:t>
      </w:r>
      <w:r w:rsidRPr="00B63D23">
        <w:rPr>
          <w:rFonts w:asciiTheme="minorHAnsi" w:hAnsiTheme="minorHAnsi"/>
          <w:i/>
          <w:iCs/>
          <w:sz w:val="22"/>
          <w:szCs w:val="22"/>
        </w:rPr>
        <w:t>principle</w:t>
      </w:r>
      <w:r w:rsidRPr="00B63D23">
        <w:rPr>
          <w:rFonts w:asciiTheme="minorHAnsi" w:hAnsiTheme="minorHAnsi"/>
          <w:sz w:val="22"/>
          <w:szCs w:val="22"/>
        </w:rPr>
        <w:t xml:space="preserve"> of development, not the detailed design. The main considerations at </w:t>
      </w:r>
      <w:proofErr w:type="spellStart"/>
      <w:r w:rsidRPr="00B63D23">
        <w:rPr>
          <w:rFonts w:asciiTheme="minorHAnsi" w:hAnsiTheme="minorHAnsi"/>
          <w:sz w:val="22"/>
          <w:szCs w:val="22"/>
        </w:rPr>
        <w:t>PiP</w:t>
      </w:r>
      <w:proofErr w:type="spellEnd"/>
      <w:r w:rsidRPr="00B63D23">
        <w:rPr>
          <w:rFonts w:asciiTheme="minorHAnsi" w:hAnsiTheme="minorHAnsi"/>
          <w:sz w:val="22"/>
          <w:szCs w:val="22"/>
        </w:rPr>
        <w:t xml:space="preserve"> stage are usually:</w:t>
      </w:r>
    </w:p>
    <w:p w14:paraId="5E8448CF" w14:textId="77777777" w:rsidR="00B63D23" w:rsidRPr="00B63D23" w:rsidRDefault="00B63D23" w:rsidP="00B63D23">
      <w:pPr>
        <w:numPr>
          <w:ilvl w:val="0"/>
          <w:numId w:val="102"/>
        </w:numPr>
        <w:spacing w:before="120" w:after="120" w:line="276" w:lineRule="auto"/>
        <w:rPr>
          <w:rFonts w:asciiTheme="minorHAnsi" w:hAnsiTheme="minorHAnsi"/>
          <w:sz w:val="22"/>
          <w:szCs w:val="22"/>
        </w:rPr>
      </w:pPr>
      <w:r w:rsidRPr="00B63D23">
        <w:rPr>
          <w:rFonts w:asciiTheme="minorHAnsi" w:hAnsiTheme="minorHAnsi"/>
          <w:sz w:val="22"/>
          <w:szCs w:val="22"/>
        </w:rPr>
        <w:t>Location</w:t>
      </w:r>
    </w:p>
    <w:p w14:paraId="13EA0AF0" w14:textId="77777777" w:rsidR="00B63D23" w:rsidRPr="00B63D23" w:rsidRDefault="00B63D23" w:rsidP="00B63D23">
      <w:pPr>
        <w:numPr>
          <w:ilvl w:val="0"/>
          <w:numId w:val="102"/>
        </w:numPr>
        <w:spacing w:before="120" w:after="120" w:line="276" w:lineRule="auto"/>
        <w:rPr>
          <w:rFonts w:asciiTheme="minorHAnsi" w:hAnsiTheme="minorHAnsi"/>
          <w:sz w:val="22"/>
          <w:szCs w:val="22"/>
        </w:rPr>
      </w:pPr>
      <w:r w:rsidRPr="00B63D23">
        <w:rPr>
          <w:rFonts w:asciiTheme="minorHAnsi" w:hAnsiTheme="minorHAnsi"/>
          <w:sz w:val="22"/>
          <w:szCs w:val="22"/>
        </w:rPr>
        <w:t>Land use</w:t>
      </w:r>
    </w:p>
    <w:p w14:paraId="14B25595" w14:textId="77777777" w:rsidR="00B63D23" w:rsidRPr="00B63D23" w:rsidRDefault="00B63D23" w:rsidP="00B63D23">
      <w:pPr>
        <w:numPr>
          <w:ilvl w:val="0"/>
          <w:numId w:val="102"/>
        </w:numPr>
        <w:spacing w:before="120" w:after="120" w:line="276" w:lineRule="auto"/>
        <w:rPr>
          <w:rFonts w:asciiTheme="minorHAnsi" w:hAnsiTheme="minorHAnsi"/>
          <w:sz w:val="22"/>
          <w:szCs w:val="22"/>
        </w:rPr>
      </w:pPr>
      <w:r w:rsidRPr="00B63D23">
        <w:rPr>
          <w:rFonts w:asciiTheme="minorHAnsi" w:hAnsiTheme="minorHAnsi"/>
          <w:sz w:val="22"/>
          <w:szCs w:val="22"/>
        </w:rPr>
        <w:t>Amount of development</w:t>
      </w:r>
    </w:p>
    <w:p w14:paraId="1889F80B" w14:textId="77777777" w:rsidR="00B63D23" w:rsidRDefault="00B63D23" w:rsidP="00B63D23">
      <w:pPr>
        <w:spacing w:before="120" w:after="120" w:line="276" w:lineRule="auto"/>
        <w:rPr>
          <w:rFonts w:asciiTheme="minorHAnsi" w:hAnsiTheme="minorHAnsi"/>
          <w:sz w:val="22"/>
          <w:szCs w:val="22"/>
        </w:rPr>
      </w:pPr>
      <w:r w:rsidRPr="00B63D23">
        <w:rPr>
          <w:rFonts w:asciiTheme="minorHAnsi" w:hAnsiTheme="minorHAnsi"/>
          <w:b/>
          <w:bCs/>
          <w:sz w:val="22"/>
          <w:szCs w:val="22"/>
        </w:rPr>
        <w:t>Additional local criteria can help guide assessment</w:t>
      </w:r>
      <w:r w:rsidRPr="00B63D23">
        <w:rPr>
          <w:rFonts w:asciiTheme="minorHAnsi" w:hAnsiTheme="minorHAnsi"/>
          <w:sz w:val="22"/>
          <w:szCs w:val="22"/>
        </w:rPr>
        <w:t xml:space="preserve"> and signal expectations for the subsequent </w:t>
      </w:r>
      <w:r w:rsidRPr="00B63D23">
        <w:rPr>
          <w:rFonts w:asciiTheme="minorHAnsi" w:hAnsiTheme="minorHAnsi"/>
          <w:i/>
          <w:iCs/>
          <w:sz w:val="22"/>
          <w:szCs w:val="22"/>
        </w:rPr>
        <w:t>Technical Details Consent (TDC)</w:t>
      </w:r>
      <w:r w:rsidRPr="00B63D23">
        <w:rPr>
          <w:rFonts w:asciiTheme="minorHAnsi" w:hAnsiTheme="minorHAnsi"/>
          <w:sz w:val="22"/>
          <w:szCs w:val="22"/>
        </w:rPr>
        <w:t xml:space="preserve"> stage.</w:t>
      </w:r>
    </w:p>
    <w:tbl>
      <w:tblPr>
        <w:tblStyle w:val="TableGrid"/>
        <w:tblW w:w="10485" w:type="dxa"/>
        <w:tblLook w:val="04A0" w:firstRow="1" w:lastRow="0" w:firstColumn="1" w:lastColumn="0" w:noHBand="0" w:noVBand="1"/>
      </w:tblPr>
      <w:tblGrid>
        <w:gridCol w:w="832"/>
        <w:gridCol w:w="7952"/>
        <w:gridCol w:w="1701"/>
      </w:tblGrid>
      <w:tr w:rsidR="007E707D" w:rsidRPr="007E707D" w14:paraId="13987617" w14:textId="77777777" w:rsidTr="00C1698A">
        <w:trPr>
          <w:tblHeader/>
        </w:trPr>
        <w:tc>
          <w:tcPr>
            <w:tcW w:w="10485" w:type="dxa"/>
            <w:gridSpan w:val="3"/>
            <w:shd w:val="clear" w:color="auto" w:fill="F2F2F2" w:themeFill="background1" w:themeFillShade="F2"/>
          </w:tcPr>
          <w:p w14:paraId="08ED5311" w14:textId="77777777" w:rsidR="007E707D" w:rsidRPr="007E707D" w:rsidRDefault="007E707D" w:rsidP="00150C43">
            <w:pPr>
              <w:rPr>
                <w:rFonts w:asciiTheme="minorHAnsi" w:hAnsiTheme="minorHAnsi"/>
                <w:b/>
                <w:bCs/>
                <w:sz w:val="22"/>
                <w:szCs w:val="22"/>
              </w:rPr>
            </w:pPr>
            <w:r w:rsidRPr="007E707D">
              <w:rPr>
                <w:rFonts w:asciiTheme="minorHAnsi" w:hAnsiTheme="minorHAnsi"/>
                <w:b/>
                <w:bCs/>
                <w:sz w:val="22"/>
                <w:szCs w:val="22"/>
              </w:rPr>
              <w:t>PiP Design Checklist</w:t>
            </w:r>
          </w:p>
        </w:tc>
      </w:tr>
      <w:tr w:rsidR="007E707D" w:rsidRPr="007E707D" w14:paraId="16DA9C0E" w14:textId="77777777" w:rsidTr="00C1698A">
        <w:trPr>
          <w:tblHeader/>
        </w:trPr>
        <w:tc>
          <w:tcPr>
            <w:tcW w:w="832" w:type="dxa"/>
            <w:shd w:val="clear" w:color="auto" w:fill="F2F2F2" w:themeFill="background1" w:themeFillShade="F2"/>
            <w:vAlign w:val="center"/>
          </w:tcPr>
          <w:p w14:paraId="5AF70BB3" w14:textId="77777777" w:rsidR="007E707D" w:rsidRPr="007E707D" w:rsidRDefault="007E707D" w:rsidP="00150C43">
            <w:pPr>
              <w:jc w:val="center"/>
              <w:rPr>
                <w:rFonts w:asciiTheme="minorHAnsi" w:hAnsiTheme="minorHAnsi"/>
                <w:b/>
                <w:bCs/>
                <w:sz w:val="22"/>
                <w:szCs w:val="22"/>
              </w:rPr>
            </w:pPr>
            <w:r w:rsidRPr="007E707D">
              <w:rPr>
                <w:rFonts w:asciiTheme="minorHAnsi" w:hAnsiTheme="minorHAnsi"/>
                <w:b/>
                <w:bCs/>
                <w:sz w:val="22"/>
                <w:szCs w:val="22"/>
              </w:rPr>
              <w:t>Item</w:t>
            </w:r>
          </w:p>
        </w:tc>
        <w:tc>
          <w:tcPr>
            <w:tcW w:w="7952" w:type="dxa"/>
            <w:shd w:val="clear" w:color="auto" w:fill="F2F2F2" w:themeFill="background1" w:themeFillShade="F2"/>
            <w:vAlign w:val="center"/>
          </w:tcPr>
          <w:p w14:paraId="5288A679" w14:textId="77777777" w:rsidR="007E707D" w:rsidRPr="007E707D" w:rsidRDefault="007E707D" w:rsidP="00150C43">
            <w:pPr>
              <w:jc w:val="center"/>
              <w:rPr>
                <w:rFonts w:asciiTheme="minorHAnsi" w:hAnsiTheme="minorHAnsi"/>
                <w:b/>
                <w:bCs/>
                <w:sz w:val="22"/>
                <w:szCs w:val="22"/>
              </w:rPr>
            </w:pPr>
            <w:r w:rsidRPr="007E707D">
              <w:rPr>
                <w:rFonts w:asciiTheme="minorHAnsi" w:hAnsiTheme="minorHAnsi"/>
                <w:b/>
                <w:bCs/>
                <w:sz w:val="22"/>
                <w:szCs w:val="22"/>
              </w:rPr>
              <w:t>Consideration</w:t>
            </w:r>
          </w:p>
        </w:tc>
        <w:tc>
          <w:tcPr>
            <w:tcW w:w="1701" w:type="dxa"/>
            <w:shd w:val="clear" w:color="auto" w:fill="F2F2F2" w:themeFill="background1" w:themeFillShade="F2"/>
            <w:vAlign w:val="center"/>
          </w:tcPr>
          <w:p w14:paraId="5F673EA1" w14:textId="77777777" w:rsidR="007E707D" w:rsidRPr="007E707D" w:rsidRDefault="007E707D" w:rsidP="00150C43">
            <w:pPr>
              <w:jc w:val="center"/>
              <w:rPr>
                <w:rFonts w:asciiTheme="minorHAnsi" w:hAnsiTheme="minorHAnsi"/>
                <w:b/>
                <w:bCs/>
                <w:sz w:val="22"/>
                <w:szCs w:val="22"/>
              </w:rPr>
            </w:pPr>
            <w:proofErr w:type="gramStart"/>
            <w:r w:rsidRPr="007E707D">
              <w:rPr>
                <w:rFonts w:asciiTheme="minorHAnsi" w:hAnsiTheme="minorHAnsi"/>
                <w:b/>
                <w:bCs/>
                <w:sz w:val="22"/>
                <w:szCs w:val="22"/>
              </w:rPr>
              <w:t>Yes</w:t>
            </w:r>
            <w:proofErr w:type="gramEnd"/>
            <w:r w:rsidRPr="007E707D">
              <w:rPr>
                <w:rFonts w:asciiTheme="minorHAnsi" w:hAnsiTheme="minorHAnsi"/>
                <w:b/>
                <w:bCs/>
                <w:sz w:val="22"/>
                <w:szCs w:val="22"/>
              </w:rPr>
              <w:t xml:space="preserve"> or </w:t>
            </w:r>
            <w:proofErr w:type="gramStart"/>
            <w:r w:rsidRPr="007E707D">
              <w:rPr>
                <w:rFonts w:asciiTheme="minorHAnsi" w:hAnsiTheme="minorHAnsi"/>
                <w:b/>
                <w:bCs/>
                <w:sz w:val="22"/>
                <w:szCs w:val="22"/>
              </w:rPr>
              <w:t>No</w:t>
            </w:r>
            <w:proofErr w:type="gramEnd"/>
            <w:r w:rsidRPr="007E707D">
              <w:rPr>
                <w:rFonts w:asciiTheme="minorHAnsi" w:hAnsiTheme="minorHAnsi"/>
                <w:b/>
                <w:bCs/>
                <w:sz w:val="22"/>
                <w:szCs w:val="22"/>
              </w:rPr>
              <w:t>? [Tick or Cross]</w:t>
            </w:r>
          </w:p>
        </w:tc>
      </w:tr>
      <w:tr w:rsidR="007E707D" w:rsidRPr="007E707D" w14:paraId="5B5025CE" w14:textId="77777777" w:rsidTr="00C1698A">
        <w:trPr>
          <w:tblHeader/>
        </w:trPr>
        <w:tc>
          <w:tcPr>
            <w:tcW w:w="832" w:type="dxa"/>
            <w:tcBorders>
              <w:bottom w:val="single" w:sz="4" w:space="0" w:color="auto"/>
            </w:tcBorders>
            <w:shd w:val="clear" w:color="auto" w:fill="F2F2F2" w:themeFill="background1" w:themeFillShade="F2"/>
            <w:vAlign w:val="center"/>
          </w:tcPr>
          <w:p w14:paraId="5BA17856" w14:textId="77777777" w:rsidR="007E707D" w:rsidRPr="007E707D" w:rsidRDefault="007E707D" w:rsidP="00150C43">
            <w:pPr>
              <w:jc w:val="center"/>
              <w:rPr>
                <w:rFonts w:asciiTheme="minorHAnsi" w:hAnsiTheme="minorHAnsi"/>
                <w:b/>
                <w:bCs/>
                <w:sz w:val="22"/>
                <w:szCs w:val="22"/>
              </w:rPr>
            </w:pPr>
            <w:r w:rsidRPr="007E707D">
              <w:rPr>
                <w:rFonts w:asciiTheme="minorHAnsi" w:hAnsiTheme="minorHAnsi"/>
                <w:b/>
                <w:bCs/>
                <w:sz w:val="22"/>
                <w:szCs w:val="22"/>
              </w:rPr>
              <w:t>A</w:t>
            </w:r>
          </w:p>
        </w:tc>
        <w:tc>
          <w:tcPr>
            <w:tcW w:w="7952" w:type="dxa"/>
            <w:tcBorders>
              <w:bottom w:val="single" w:sz="4" w:space="0" w:color="auto"/>
            </w:tcBorders>
            <w:shd w:val="clear" w:color="auto" w:fill="F2F2F2" w:themeFill="background1" w:themeFillShade="F2"/>
          </w:tcPr>
          <w:p w14:paraId="5C925E5F"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b/>
                <w:bCs/>
                <w:sz w:val="22"/>
                <w:szCs w:val="22"/>
              </w:rPr>
              <w:t>Sustainability of Location</w:t>
            </w:r>
          </w:p>
        </w:tc>
        <w:tc>
          <w:tcPr>
            <w:tcW w:w="1701" w:type="dxa"/>
            <w:tcBorders>
              <w:bottom w:val="single" w:sz="4" w:space="0" w:color="auto"/>
            </w:tcBorders>
            <w:shd w:val="clear" w:color="auto" w:fill="F2F2F2" w:themeFill="background1" w:themeFillShade="F2"/>
          </w:tcPr>
          <w:p w14:paraId="763B4843" w14:textId="77777777" w:rsidR="007E707D" w:rsidRPr="007E707D" w:rsidRDefault="007E707D" w:rsidP="00150C43">
            <w:pPr>
              <w:rPr>
                <w:rFonts w:asciiTheme="minorHAnsi" w:hAnsiTheme="minorHAnsi"/>
                <w:b/>
                <w:bCs/>
                <w:sz w:val="22"/>
                <w:szCs w:val="22"/>
              </w:rPr>
            </w:pPr>
          </w:p>
        </w:tc>
      </w:tr>
      <w:tr w:rsidR="007E707D" w:rsidRPr="007E707D" w14:paraId="2C80CABA" w14:textId="77777777" w:rsidTr="00C1698A">
        <w:trPr>
          <w:tblHeader/>
        </w:trPr>
        <w:tc>
          <w:tcPr>
            <w:tcW w:w="832" w:type="dxa"/>
            <w:vAlign w:val="center"/>
          </w:tcPr>
          <w:p w14:paraId="2CC7263B"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1</w:t>
            </w:r>
          </w:p>
        </w:tc>
        <w:tc>
          <w:tcPr>
            <w:tcW w:w="7952" w:type="dxa"/>
          </w:tcPr>
          <w:p w14:paraId="6F126977"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the site located within or adjacent to a defined settlement area?</w:t>
            </w:r>
          </w:p>
        </w:tc>
        <w:tc>
          <w:tcPr>
            <w:tcW w:w="1701" w:type="dxa"/>
          </w:tcPr>
          <w:p w14:paraId="3064F7BD" w14:textId="77777777" w:rsidR="007E707D" w:rsidRPr="007E707D" w:rsidRDefault="007E707D" w:rsidP="00150C43">
            <w:pPr>
              <w:rPr>
                <w:rFonts w:asciiTheme="minorHAnsi" w:hAnsiTheme="minorHAnsi"/>
                <w:b/>
                <w:bCs/>
                <w:sz w:val="22"/>
                <w:szCs w:val="22"/>
              </w:rPr>
            </w:pPr>
          </w:p>
        </w:tc>
      </w:tr>
      <w:tr w:rsidR="007E707D" w:rsidRPr="007E707D" w14:paraId="1172C082" w14:textId="77777777" w:rsidTr="00C1698A">
        <w:trPr>
          <w:tblHeader/>
        </w:trPr>
        <w:tc>
          <w:tcPr>
            <w:tcW w:w="832" w:type="dxa"/>
            <w:vAlign w:val="center"/>
          </w:tcPr>
          <w:p w14:paraId="63EE1CD5"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2</w:t>
            </w:r>
          </w:p>
        </w:tc>
        <w:tc>
          <w:tcPr>
            <w:tcW w:w="7952" w:type="dxa"/>
          </w:tcPr>
          <w:p w14:paraId="40D4FA5C"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it well-related to existing built development in terms of scale and pattern?</w:t>
            </w:r>
          </w:p>
        </w:tc>
        <w:tc>
          <w:tcPr>
            <w:tcW w:w="1701" w:type="dxa"/>
          </w:tcPr>
          <w:p w14:paraId="4595733D" w14:textId="77777777" w:rsidR="007E707D" w:rsidRPr="007E707D" w:rsidRDefault="007E707D" w:rsidP="00150C43">
            <w:pPr>
              <w:rPr>
                <w:rFonts w:asciiTheme="minorHAnsi" w:hAnsiTheme="minorHAnsi"/>
                <w:b/>
                <w:bCs/>
                <w:sz w:val="22"/>
                <w:szCs w:val="22"/>
              </w:rPr>
            </w:pPr>
          </w:p>
        </w:tc>
      </w:tr>
      <w:tr w:rsidR="007E707D" w:rsidRPr="007E707D" w14:paraId="1E9A896E" w14:textId="77777777" w:rsidTr="00C1698A">
        <w:trPr>
          <w:tblHeader/>
        </w:trPr>
        <w:tc>
          <w:tcPr>
            <w:tcW w:w="832" w:type="dxa"/>
            <w:vAlign w:val="center"/>
          </w:tcPr>
          <w:p w14:paraId="7A4FEA6E"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3</w:t>
            </w:r>
          </w:p>
        </w:tc>
        <w:tc>
          <w:tcPr>
            <w:tcW w:w="7952" w:type="dxa"/>
          </w:tcPr>
          <w:p w14:paraId="66E1686F"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it within a safe walking distance to essential services (e.g. shop, school, bus stop)?</w:t>
            </w:r>
          </w:p>
        </w:tc>
        <w:tc>
          <w:tcPr>
            <w:tcW w:w="1701" w:type="dxa"/>
          </w:tcPr>
          <w:p w14:paraId="70704882" w14:textId="77777777" w:rsidR="007E707D" w:rsidRPr="007E707D" w:rsidRDefault="007E707D" w:rsidP="00150C43">
            <w:pPr>
              <w:rPr>
                <w:rFonts w:asciiTheme="minorHAnsi" w:hAnsiTheme="minorHAnsi"/>
                <w:b/>
                <w:bCs/>
                <w:sz w:val="22"/>
                <w:szCs w:val="22"/>
              </w:rPr>
            </w:pPr>
          </w:p>
        </w:tc>
      </w:tr>
      <w:tr w:rsidR="007E707D" w:rsidRPr="007E707D" w14:paraId="4D111076" w14:textId="77777777" w:rsidTr="00C1698A">
        <w:trPr>
          <w:tblHeader/>
        </w:trPr>
        <w:tc>
          <w:tcPr>
            <w:tcW w:w="832" w:type="dxa"/>
            <w:tcBorders>
              <w:bottom w:val="single" w:sz="4" w:space="0" w:color="auto"/>
            </w:tcBorders>
            <w:vAlign w:val="center"/>
          </w:tcPr>
          <w:p w14:paraId="29971183"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4</w:t>
            </w:r>
          </w:p>
        </w:tc>
        <w:tc>
          <w:tcPr>
            <w:tcW w:w="7952" w:type="dxa"/>
            <w:tcBorders>
              <w:bottom w:val="single" w:sz="4" w:space="0" w:color="auto"/>
            </w:tcBorders>
          </w:tcPr>
          <w:p w14:paraId="23878C2F"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Does it avoid development in areas of known flood risk, coastal change, or land instability?</w:t>
            </w:r>
          </w:p>
        </w:tc>
        <w:tc>
          <w:tcPr>
            <w:tcW w:w="1701" w:type="dxa"/>
            <w:tcBorders>
              <w:bottom w:val="single" w:sz="4" w:space="0" w:color="auto"/>
            </w:tcBorders>
          </w:tcPr>
          <w:p w14:paraId="2219A664" w14:textId="77777777" w:rsidR="007E707D" w:rsidRPr="007E707D" w:rsidRDefault="007E707D" w:rsidP="00150C43">
            <w:pPr>
              <w:rPr>
                <w:rFonts w:asciiTheme="minorHAnsi" w:hAnsiTheme="minorHAnsi"/>
                <w:b/>
                <w:bCs/>
                <w:sz w:val="22"/>
                <w:szCs w:val="22"/>
              </w:rPr>
            </w:pPr>
          </w:p>
        </w:tc>
      </w:tr>
      <w:tr w:rsidR="007E707D" w:rsidRPr="007E707D" w14:paraId="4482E0C2" w14:textId="77777777" w:rsidTr="00C1698A">
        <w:trPr>
          <w:tblHeader/>
        </w:trPr>
        <w:tc>
          <w:tcPr>
            <w:tcW w:w="832" w:type="dxa"/>
            <w:shd w:val="clear" w:color="auto" w:fill="D9D9D9" w:themeFill="background1" w:themeFillShade="D9"/>
            <w:vAlign w:val="center"/>
          </w:tcPr>
          <w:p w14:paraId="22B1594F"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B</w:t>
            </w:r>
          </w:p>
        </w:tc>
        <w:tc>
          <w:tcPr>
            <w:tcW w:w="7952" w:type="dxa"/>
            <w:shd w:val="clear" w:color="auto" w:fill="D9D9D9" w:themeFill="background1" w:themeFillShade="D9"/>
          </w:tcPr>
          <w:p w14:paraId="08BBE865"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b/>
                <w:bCs/>
                <w:sz w:val="22"/>
                <w:szCs w:val="22"/>
              </w:rPr>
              <w:t>Suitability of Proposed Use and Quantum</w:t>
            </w:r>
          </w:p>
        </w:tc>
        <w:tc>
          <w:tcPr>
            <w:tcW w:w="1701" w:type="dxa"/>
            <w:shd w:val="clear" w:color="auto" w:fill="D9D9D9" w:themeFill="background1" w:themeFillShade="D9"/>
          </w:tcPr>
          <w:p w14:paraId="2BCF231D" w14:textId="77777777" w:rsidR="007E707D" w:rsidRPr="007E707D" w:rsidRDefault="007E707D" w:rsidP="00150C43">
            <w:pPr>
              <w:rPr>
                <w:rFonts w:asciiTheme="minorHAnsi" w:hAnsiTheme="minorHAnsi"/>
                <w:b/>
                <w:bCs/>
                <w:sz w:val="22"/>
                <w:szCs w:val="22"/>
              </w:rPr>
            </w:pPr>
          </w:p>
        </w:tc>
      </w:tr>
      <w:tr w:rsidR="007E707D" w:rsidRPr="007E707D" w14:paraId="1CD9B6A4" w14:textId="77777777" w:rsidTr="00C1698A">
        <w:trPr>
          <w:tblHeader/>
        </w:trPr>
        <w:tc>
          <w:tcPr>
            <w:tcW w:w="832" w:type="dxa"/>
            <w:vAlign w:val="center"/>
          </w:tcPr>
          <w:p w14:paraId="6BF5486B"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1</w:t>
            </w:r>
          </w:p>
        </w:tc>
        <w:tc>
          <w:tcPr>
            <w:tcW w:w="7952" w:type="dxa"/>
          </w:tcPr>
          <w:p w14:paraId="3BE817D3"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the proposed land use (e.g. housing-led, mixed use) compatible with the surrounding uses?</w:t>
            </w:r>
          </w:p>
        </w:tc>
        <w:tc>
          <w:tcPr>
            <w:tcW w:w="1701" w:type="dxa"/>
          </w:tcPr>
          <w:p w14:paraId="51E6C328" w14:textId="77777777" w:rsidR="007E707D" w:rsidRPr="007E707D" w:rsidRDefault="007E707D" w:rsidP="00150C43">
            <w:pPr>
              <w:rPr>
                <w:rFonts w:asciiTheme="minorHAnsi" w:hAnsiTheme="minorHAnsi"/>
                <w:b/>
                <w:bCs/>
                <w:sz w:val="22"/>
                <w:szCs w:val="22"/>
              </w:rPr>
            </w:pPr>
          </w:p>
        </w:tc>
      </w:tr>
      <w:tr w:rsidR="007E707D" w:rsidRPr="007E707D" w14:paraId="49ED4F0C" w14:textId="77777777" w:rsidTr="00C1698A">
        <w:trPr>
          <w:tblHeader/>
        </w:trPr>
        <w:tc>
          <w:tcPr>
            <w:tcW w:w="832" w:type="dxa"/>
            <w:vAlign w:val="center"/>
          </w:tcPr>
          <w:p w14:paraId="674074A3"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2</w:t>
            </w:r>
          </w:p>
        </w:tc>
        <w:tc>
          <w:tcPr>
            <w:tcW w:w="7952" w:type="dxa"/>
          </w:tcPr>
          <w:p w14:paraId="2EC780DC"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the proposed scale (e.g. number of dwellings) appropriate for the size and character of the settlement?</w:t>
            </w:r>
          </w:p>
        </w:tc>
        <w:tc>
          <w:tcPr>
            <w:tcW w:w="1701" w:type="dxa"/>
          </w:tcPr>
          <w:p w14:paraId="36A74420" w14:textId="77777777" w:rsidR="007E707D" w:rsidRPr="007E707D" w:rsidRDefault="007E707D" w:rsidP="00150C43">
            <w:pPr>
              <w:rPr>
                <w:rFonts w:asciiTheme="minorHAnsi" w:hAnsiTheme="minorHAnsi"/>
                <w:b/>
                <w:bCs/>
                <w:sz w:val="22"/>
                <w:szCs w:val="22"/>
              </w:rPr>
            </w:pPr>
          </w:p>
        </w:tc>
      </w:tr>
      <w:tr w:rsidR="007E707D" w:rsidRPr="007E707D" w14:paraId="7324498F" w14:textId="77777777" w:rsidTr="00C1698A">
        <w:trPr>
          <w:tblHeader/>
        </w:trPr>
        <w:tc>
          <w:tcPr>
            <w:tcW w:w="832" w:type="dxa"/>
            <w:tcBorders>
              <w:bottom w:val="single" w:sz="4" w:space="0" w:color="auto"/>
            </w:tcBorders>
            <w:vAlign w:val="center"/>
          </w:tcPr>
          <w:p w14:paraId="2FFE6DE1"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3</w:t>
            </w:r>
          </w:p>
        </w:tc>
        <w:tc>
          <w:tcPr>
            <w:tcW w:w="7952" w:type="dxa"/>
            <w:tcBorders>
              <w:bottom w:val="single" w:sz="4" w:space="0" w:color="auto"/>
            </w:tcBorders>
          </w:tcPr>
          <w:p w14:paraId="4ECA2781"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Would the development support community vitality or infrastructure without overloading it?</w:t>
            </w:r>
          </w:p>
        </w:tc>
        <w:tc>
          <w:tcPr>
            <w:tcW w:w="1701" w:type="dxa"/>
            <w:tcBorders>
              <w:bottom w:val="single" w:sz="4" w:space="0" w:color="auto"/>
            </w:tcBorders>
          </w:tcPr>
          <w:p w14:paraId="3C5A66BE" w14:textId="77777777" w:rsidR="007E707D" w:rsidRPr="007E707D" w:rsidRDefault="007E707D" w:rsidP="00150C43">
            <w:pPr>
              <w:rPr>
                <w:rFonts w:asciiTheme="minorHAnsi" w:hAnsiTheme="minorHAnsi"/>
                <w:b/>
                <w:bCs/>
                <w:sz w:val="22"/>
                <w:szCs w:val="22"/>
              </w:rPr>
            </w:pPr>
          </w:p>
        </w:tc>
      </w:tr>
      <w:tr w:rsidR="007E707D" w:rsidRPr="007E707D" w14:paraId="67011441" w14:textId="77777777" w:rsidTr="00C1698A">
        <w:trPr>
          <w:tblHeader/>
        </w:trPr>
        <w:tc>
          <w:tcPr>
            <w:tcW w:w="832" w:type="dxa"/>
            <w:shd w:val="clear" w:color="auto" w:fill="D9D9D9" w:themeFill="background1" w:themeFillShade="D9"/>
            <w:vAlign w:val="center"/>
          </w:tcPr>
          <w:p w14:paraId="5226D82D" w14:textId="77777777" w:rsidR="007E707D" w:rsidRPr="007E707D" w:rsidRDefault="007E707D" w:rsidP="00150C43">
            <w:pPr>
              <w:jc w:val="center"/>
              <w:rPr>
                <w:rFonts w:asciiTheme="minorHAnsi" w:hAnsiTheme="minorHAnsi"/>
                <w:b/>
                <w:bCs/>
                <w:sz w:val="22"/>
                <w:szCs w:val="22"/>
              </w:rPr>
            </w:pPr>
            <w:r w:rsidRPr="007E707D">
              <w:rPr>
                <w:rFonts w:asciiTheme="minorHAnsi" w:hAnsiTheme="minorHAnsi"/>
                <w:b/>
                <w:bCs/>
                <w:sz w:val="22"/>
                <w:szCs w:val="22"/>
              </w:rPr>
              <w:t>C</w:t>
            </w:r>
          </w:p>
        </w:tc>
        <w:tc>
          <w:tcPr>
            <w:tcW w:w="7952" w:type="dxa"/>
            <w:shd w:val="clear" w:color="auto" w:fill="D9D9D9" w:themeFill="background1" w:themeFillShade="D9"/>
          </w:tcPr>
          <w:p w14:paraId="37401F79"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b/>
                <w:bCs/>
                <w:sz w:val="22"/>
                <w:szCs w:val="22"/>
              </w:rPr>
              <w:t>Environmental and Landscape Impact</w:t>
            </w:r>
          </w:p>
        </w:tc>
        <w:tc>
          <w:tcPr>
            <w:tcW w:w="1701" w:type="dxa"/>
            <w:shd w:val="clear" w:color="auto" w:fill="D9D9D9" w:themeFill="background1" w:themeFillShade="D9"/>
          </w:tcPr>
          <w:p w14:paraId="320438BA" w14:textId="77777777" w:rsidR="007E707D" w:rsidRPr="007E707D" w:rsidRDefault="007E707D" w:rsidP="00150C43">
            <w:pPr>
              <w:rPr>
                <w:rFonts w:asciiTheme="minorHAnsi" w:hAnsiTheme="minorHAnsi"/>
                <w:b/>
                <w:bCs/>
                <w:sz w:val="22"/>
                <w:szCs w:val="22"/>
              </w:rPr>
            </w:pPr>
          </w:p>
        </w:tc>
      </w:tr>
      <w:tr w:rsidR="007E707D" w:rsidRPr="007E707D" w14:paraId="5BB4BC71" w14:textId="77777777" w:rsidTr="00C1698A">
        <w:trPr>
          <w:tblHeader/>
        </w:trPr>
        <w:tc>
          <w:tcPr>
            <w:tcW w:w="832" w:type="dxa"/>
            <w:vAlign w:val="center"/>
          </w:tcPr>
          <w:p w14:paraId="2F72F5E7"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1</w:t>
            </w:r>
          </w:p>
        </w:tc>
        <w:tc>
          <w:tcPr>
            <w:tcW w:w="7952" w:type="dxa"/>
          </w:tcPr>
          <w:p w14:paraId="68507529"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the site visually contained within the landscape (i.e. avoids ridgelines, exposed slopes)?</w:t>
            </w:r>
          </w:p>
        </w:tc>
        <w:tc>
          <w:tcPr>
            <w:tcW w:w="1701" w:type="dxa"/>
          </w:tcPr>
          <w:p w14:paraId="71AB825A" w14:textId="77777777" w:rsidR="007E707D" w:rsidRPr="007E707D" w:rsidRDefault="007E707D" w:rsidP="00150C43">
            <w:pPr>
              <w:rPr>
                <w:rFonts w:asciiTheme="minorHAnsi" w:hAnsiTheme="minorHAnsi"/>
                <w:b/>
                <w:bCs/>
                <w:sz w:val="22"/>
                <w:szCs w:val="22"/>
              </w:rPr>
            </w:pPr>
          </w:p>
        </w:tc>
      </w:tr>
      <w:tr w:rsidR="007E707D" w:rsidRPr="007E707D" w14:paraId="01FEBBFC" w14:textId="77777777" w:rsidTr="00C1698A">
        <w:trPr>
          <w:tblHeader/>
        </w:trPr>
        <w:tc>
          <w:tcPr>
            <w:tcW w:w="832" w:type="dxa"/>
            <w:vAlign w:val="center"/>
          </w:tcPr>
          <w:p w14:paraId="3FAE1DBB"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2</w:t>
            </w:r>
          </w:p>
        </w:tc>
        <w:tc>
          <w:tcPr>
            <w:tcW w:w="7952" w:type="dxa"/>
          </w:tcPr>
          <w:p w14:paraId="15B7713E"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Would development preserve the character of the local landscape or settlement area?</w:t>
            </w:r>
          </w:p>
        </w:tc>
        <w:tc>
          <w:tcPr>
            <w:tcW w:w="1701" w:type="dxa"/>
          </w:tcPr>
          <w:p w14:paraId="398016FD" w14:textId="77777777" w:rsidR="007E707D" w:rsidRPr="007E707D" w:rsidRDefault="007E707D" w:rsidP="00150C43">
            <w:pPr>
              <w:rPr>
                <w:rFonts w:asciiTheme="minorHAnsi" w:hAnsiTheme="minorHAnsi"/>
                <w:b/>
                <w:bCs/>
                <w:sz w:val="22"/>
                <w:szCs w:val="22"/>
              </w:rPr>
            </w:pPr>
          </w:p>
        </w:tc>
      </w:tr>
      <w:tr w:rsidR="007E707D" w:rsidRPr="007E707D" w14:paraId="5E566D55" w14:textId="77777777" w:rsidTr="00C1698A">
        <w:trPr>
          <w:tblHeader/>
        </w:trPr>
        <w:tc>
          <w:tcPr>
            <w:tcW w:w="832" w:type="dxa"/>
            <w:tcBorders>
              <w:bottom w:val="single" w:sz="4" w:space="0" w:color="auto"/>
            </w:tcBorders>
            <w:vAlign w:val="center"/>
          </w:tcPr>
          <w:p w14:paraId="247E5E62"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3</w:t>
            </w:r>
          </w:p>
        </w:tc>
        <w:tc>
          <w:tcPr>
            <w:tcW w:w="7952" w:type="dxa"/>
            <w:tcBorders>
              <w:bottom w:val="single" w:sz="4" w:space="0" w:color="auto"/>
            </w:tcBorders>
          </w:tcPr>
          <w:p w14:paraId="1EF7930C"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Would it avoid significant harm to designated landscapes, heritage assets, or biodiversity features?</w:t>
            </w:r>
          </w:p>
        </w:tc>
        <w:tc>
          <w:tcPr>
            <w:tcW w:w="1701" w:type="dxa"/>
            <w:tcBorders>
              <w:bottom w:val="single" w:sz="4" w:space="0" w:color="auto"/>
            </w:tcBorders>
          </w:tcPr>
          <w:p w14:paraId="1AD0FBBE" w14:textId="77777777" w:rsidR="007E707D" w:rsidRPr="007E707D" w:rsidRDefault="007E707D" w:rsidP="00150C43">
            <w:pPr>
              <w:rPr>
                <w:rFonts w:asciiTheme="minorHAnsi" w:hAnsiTheme="minorHAnsi"/>
                <w:b/>
                <w:bCs/>
                <w:sz w:val="22"/>
                <w:szCs w:val="22"/>
              </w:rPr>
            </w:pPr>
          </w:p>
        </w:tc>
      </w:tr>
      <w:tr w:rsidR="007E707D" w:rsidRPr="007E707D" w14:paraId="3D2DBC05" w14:textId="77777777" w:rsidTr="00C1698A">
        <w:trPr>
          <w:tblHeader/>
        </w:trPr>
        <w:tc>
          <w:tcPr>
            <w:tcW w:w="832" w:type="dxa"/>
            <w:shd w:val="clear" w:color="auto" w:fill="D9D9D9" w:themeFill="background1" w:themeFillShade="D9"/>
            <w:vAlign w:val="center"/>
          </w:tcPr>
          <w:p w14:paraId="34AD3065" w14:textId="77777777" w:rsidR="007E707D" w:rsidRPr="007E707D" w:rsidRDefault="007E707D" w:rsidP="00150C43">
            <w:pPr>
              <w:jc w:val="center"/>
              <w:rPr>
                <w:rFonts w:asciiTheme="minorHAnsi" w:hAnsiTheme="minorHAnsi"/>
                <w:b/>
                <w:bCs/>
                <w:sz w:val="22"/>
                <w:szCs w:val="22"/>
              </w:rPr>
            </w:pPr>
            <w:r w:rsidRPr="007E707D">
              <w:rPr>
                <w:rFonts w:asciiTheme="minorHAnsi" w:hAnsiTheme="minorHAnsi"/>
                <w:b/>
                <w:bCs/>
                <w:sz w:val="22"/>
                <w:szCs w:val="22"/>
              </w:rPr>
              <w:t>D</w:t>
            </w:r>
          </w:p>
        </w:tc>
        <w:tc>
          <w:tcPr>
            <w:tcW w:w="7952" w:type="dxa"/>
            <w:shd w:val="clear" w:color="auto" w:fill="D9D9D9" w:themeFill="background1" w:themeFillShade="D9"/>
          </w:tcPr>
          <w:p w14:paraId="73265659"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b/>
                <w:bCs/>
                <w:sz w:val="22"/>
                <w:szCs w:val="22"/>
              </w:rPr>
              <w:t>Access and Connectivity</w:t>
            </w:r>
          </w:p>
        </w:tc>
        <w:tc>
          <w:tcPr>
            <w:tcW w:w="1701" w:type="dxa"/>
            <w:shd w:val="clear" w:color="auto" w:fill="D9D9D9" w:themeFill="background1" w:themeFillShade="D9"/>
          </w:tcPr>
          <w:p w14:paraId="20CB955C" w14:textId="77777777" w:rsidR="007E707D" w:rsidRPr="007E707D" w:rsidRDefault="007E707D" w:rsidP="00150C43">
            <w:pPr>
              <w:rPr>
                <w:rFonts w:asciiTheme="minorHAnsi" w:hAnsiTheme="minorHAnsi"/>
                <w:b/>
                <w:bCs/>
                <w:sz w:val="22"/>
                <w:szCs w:val="22"/>
              </w:rPr>
            </w:pPr>
          </w:p>
        </w:tc>
      </w:tr>
      <w:tr w:rsidR="007E707D" w:rsidRPr="007E707D" w14:paraId="156BF3CF" w14:textId="77777777" w:rsidTr="00C1698A">
        <w:trPr>
          <w:tblHeader/>
        </w:trPr>
        <w:tc>
          <w:tcPr>
            <w:tcW w:w="832" w:type="dxa"/>
            <w:vAlign w:val="center"/>
          </w:tcPr>
          <w:p w14:paraId="1E92DE3D"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1</w:t>
            </w:r>
          </w:p>
        </w:tc>
        <w:tc>
          <w:tcPr>
            <w:tcW w:w="7952" w:type="dxa"/>
          </w:tcPr>
          <w:p w14:paraId="03649C83"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safe and suitable access achievable from the existing highway network?</w:t>
            </w:r>
          </w:p>
        </w:tc>
        <w:tc>
          <w:tcPr>
            <w:tcW w:w="1701" w:type="dxa"/>
          </w:tcPr>
          <w:p w14:paraId="45D4F29B" w14:textId="77777777" w:rsidR="007E707D" w:rsidRPr="007E707D" w:rsidRDefault="007E707D" w:rsidP="00150C43">
            <w:pPr>
              <w:rPr>
                <w:rFonts w:asciiTheme="minorHAnsi" w:hAnsiTheme="minorHAnsi"/>
                <w:b/>
                <w:bCs/>
                <w:sz w:val="22"/>
                <w:szCs w:val="22"/>
              </w:rPr>
            </w:pPr>
          </w:p>
        </w:tc>
      </w:tr>
      <w:tr w:rsidR="007E707D" w:rsidRPr="007E707D" w14:paraId="65CBFCCC" w14:textId="77777777" w:rsidTr="00C1698A">
        <w:trPr>
          <w:tblHeader/>
        </w:trPr>
        <w:tc>
          <w:tcPr>
            <w:tcW w:w="832" w:type="dxa"/>
            <w:vAlign w:val="center"/>
          </w:tcPr>
          <w:p w14:paraId="69751B52"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2</w:t>
            </w:r>
          </w:p>
        </w:tc>
        <w:tc>
          <w:tcPr>
            <w:tcW w:w="7952" w:type="dxa"/>
          </w:tcPr>
          <w:p w14:paraId="4CA611CC"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Are there opportunities for footpath or cycleway connections to village centres or services?</w:t>
            </w:r>
          </w:p>
        </w:tc>
        <w:tc>
          <w:tcPr>
            <w:tcW w:w="1701" w:type="dxa"/>
          </w:tcPr>
          <w:p w14:paraId="1A05A65D" w14:textId="77777777" w:rsidR="007E707D" w:rsidRPr="007E707D" w:rsidRDefault="007E707D" w:rsidP="00150C43">
            <w:pPr>
              <w:rPr>
                <w:rFonts w:asciiTheme="minorHAnsi" w:hAnsiTheme="minorHAnsi"/>
                <w:b/>
                <w:bCs/>
                <w:sz w:val="22"/>
                <w:szCs w:val="22"/>
              </w:rPr>
            </w:pPr>
          </w:p>
        </w:tc>
      </w:tr>
      <w:tr w:rsidR="007E707D" w:rsidRPr="007E707D" w14:paraId="5887CA39" w14:textId="77777777" w:rsidTr="00C1698A">
        <w:trPr>
          <w:tblHeader/>
        </w:trPr>
        <w:tc>
          <w:tcPr>
            <w:tcW w:w="832" w:type="dxa"/>
            <w:tcBorders>
              <w:bottom w:val="single" w:sz="4" w:space="0" w:color="auto"/>
            </w:tcBorders>
            <w:vAlign w:val="center"/>
          </w:tcPr>
          <w:p w14:paraId="5DAE1518"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3</w:t>
            </w:r>
          </w:p>
        </w:tc>
        <w:tc>
          <w:tcPr>
            <w:tcW w:w="7952" w:type="dxa"/>
            <w:tcBorders>
              <w:bottom w:val="single" w:sz="4" w:space="0" w:color="auto"/>
            </w:tcBorders>
          </w:tcPr>
          <w:p w14:paraId="7A6C24A3"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Would development reinforce or fragment the existing settlement structure?</w:t>
            </w:r>
          </w:p>
        </w:tc>
        <w:tc>
          <w:tcPr>
            <w:tcW w:w="1701" w:type="dxa"/>
            <w:tcBorders>
              <w:bottom w:val="single" w:sz="4" w:space="0" w:color="auto"/>
            </w:tcBorders>
          </w:tcPr>
          <w:p w14:paraId="21C68923" w14:textId="77777777" w:rsidR="007E707D" w:rsidRPr="007E707D" w:rsidRDefault="007E707D" w:rsidP="00150C43">
            <w:pPr>
              <w:rPr>
                <w:rFonts w:asciiTheme="minorHAnsi" w:hAnsiTheme="minorHAnsi"/>
                <w:b/>
                <w:bCs/>
                <w:sz w:val="22"/>
                <w:szCs w:val="22"/>
              </w:rPr>
            </w:pPr>
          </w:p>
        </w:tc>
      </w:tr>
      <w:tr w:rsidR="007E707D" w:rsidRPr="007E707D" w14:paraId="2C0E244D" w14:textId="77777777" w:rsidTr="00C1698A">
        <w:trPr>
          <w:tblHeader/>
        </w:trPr>
        <w:tc>
          <w:tcPr>
            <w:tcW w:w="832" w:type="dxa"/>
            <w:shd w:val="clear" w:color="auto" w:fill="D9D9D9" w:themeFill="background1" w:themeFillShade="D9"/>
            <w:vAlign w:val="center"/>
          </w:tcPr>
          <w:p w14:paraId="6C65C39F" w14:textId="77777777" w:rsidR="007E707D" w:rsidRPr="007E707D" w:rsidRDefault="007E707D" w:rsidP="00150C43">
            <w:pPr>
              <w:jc w:val="center"/>
              <w:rPr>
                <w:rFonts w:asciiTheme="minorHAnsi" w:hAnsiTheme="minorHAnsi"/>
                <w:b/>
                <w:bCs/>
                <w:sz w:val="22"/>
                <w:szCs w:val="22"/>
              </w:rPr>
            </w:pPr>
            <w:r w:rsidRPr="007E707D">
              <w:rPr>
                <w:rFonts w:asciiTheme="minorHAnsi" w:hAnsiTheme="minorHAnsi"/>
                <w:b/>
                <w:bCs/>
                <w:sz w:val="22"/>
                <w:szCs w:val="22"/>
              </w:rPr>
              <w:t>E</w:t>
            </w:r>
          </w:p>
        </w:tc>
        <w:tc>
          <w:tcPr>
            <w:tcW w:w="7952" w:type="dxa"/>
            <w:shd w:val="clear" w:color="auto" w:fill="D9D9D9" w:themeFill="background1" w:themeFillShade="D9"/>
          </w:tcPr>
          <w:p w14:paraId="170E9F94"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b/>
                <w:bCs/>
                <w:sz w:val="22"/>
                <w:szCs w:val="22"/>
              </w:rPr>
              <w:t>Deliverability and Constraints</w:t>
            </w:r>
          </w:p>
        </w:tc>
        <w:tc>
          <w:tcPr>
            <w:tcW w:w="1701" w:type="dxa"/>
            <w:shd w:val="clear" w:color="auto" w:fill="D9D9D9" w:themeFill="background1" w:themeFillShade="D9"/>
          </w:tcPr>
          <w:p w14:paraId="270CAB23" w14:textId="77777777" w:rsidR="007E707D" w:rsidRPr="007E707D" w:rsidRDefault="007E707D" w:rsidP="00150C43">
            <w:pPr>
              <w:rPr>
                <w:rFonts w:asciiTheme="minorHAnsi" w:hAnsiTheme="minorHAnsi"/>
                <w:b/>
                <w:bCs/>
                <w:sz w:val="22"/>
                <w:szCs w:val="22"/>
              </w:rPr>
            </w:pPr>
          </w:p>
        </w:tc>
      </w:tr>
      <w:tr w:rsidR="007E707D" w:rsidRPr="007E707D" w14:paraId="319195DF" w14:textId="77777777" w:rsidTr="00C1698A">
        <w:trPr>
          <w:tblHeader/>
        </w:trPr>
        <w:tc>
          <w:tcPr>
            <w:tcW w:w="832" w:type="dxa"/>
            <w:vAlign w:val="center"/>
          </w:tcPr>
          <w:p w14:paraId="3593557F"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1</w:t>
            </w:r>
          </w:p>
        </w:tc>
        <w:tc>
          <w:tcPr>
            <w:tcW w:w="7952" w:type="dxa"/>
          </w:tcPr>
          <w:p w14:paraId="7043B377"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the site free from known contamination, ownership issues, or constraints that would prevent delivery?</w:t>
            </w:r>
          </w:p>
        </w:tc>
        <w:tc>
          <w:tcPr>
            <w:tcW w:w="1701" w:type="dxa"/>
          </w:tcPr>
          <w:p w14:paraId="7048BD43" w14:textId="77777777" w:rsidR="007E707D" w:rsidRPr="007E707D" w:rsidRDefault="007E707D" w:rsidP="00150C43">
            <w:pPr>
              <w:rPr>
                <w:rFonts w:asciiTheme="minorHAnsi" w:hAnsiTheme="minorHAnsi"/>
                <w:b/>
                <w:bCs/>
                <w:sz w:val="22"/>
                <w:szCs w:val="22"/>
              </w:rPr>
            </w:pPr>
          </w:p>
        </w:tc>
      </w:tr>
      <w:tr w:rsidR="007E707D" w:rsidRPr="007E707D" w14:paraId="38E3FA42" w14:textId="77777777" w:rsidTr="00C1698A">
        <w:trPr>
          <w:tblHeader/>
        </w:trPr>
        <w:tc>
          <w:tcPr>
            <w:tcW w:w="832" w:type="dxa"/>
            <w:vAlign w:val="center"/>
          </w:tcPr>
          <w:p w14:paraId="392F6075"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2</w:t>
            </w:r>
          </w:p>
        </w:tc>
        <w:tc>
          <w:tcPr>
            <w:tcW w:w="7952" w:type="dxa"/>
          </w:tcPr>
          <w:p w14:paraId="6994372D"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Can the site connect to existing utilities (e.g. water, electricity, drainage) without major infrastructure works?</w:t>
            </w:r>
          </w:p>
        </w:tc>
        <w:tc>
          <w:tcPr>
            <w:tcW w:w="1701" w:type="dxa"/>
          </w:tcPr>
          <w:p w14:paraId="7615AEE8" w14:textId="77777777" w:rsidR="007E707D" w:rsidRPr="007E707D" w:rsidRDefault="007E707D" w:rsidP="00150C43">
            <w:pPr>
              <w:rPr>
                <w:rFonts w:asciiTheme="minorHAnsi" w:hAnsiTheme="minorHAnsi"/>
                <w:b/>
                <w:bCs/>
                <w:sz w:val="22"/>
                <w:szCs w:val="22"/>
              </w:rPr>
            </w:pPr>
          </w:p>
        </w:tc>
      </w:tr>
      <w:tr w:rsidR="007E707D" w:rsidRPr="007E707D" w14:paraId="65D92BD3" w14:textId="77777777" w:rsidTr="00C1698A">
        <w:trPr>
          <w:tblHeader/>
        </w:trPr>
        <w:tc>
          <w:tcPr>
            <w:tcW w:w="832" w:type="dxa"/>
            <w:tcBorders>
              <w:bottom w:val="single" w:sz="4" w:space="0" w:color="auto"/>
            </w:tcBorders>
            <w:vAlign w:val="center"/>
          </w:tcPr>
          <w:p w14:paraId="1D04991C"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3</w:t>
            </w:r>
          </w:p>
        </w:tc>
        <w:tc>
          <w:tcPr>
            <w:tcW w:w="7952" w:type="dxa"/>
            <w:tcBorders>
              <w:bottom w:val="single" w:sz="4" w:space="0" w:color="auto"/>
            </w:tcBorders>
          </w:tcPr>
          <w:p w14:paraId="5472868F"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there clear potential to meet net gain in biodiversity or support local climate adaptation policies?</w:t>
            </w:r>
          </w:p>
        </w:tc>
        <w:tc>
          <w:tcPr>
            <w:tcW w:w="1701" w:type="dxa"/>
            <w:tcBorders>
              <w:bottom w:val="single" w:sz="4" w:space="0" w:color="auto"/>
            </w:tcBorders>
          </w:tcPr>
          <w:p w14:paraId="48A10F6A" w14:textId="77777777" w:rsidR="007E707D" w:rsidRPr="007E707D" w:rsidRDefault="007E707D" w:rsidP="00150C43">
            <w:pPr>
              <w:rPr>
                <w:rFonts w:asciiTheme="minorHAnsi" w:hAnsiTheme="minorHAnsi"/>
                <w:b/>
                <w:bCs/>
                <w:sz w:val="22"/>
                <w:szCs w:val="22"/>
              </w:rPr>
            </w:pPr>
          </w:p>
        </w:tc>
      </w:tr>
      <w:tr w:rsidR="007E707D" w:rsidRPr="007E707D" w14:paraId="60C93B17" w14:textId="77777777" w:rsidTr="00C1698A">
        <w:trPr>
          <w:tblHeader/>
        </w:trPr>
        <w:tc>
          <w:tcPr>
            <w:tcW w:w="832" w:type="dxa"/>
            <w:shd w:val="clear" w:color="auto" w:fill="D9D9D9" w:themeFill="background1" w:themeFillShade="D9"/>
            <w:vAlign w:val="center"/>
          </w:tcPr>
          <w:p w14:paraId="57732115" w14:textId="77777777" w:rsidR="007E707D" w:rsidRPr="007E707D" w:rsidRDefault="007E707D" w:rsidP="00150C43">
            <w:pPr>
              <w:jc w:val="center"/>
              <w:rPr>
                <w:rFonts w:asciiTheme="minorHAnsi" w:hAnsiTheme="minorHAnsi"/>
                <w:b/>
                <w:bCs/>
                <w:sz w:val="22"/>
                <w:szCs w:val="22"/>
              </w:rPr>
            </w:pPr>
            <w:r w:rsidRPr="007E707D">
              <w:rPr>
                <w:rFonts w:asciiTheme="minorHAnsi" w:hAnsiTheme="minorHAnsi"/>
                <w:b/>
                <w:bCs/>
                <w:sz w:val="22"/>
                <w:szCs w:val="22"/>
              </w:rPr>
              <w:t>F</w:t>
            </w:r>
          </w:p>
        </w:tc>
        <w:tc>
          <w:tcPr>
            <w:tcW w:w="7952" w:type="dxa"/>
            <w:shd w:val="clear" w:color="auto" w:fill="D9D9D9" w:themeFill="background1" w:themeFillShade="D9"/>
          </w:tcPr>
          <w:p w14:paraId="76C8FDE3"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b/>
                <w:bCs/>
                <w:sz w:val="22"/>
                <w:szCs w:val="22"/>
              </w:rPr>
              <w:t>Additional Local Criteria</w:t>
            </w:r>
          </w:p>
        </w:tc>
        <w:tc>
          <w:tcPr>
            <w:tcW w:w="1701" w:type="dxa"/>
            <w:shd w:val="clear" w:color="auto" w:fill="D9D9D9" w:themeFill="background1" w:themeFillShade="D9"/>
          </w:tcPr>
          <w:p w14:paraId="17C0F6D0" w14:textId="77777777" w:rsidR="007E707D" w:rsidRPr="007E707D" w:rsidRDefault="007E707D" w:rsidP="00150C43">
            <w:pPr>
              <w:rPr>
                <w:rFonts w:asciiTheme="minorHAnsi" w:hAnsiTheme="minorHAnsi"/>
                <w:b/>
                <w:bCs/>
                <w:sz w:val="22"/>
                <w:szCs w:val="22"/>
              </w:rPr>
            </w:pPr>
          </w:p>
        </w:tc>
      </w:tr>
      <w:tr w:rsidR="007E707D" w:rsidRPr="007E707D" w14:paraId="06184A46" w14:textId="77777777" w:rsidTr="00C1698A">
        <w:trPr>
          <w:tblHeader/>
        </w:trPr>
        <w:tc>
          <w:tcPr>
            <w:tcW w:w="832" w:type="dxa"/>
            <w:vAlign w:val="center"/>
          </w:tcPr>
          <w:p w14:paraId="22ECBDAB"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1</w:t>
            </w:r>
          </w:p>
        </w:tc>
        <w:tc>
          <w:tcPr>
            <w:tcW w:w="7952" w:type="dxa"/>
          </w:tcPr>
          <w:p w14:paraId="6F351A91"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Is the site suitable for delivering a proportion of affordable housing?</w:t>
            </w:r>
          </w:p>
        </w:tc>
        <w:tc>
          <w:tcPr>
            <w:tcW w:w="1701" w:type="dxa"/>
          </w:tcPr>
          <w:p w14:paraId="63491786" w14:textId="77777777" w:rsidR="007E707D" w:rsidRPr="007E707D" w:rsidRDefault="007E707D" w:rsidP="00150C43">
            <w:pPr>
              <w:rPr>
                <w:rFonts w:asciiTheme="minorHAnsi" w:hAnsiTheme="minorHAnsi"/>
                <w:b/>
                <w:bCs/>
                <w:sz w:val="22"/>
                <w:szCs w:val="22"/>
              </w:rPr>
            </w:pPr>
          </w:p>
        </w:tc>
      </w:tr>
      <w:tr w:rsidR="007E707D" w:rsidRPr="007E707D" w14:paraId="0D2820D8" w14:textId="77777777" w:rsidTr="00C1698A">
        <w:trPr>
          <w:tblHeader/>
        </w:trPr>
        <w:tc>
          <w:tcPr>
            <w:tcW w:w="832" w:type="dxa"/>
            <w:vAlign w:val="center"/>
          </w:tcPr>
          <w:p w14:paraId="6CE603B1"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2</w:t>
            </w:r>
          </w:p>
        </w:tc>
        <w:tc>
          <w:tcPr>
            <w:tcW w:w="7952" w:type="dxa"/>
          </w:tcPr>
          <w:p w14:paraId="4F289A35"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Would the proposal support delivery of specific local housing needs (e.g. 1–</w:t>
            </w:r>
            <w:proofErr w:type="gramStart"/>
            <w:r w:rsidRPr="007E707D">
              <w:rPr>
                <w:rFonts w:asciiTheme="minorHAnsi" w:hAnsiTheme="minorHAnsi"/>
                <w:sz w:val="22"/>
                <w:szCs w:val="22"/>
              </w:rPr>
              <w:t>2 bedroom</w:t>
            </w:r>
            <w:proofErr w:type="gramEnd"/>
            <w:r w:rsidRPr="007E707D">
              <w:rPr>
                <w:rFonts w:asciiTheme="minorHAnsi" w:hAnsiTheme="minorHAnsi"/>
                <w:sz w:val="22"/>
                <w:szCs w:val="22"/>
              </w:rPr>
              <w:t>, accessible units)?</w:t>
            </w:r>
          </w:p>
        </w:tc>
        <w:tc>
          <w:tcPr>
            <w:tcW w:w="1701" w:type="dxa"/>
          </w:tcPr>
          <w:p w14:paraId="63B0B54C" w14:textId="77777777" w:rsidR="007E707D" w:rsidRPr="007E707D" w:rsidRDefault="007E707D" w:rsidP="00150C43">
            <w:pPr>
              <w:rPr>
                <w:rFonts w:asciiTheme="minorHAnsi" w:hAnsiTheme="minorHAnsi"/>
                <w:b/>
                <w:bCs/>
                <w:sz w:val="22"/>
                <w:szCs w:val="22"/>
              </w:rPr>
            </w:pPr>
          </w:p>
        </w:tc>
      </w:tr>
      <w:tr w:rsidR="007E707D" w:rsidRPr="007E707D" w14:paraId="279D75F5" w14:textId="77777777" w:rsidTr="00C1698A">
        <w:trPr>
          <w:tblHeader/>
        </w:trPr>
        <w:tc>
          <w:tcPr>
            <w:tcW w:w="832" w:type="dxa"/>
            <w:vAlign w:val="center"/>
          </w:tcPr>
          <w:p w14:paraId="5780B816" w14:textId="77777777" w:rsidR="007E707D" w:rsidRPr="007E707D" w:rsidRDefault="007E707D" w:rsidP="00150C43">
            <w:pPr>
              <w:jc w:val="center"/>
              <w:rPr>
                <w:rFonts w:asciiTheme="minorHAnsi" w:hAnsiTheme="minorHAnsi"/>
                <w:sz w:val="22"/>
                <w:szCs w:val="22"/>
              </w:rPr>
            </w:pPr>
            <w:r w:rsidRPr="007E707D">
              <w:rPr>
                <w:rFonts w:asciiTheme="minorHAnsi" w:hAnsiTheme="minorHAnsi"/>
                <w:sz w:val="22"/>
                <w:szCs w:val="22"/>
              </w:rPr>
              <w:t>3</w:t>
            </w:r>
          </w:p>
        </w:tc>
        <w:tc>
          <w:tcPr>
            <w:tcW w:w="7952" w:type="dxa"/>
          </w:tcPr>
          <w:p w14:paraId="002317FC" w14:textId="77777777" w:rsidR="007E707D" w:rsidRPr="007E707D" w:rsidRDefault="007E707D" w:rsidP="00150C43">
            <w:pPr>
              <w:spacing w:before="100" w:beforeAutospacing="1" w:after="100" w:afterAutospacing="1"/>
              <w:outlineLvl w:val="3"/>
              <w:rPr>
                <w:rFonts w:asciiTheme="minorHAnsi" w:hAnsiTheme="minorHAnsi"/>
                <w:b/>
                <w:bCs/>
                <w:sz w:val="22"/>
                <w:szCs w:val="22"/>
              </w:rPr>
            </w:pPr>
            <w:r w:rsidRPr="007E707D">
              <w:rPr>
                <w:rFonts w:asciiTheme="minorHAnsi" w:hAnsiTheme="minorHAnsi"/>
                <w:sz w:val="22"/>
                <w:szCs w:val="22"/>
              </w:rPr>
              <w:t xml:space="preserve">Could the development layout feasibly include features like </w:t>
            </w:r>
            <w:proofErr w:type="spellStart"/>
            <w:r w:rsidRPr="007E707D">
              <w:rPr>
                <w:rFonts w:asciiTheme="minorHAnsi" w:hAnsiTheme="minorHAnsi"/>
                <w:sz w:val="22"/>
                <w:szCs w:val="22"/>
              </w:rPr>
              <w:t>SuDS</w:t>
            </w:r>
            <w:proofErr w:type="spellEnd"/>
            <w:r w:rsidRPr="007E707D">
              <w:rPr>
                <w:rFonts w:asciiTheme="minorHAnsi" w:hAnsiTheme="minorHAnsi"/>
                <w:sz w:val="22"/>
                <w:szCs w:val="22"/>
              </w:rPr>
              <w:t>, EV charging, or renewable energy?</w:t>
            </w:r>
          </w:p>
        </w:tc>
        <w:tc>
          <w:tcPr>
            <w:tcW w:w="1701" w:type="dxa"/>
          </w:tcPr>
          <w:p w14:paraId="5D5BD8EA" w14:textId="77777777" w:rsidR="007E707D" w:rsidRPr="007E707D" w:rsidRDefault="007E707D" w:rsidP="00150C43">
            <w:pPr>
              <w:rPr>
                <w:rFonts w:asciiTheme="minorHAnsi" w:hAnsiTheme="minorHAnsi"/>
                <w:b/>
                <w:bCs/>
                <w:sz w:val="22"/>
                <w:szCs w:val="22"/>
              </w:rPr>
            </w:pPr>
          </w:p>
        </w:tc>
      </w:tr>
    </w:tbl>
    <w:p w14:paraId="1FFBE64F" w14:textId="77777777" w:rsidR="007E707D" w:rsidRDefault="007E707D" w:rsidP="00B63D23">
      <w:pPr>
        <w:spacing w:before="120" w:after="120" w:line="276" w:lineRule="auto"/>
        <w:rPr>
          <w:rFonts w:asciiTheme="minorHAnsi" w:hAnsiTheme="minorHAnsi"/>
          <w:sz w:val="22"/>
          <w:szCs w:val="22"/>
        </w:rPr>
      </w:pPr>
    </w:p>
    <w:p w14:paraId="4773E37E" w14:textId="77777777" w:rsidR="007E707D" w:rsidRDefault="007E707D" w:rsidP="00B63D23">
      <w:pPr>
        <w:spacing w:before="120" w:after="120" w:line="276" w:lineRule="auto"/>
        <w:rPr>
          <w:rFonts w:asciiTheme="minorHAnsi" w:hAnsiTheme="minorHAnsi"/>
          <w:sz w:val="22"/>
          <w:szCs w:val="22"/>
        </w:rPr>
      </w:pPr>
    </w:p>
    <w:p w14:paraId="3251D394" w14:textId="77777777" w:rsidR="007E707D" w:rsidRDefault="007E707D" w:rsidP="00B63D23">
      <w:pPr>
        <w:spacing w:before="120" w:after="120" w:line="276" w:lineRule="auto"/>
        <w:rPr>
          <w:rFonts w:asciiTheme="minorHAnsi" w:hAnsiTheme="minorHAnsi"/>
          <w:sz w:val="22"/>
          <w:szCs w:val="22"/>
        </w:rPr>
      </w:pPr>
    </w:p>
    <w:p w14:paraId="7E978863" w14:textId="77777777" w:rsidR="007E707D" w:rsidRDefault="007E707D" w:rsidP="00B63D23">
      <w:pPr>
        <w:spacing w:before="120" w:after="120" w:line="276" w:lineRule="auto"/>
        <w:rPr>
          <w:rFonts w:asciiTheme="minorHAnsi" w:hAnsiTheme="minorHAnsi"/>
          <w:sz w:val="22"/>
          <w:szCs w:val="22"/>
        </w:rPr>
      </w:pPr>
    </w:p>
    <w:p w14:paraId="51B7B068" w14:textId="77777777" w:rsidR="007E707D" w:rsidRDefault="007E707D" w:rsidP="00B63D23">
      <w:pPr>
        <w:spacing w:before="120" w:after="120" w:line="276" w:lineRule="auto"/>
        <w:rPr>
          <w:rFonts w:asciiTheme="minorHAnsi" w:hAnsiTheme="minorHAnsi"/>
          <w:sz w:val="22"/>
          <w:szCs w:val="22"/>
        </w:rPr>
      </w:pPr>
    </w:p>
    <w:p w14:paraId="4283CF4A" w14:textId="77777777" w:rsidR="007E707D" w:rsidRDefault="007E707D" w:rsidP="00B63D23">
      <w:pPr>
        <w:spacing w:before="120" w:after="120" w:line="276" w:lineRule="auto"/>
        <w:rPr>
          <w:rFonts w:asciiTheme="minorHAnsi" w:hAnsiTheme="minorHAnsi"/>
          <w:sz w:val="22"/>
          <w:szCs w:val="22"/>
        </w:rPr>
      </w:pPr>
    </w:p>
    <w:p w14:paraId="78F6B6F5" w14:textId="77777777" w:rsidR="007E707D" w:rsidRDefault="007E707D" w:rsidP="00B63D23">
      <w:pPr>
        <w:spacing w:before="120" w:after="120" w:line="276" w:lineRule="auto"/>
        <w:rPr>
          <w:rFonts w:asciiTheme="minorHAnsi" w:hAnsiTheme="minorHAnsi"/>
          <w:sz w:val="22"/>
          <w:szCs w:val="22"/>
        </w:rPr>
      </w:pPr>
    </w:p>
    <w:p w14:paraId="427E652A" w14:textId="77777777" w:rsidR="007E707D" w:rsidRDefault="007E707D" w:rsidP="00B63D23">
      <w:pPr>
        <w:spacing w:before="120" w:after="120" w:line="276" w:lineRule="auto"/>
        <w:rPr>
          <w:rFonts w:asciiTheme="minorHAnsi" w:hAnsiTheme="minorHAnsi"/>
          <w:sz w:val="22"/>
          <w:szCs w:val="22"/>
        </w:rPr>
      </w:pPr>
    </w:p>
    <w:p w14:paraId="26FE4987" w14:textId="77777777" w:rsidR="007E707D" w:rsidRDefault="007E707D" w:rsidP="00B63D23">
      <w:pPr>
        <w:spacing w:before="120" w:after="120" w:line="276" w:lineRule="auto"/>
        <w:rPr>
          <w:rFonts w:asciiTheme="minorHAnsi" w:hAnsiTheme="minorHAnsi"/>
          <w:sz w:val="22"/>
          <w:szCs w:val="22"/>
        </w:rPr>
      </w:pPr>
    </w:p>
    <w:p w14:paraId="2B42181E" w14:textId="77777777" w:rsidR="007E707D" w:rsidRDefault="007E707D" w:rsidP="00B63D23">
      <w:pPr>
        <w:spacing w:before="120" w:after="120" w:line="276" w:lineRule="auto"/>
        <w:rPr>
          <w:rFonts w:asciiTheme="minorHAnsi" w:hAnsiTheme="minorHAnsi"/>
          <w:sz w:val="22"/>
          <w:szCs w:val="22"/>
        </w:rPr>
      </w:pPr>
    </w:p>
    <w:p w14:paraId="2C096C84" w14:textId="77777777" w:rsidR="007E707D" w:rsidRDefault="007E707D" w:rsidP="00B63D23">
      <w:pPr>
        <w:spacing w:before="120" w:after="120" w:line="276" w:lineRule="auto"/>
        <w:rPr>
          <w:rFonts w:asciiTheme="minorHAnsi" w:hAnsiTheme="minorHAnsi"/>
          <w:sz w:val="22"/>
          <w:szCs w:val="22"/>
        </w:rPr>
      </w:pPr>
    </w:p>
    <w:p w14:paraId="6A7DA15F" w14:textId="77777777" w:rsidR="007E707D" w:rsidRDefault="007E707D" w:rsidP="00B63D23">
      <w:pPr>
        <w:spacing w:before="120" w:after="120" w:line="276" w:lineRule="auto"/>
        <w:rPr>
          <w:rFonts w:asciiTheme="minorHAnsi" w:hAnsiTheme="minorHAnsi"/>
          <w:sz w:val="22"/>
          <w:szCs w:val="22"/>
        </w:rPr>
      </w:pPr>
    </w:p>
    <w:p w14:paraId="794D6BEF" w14:textId="77777777" w:rsidR="007E707D" w:rsidRDefault="007E707D" w:rsidP="00B63D23">
      <w:pPr>
        <w:spacing w:before="120" w:after="120" w:line="276" w:lineRule="auto"/>
        <w:rPr>
          <w:rFonts w:asciiTheme="minorHAnsi" w:hAnsiTheme="minorHAnsi"/>
          <w:sz w:val="22"/>
          <w:szCs w:val="22"/>
        </w:rPr>
      </w:pPr>
    </w:p>
    <w:p w14:paraId="74B1D8A2" w14:textId="77777777" w:rsidR="007E707D" w:rsidRDefault="007E707D" w:rsidP="00B63D23">
      <w:pPr>
        <w:spacing w:before="120" w:after="120" w:line="276" w:lineRule="auto"/>
        <w:rPr>
          <w:rFonts w:asciiTheme="minorHAnsi" w:hAnsiTheme="minorHAnsi"/>
          <w:sz w:val="22"/>
          <w:szCs w:val="22"/>
        </w:rPr>
      </w:pPr>
    </w:p>
    <w:p w14:paraId="12E27D69" w14:textId="77777777" w:rsidR="007E707D" w:rsidRDefault="007E707D" w:rsidP="00B63D23">
      <w:pPr>
        <w:spacing w:before="120" w:after="120" w:line="276" w:lineRule="auto"/>
        <w:rPr>
          <w:rFonts w:asciiTheme="minorHAnsi" w:hAnsiTheme="minorHAnsi"/>
          <w:sz w:val="22"/>
          <w:szCs w:val="22"/>
        </w:rPr>
      </w:pPr>
    </w:p>
    <w:p w14:paraId="79FBFE56" w14:textId="77777777" w:rsidR="007E707D" w:rsidRDefault="007E707D" w:rsidP="00B63D23">
      <w:pPr>
        <w:spacing w:before="120" w:after="120" w:line="276" w:lineRule="auto"/>
        <w:rPr>
          <w:rFonts w:asciiTheme="minorHAnsi" w:hAnsiTheme="minorHAnsi"/>
          <w:sz w:val="22"/>
          <w:szCs w:val="22"/>
        </w:rPr>
      </w:pPr>
    </w:p>
    <w:p w14:paraId="1D197D4A" w14:textId="77777777" w:rsidR="007E707D" w:rsidRDefault="007E707D" w:rsidP="00B63D23">
      <w:pPr>
        <w:spacing w:before="120" w:after="120" w:line="276" w:lineRule="auto"/>
        <w:rPr>
          <w:rFonts w:asciiTheme="minorHAnsi" w:hAnsiTheme="minorHAnsi"/>
          <w:sz w:val="22"/>
          <w:szCs w:val="22"/>
        </w:rPr>
      </w:pPr>
    </w:p>
    <w:p w14:paraId="699C6FDB" w14:textId="77777777" w:rsidR="007E707D" w:rsidRDefault="007E707D" w:rsidP="00B63D23">
      <w:pPr>
        <w:spacing w:before="120" w:after="120" w:line="276" w:lineRule="auto"/>
        <w:rPr>
          <w:rFonts w:asciiTheme="minorHAnsi" w:hAnsiTheme="minorHAnsi"/>
          <w:sz w:val="22"/>
          <w:szCs w:val="22"/>
        </w:rPr>
      </w:pPr>
    </w:p>
    <w:p w14:paraId="01B528DD" w14:textId="77777777" w:rsidR="007E707D" w:rsidRDefault="007E707D" w:rsidP="00B63D23">
      <w:pPr>
        <w:spacing w:before="120" w:after="120" w:line="276" w:lineRule="auto"/>
        <w:rPr>
          <w:rFonts w:asciiTheme="minorHAnsi" w:hAnsiTheme="minorHAnsi"/>
          <w:sz w:val="22"/>
          <w:szCs w:val="22"/>
        </w:rPr>
      </w:pPr>
    </w:p>
    <w:p w14:paraId="33323B31" w14:textId="77777777" w:rsidR="007E707D" w:rsidRDefault="007E707D" w:rsidP="00B63D23">
      <w:pPr>
        <w:spacing w:before="120" w:after="120" w:line="276" w:lineRule="auto"/>
        <w:rPr>
          <w:rFonts w:asciiTheme="minorHAnsi" w:hAnsiTheme="minorHAnsi"/>
          <w:sz w:val="22"/>
          <w:szCs w:val="22"/>
        </w:rPr>
      </w:pPr>
    </w:p>
    <w:p w14:paraId="3B50C150" w14:textId="77777777" w:rsidR="007E707D" w:rsidRDefault="007E707D" w:rsidP="00B63D23">
      <w:pPr>
        <w:spacing w:before="120" w:after="120" w:line="276" w:lineRule="auto"/>
        <w:rPr>
          <w:rFonts w:asciiTheme="minorHAnsi" w:hAnsiTheme="minorHAnsi"/>
          <w:sz w:val="22"/>
          <w:szCs w:val="22"/>
        </w:rPr>
      </w:pPr>
    </w:p>
    <w:p w14:paraId="549582CD" w14:textId="77777777" w:rsidR="007E707D" w:rsidRDefault="007E707D" w:rsidP="00B63D23">
      <w:pPr>
        <w:spacing w:before="120" w:after="120" w:line="276" w:lineRule="auto"/>
        <w:rPr>
          <w:rFonts w:asciiTheme="minorHAnsi" w:hAnsiTheme="minorHAnsi"/>
          <w:sz w:val="22"/>
          <w:szCs w:val="22"/>
        </w:rPr>
      </w:pPr>
    </w:p>
    <w:p w14:paraId="3D236623" w14:textId="77777777" w:rsidR="007E707D" w:rsidRDefault="007E707D" w:rsidP="00B63D23">
      <w:pPr>
        <w:spacing w:before="120" w:after="120" w:line="276" w:lineRule="auto"/>
        <w:rPr>
          <w:rFonts w:asciiTheme="minorHAnsi" w:hAnsiTheme="minorHAnsi"/>
          <w:sz w:val="22"/>
          <w:szCs w:val="22"/>
        </w:rPr>
      </w:pPr>
    </w:p>
    <w:p w14:paraId="5AFF628B" w14:textId="77777777" w:rsidR="007E707D" w:rsidRDefault="007E707D" w:rsidP="00B63D23">
      <w:pPr>
        <w:spacing w:before="120" w:after="120" w:line="276" w:lineRule="auto"/>
        <w:rPr>
          <w:rFonts w:asciiTheme="minorHAnsi" w:hAnsiTheme="minorHAnsi"/>
          <w:sz w:val="22"/>
          <w:szCs w:val="22"/>
        </w:rPr>
      </w:pPr>
    </w:p>
    <w:p w14:paraId="15CAD198" w14:textId="77777777" w:rsidR="007E707D" w:rsidRDefault="007E707D" w:rsidP="00B63D23">
      <w:pPr>
        <w:spacing w:before="120" w:after="120" w:line="276" w:lineRule="auto"/>
        <w:rPr>
          <w:rFonts w:asciiTheme="minorHAnsi" w:hAnsiTheme="minorHAnsi"/>
          <w:sz w:val="22"/>
          <w:szCs w:val="22"/>
        </w:rPr>
      </w:pPr>
    </w:p>
    <w:p w14:paraId="02B4C936" w14:textId="77777777" w:rsidR="007E707D" w:rsidRDefault="007E707D" w:rsidP="00B63D23">
      <w:pPr>
        <w:spacing w:before="120" w:after="120" w:line="276" w:lineRule="auto"/>
        <w:rPr>
          <w:rFonts w:asciiTheme="minorHAnsi" w:hAnsiTheme="minorHAnsi"/>
          <w:sz w:val="22"/>
          <w:szCs w:val="22"/>
        </w:rPr>
      </w:pPr>
    </w:p>
    <w:p w14:paraId="1667A249" w14:textId="77777777" w:rsidR="007E707D" w:rsidRDefault="007E707D" w:rsidP="00B63D23">
      <w:pPr>
        <w:spacing w:before="120" w:after="120" w:line="276" w:lineRule="auto"/>
        <w:rPr>
          <w:rFonts w:asciiTheme="minorHAnsi" w:hAnsiTheme="minorHAnsi"/>
          <w:sz w:val="22"/>
          <w:szCs w:val="22"/>
        </w:rPr>
      </w:pPr>
    </w:p>
    <w:p w14:paraId="6DC267FF" w14:textId="77777777" w:rsidR="007E707D" w:rsidRDefault="007E707D" w:rsidP="00B63D23">
      <w:pPr>
        <w:spacing w:before="120" w:after="120" w:line="276" w:lineRule="auto"/>
        <w:rPr>
          <w:rFonts w:asciiTheme="minorHAnsi" w:hAnsiTheme="minorHAnsi"/>
          <w:sz w:val="22"/>
          <w:szCs w:val="22"/>
        </w:rPr>
      </w:pPr>
    </w:p>
    <w:p w14:paraId="04E9E45F" w14:textId="77777777" w:rsidR="00B63D23" w:rsidRDefault="00B63D23" w:rsidP="00B63D23">
      <w:pPr>
        <w:spacing w:before="120" w:after="120"/>
        <w:rPr>
          <w:rFonts w:asciiTheme="minorHAnsi" w:hAnsiTheme="minorHAnsi"/>
          <w:sz w:val="22"/>
          <w:szCs w:val="22"/>
        </w:rPr>
      </w:pPr>
    </w:p>
    <w:p w14:paraId="7C51F5E3" w14:textId="77777777" w:rsidR="007E707D" w:rsidRDefault="007E707D" w:rsidP="00B63D23">
      <w:pPr>
        <w:spacing w:before="120" w:after="120"/>
        <w:rPr>
          <w:rFonts w:asciiTheme="minorHAnsi" w:hAnsiTheme="minorHAnsi"/>
          <w:sz w:val="22"/>
          <w:szCs w:val="22"/>
        </w:rPr>
      </w:pPr>
    </w:p>
    <w:p w14:paraId="5E1EAD87" w14:textId="77777777" w:rsidR="007E707D" w:rsidRPr="00B63D23" w:rsidRDefault="007E707D" w:rsidP="00B63D23">
      <w:pPr>
        <w:spacing w:before="120" w:after="120"/>
        <w:rPr>
          <w:rFonts w:asciiTheme="minorHAnsi" w:hAnsiTheme="minorHAnsi"/>
          <w:sz w:val="22"/>
          <w:szCs w:val="22"/>
        </w:rPr>
      </w:pPr>
    </w:p>
    <w:p w14:paraId="0250EA04" w14:textId="65CA798A" w:rsidR="00D755BC" w:rsidRPr="008924DA" w:rsidRDefault="00D755BC" w:rsidP="00974AF4">
      <w:pPr>
        <w:pStyle w:val="Heading2"/>
        <w:rPr>
          <w:rFonts w:asciiTheme="minorHAnsi" w:hAnsiTheme="minorHAnsi"/>
          <w:sz w:val="22"/>
          <w:szCs w:val="22"/>
        </w:rPr>
      </w:pPr>
    </w:p>
    <w:sectPr w:rsidR="00D755BC" w:rsidRPr="008924DA" w:rsidSect="002300A1">
      <w:pgSz w:w="11906" w:h="16838"/>
      <w:pgMar w:top="720" w:right="720" w:bottom="720" w:left="720"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1D0F52" w14:textId="77777777" w:rsidR="007050E1" w:rsidRDefault="007050E1" w:rsidP="00135B67">
      <w:r>
        <w:separator/>
      </w:r>
    </w:p>
  </w:endnote>
  <w:endnote w:type="continuationSeparator" w:id="0">
    <w:p w14:paraId="5FEC29B1" w14:textId="77777777" w:rsidR="007050E1" w:rsidRDefault="007050E1" w:rsidP="00135B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Display">
    <w:altName w:val="Calibri"/>
    <w:charset w:val="00"/>
    <w:family w:val="swiss"/>
    <w:pitch w:val="variable"/>
    <w:sig w:usb0="20000287" w:usb1="00000003" w:usb2="00000000" w:usb3="00000000" w:csb0="0000019F" w:csb1="00000000"/>
  </w:font>
  <w:font w:name="Times New Roman (Body CS)">
    <w:altName w:val="Times New Roman"/>
    <w:charset w:val="00"/>
    <w:family w:val="roman"/>
    <w:pitch w:val="variable"/>
    <w:sig w:usb0="E0002AEF" w:usb1="C0007841" w:usb2="00000009" w:usb3="00000000" w:csb0="000001FF" w:csb1="00000000"/>
  </w:font>
  <w:font w:name="Helvetica Neue">
    <w:altName w:val="Arial"/>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AppleSystemUIFon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yriadPro-Bold">
    <w:altName w:val="Calibri"/>
    <w:panose1 w:val="00000000000000000000"/>
    <w:charset w:val="00"/>
    <w:family w:val="auto"/>
    <w:notTrueType/>
    <w:pitch w:val="default"/>
    <w:sig w:usb0="00000003" w:usb1="00000000" w:usb2="00000000" w:usb3="00000000" w:csb0="00000001" w:csb1="00000000"/>
  </w:font>
  <w:font w:name="MyriadPro-Regular">
    <w:altName w:val="Calibri"/>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 w:name="Aptos Narrow">
    <w:altName w:val="Calibri"/>
    <w:charset w:val="00"/>
    <w:family w:val="swiss"/>
    <w:pitch w:val="variable"/>
    <w:sig w:usb0="20000287" w:usb1="00000003" w:usb2="00000000" w:usb3="00000000" w:csb0="0000019F" w:csb1="00000000"/>
  </w:font>
  <w:font w:name="AECOM Sans 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67576" w14:textId="161AB0EE" w:rsidR="00135B67" w:rsidRPr="002300A1" w:rsidRDefault="007270D2" w:rsidP="00135B67">
    <w:pPr>
      <w:pStyle w:val="Footer"/>
      <w:ind w:right="118"/>
      <w:rPr>
        <w:i/>
        <w:iCs/>
        <w:color w:val="002060"/>
        <w:sz w:val="18"/>
        <w:szCs w:val="18"/>
        <w:lang w:val="en-GB"/>
      </w:rPr>
    </w:pPr>
    <w:r w:rsidRPr="002300A1">
      <w:rPr>
        <w:i/>
        <w:iCs/>
        <w:color w:val="002060"/>
        <w:sz w:val="18"/>
        <w:szCs w:val="18"/>
        <w:lang w:val="en-GB"/>
      </w:rPr>
      <w:t xml:space="preserve">St Mawgan in </w:t>
    </w:r>
    <w:proofErr w:type="spellStart"/>
    <w:r w:rsidRPr="002300A1">
      <w:rPr>
        <w:i/>
        <w:iCs/>
        <w:color w:val="002060"/>
        <w:sz w:val="18"/>
        <w:szCs w:val="18"/>
        <w:lang w:val="en-GB"/>
      </w:rPr>
      <w:t>Pydar</w:t>
    </w:r>
    <w:proofErr w:type="spellEnd"/>
    <w:r w:rsidR="00135B67" w:rsidRPr="002300A1">
      <w:rPr>
        <w:i/>
        <w:iCs/>
        <w:color w:val="002060"/>
        <w:sz w:val="18"/>
        <w:szCs w:val="18"/>
        <w:lang w:val="en-GB"/>
      </w:rPr>
      <w:t xml:space="preserve"> Parish Neighbourhood Development Plan – </w:t>
    </w:r>
    <w:r w:rsidR="00C7068E">
      <w:rPr>
        <w:i/>
        <w:iCs/>
        <w:color w:val="FF0000"/>
        <w:sz w:val="18"/>
        <w:szCs w:val="18"/>
        <w:lang w:val="en-GB"/>
      </w:rPr>
      <w:t>SEA</w:t>
    </w:r>
    <w:r w:rsidR="00135B67" w:rsidRPr="002300A1">
      <w:rPr>
        <w:i/>
        <w:iCs/>
        <w:color w:val="FF0000"/>
        <w:sz w:val="18"/>
        <w:szCs w:val="18"/>
        <w:lang w:val="en-GB"/>
      </w:rPr>
      <w:t xml:space="preserve"> Version </w:t>
    </w:r>
    <w:r w:rsidR="00E4117D">
      <w:rPr>
        <w:i/>
        <w:iCs/>
        <w:color w:val="FF0000"/>
        <w:sz w:val="18"/>
        <w:szCs w:val="18"/>
        <w:lang w:val="en-GB"/>
      </w:rPr>
      <w:t>August</w:t>
    </w:r>
    <w:r w:rsidR="00C7068E">
      <w:rPr>
        <w:i/>
        <w:iCs/>
        <w:color w:val="FF0000"/>
        <w:sz w:val="18"/>
        <w:szCs w:val="18"/>
        <w:lang w:val="en-GB"/>
      </w:rPr>
      <w:t xml:space="preserve"> </w:t>
    </w:r>
    <w:r w:rsidR="002300A1">
      <w:rPr>
        <w:i/>
        <w:iCs/>
        <w:color w:val="FF0000"/>
        <w:sz w:val="18"/>
        <w:szCs w:val="18"/>
        <w:lang w:val="en-GB"/>
      </w:rPr>
      <w:t xml:space="preserve">2025 </w:t>
    </w:r>
    <w:r w:rsidR="002300A1">
      <w:rPr>
        <w:i/>
        <w:iCs/>
        <w:color w:val="FF0000"/>
        <w:sz w:val="18"/>
        <w:szCs w:val="18"/>
        <w:lang w:val="en-GB"/>
      </w:rPr>
      <w:tab/>
    </w:r>
    <w:r w:rsidR="002300A1">
      <w:rPr>
        <w:i/>
        <w:iCs/>
        <w:color w:val="FF0000"/>
        <w:sz w:val="18"/>
        <w:szCs w:val="18"/>
        <w:lang w:val="en-GB"/>
      </w:rPr>
      <w:tab/>
    </w:r>
    <w:r w:rsidR="00135B67" w:rsidRPr="002300A1">
      <w:rPr>
        <w:i/>
        <w:iCs/>
        <w:color w:val="002060"/>
        <w:sz w:val="18"/>
        <w:szCs w:val="18"/>
        <w:lang w:val="en-GB"/>
      </w:rPr>
      <w:t xml:space="preserve">Page </w:t>
    </w:r>
    <w:r w:rsidR="00135B67" w:rsidRPr="002300A1">
      <w:rPr>
        <w:i/>
        <w:iCs/>
        <w:color w:val="002060"/>
        <w:sz w:val="18"/>
        <w:szCs w:val="18"/>
        <w:lang w:val="en-GB"/>
      </w:rPr>
      <w:fldChar w:fldCharType="begin"/>
    </w:r>
    <w:r w:rsidR="00135B67" w:rsidRPr="002300A1">
      <w:rPr>
        <w:i/>
        <w:iCs/>
        <w:color w:val="002060"/>
        <w:sz w:val="18"/>
        <w:szCs w:val="18"/>
        <w:lang w:val="en-GB"/>
      </w:rPr>
      <w:instrText xml:space="preserve"> PAGE   \* MERGEFORMAT </w:instrText>
    </w:r>
    <w:r w:rsidR="00135B67" w:rsidRPr="002300A1">
      <w:rPr>
        <w:i/>
        <w:iCs/>
        <w:color w:val="002060"/>
        <w:sz w:val="18"/>
        <w:szCs w:val="18"/>
        <w:lang w:val="en-GB"/>
      </w:rPr>
      <w:fldChar w:fldCharType="separate"/>
    </w:r>
    <w:r w:rsidR="00135B67" w:rsidRPr="002300A1">
      <w:rPr>
        <w:i/>
        <w:iCs/>
        <w:color w:val="002060"/>
        <w:sz w:val="18"/>
        <w:szCs w:val="18"/>
        <w:lang w:val="en-GB"/>
      </w:rPr>
      <w:t>2</w:t>
    </w:r>
    <w:r w:rsidR="00135B67" w:rsidRPr="002300A1">
      <w:rPr>
        <w:i/>
        <w:iCs/>
        <w:color w:val="002060"/>
        <w:sz w:val="18"/>
        <w:szCs w:val="18"/>
        <w:lang w:val="en-GB"/>
      </w:rPr>
      <w:fldChar w:fldCharType="end"/>
    </w:r>
    <w:r w:rsidR="00135B67" w:rsidRPr="002300A1">
      <w:rPr>
        <w:i/>
        <w:iCs/>
        <w:color w:val="002060"/>
        <w:sz w:val="18"/>
        <w:szCs w:val="18"/>
        <w:lang w:val="en-GB"/>
      </w:rPr>
      <w:ptab w:relativeTo="margin" w:alignment="right" w:leader="none"/>
    </w:r>
  </w:p>
  <w:p w14:paraId="05945377" w14:textId="3321FD80" w:rsidR="00135B67" w:rsidRPr="002300A1" w:rsidRDefault="00135B67" w:rsidP="00135B67">
    <w:pPr>
      <w:pStyle w:val="Footer"/>
      <w:tabs>
        <w:tab w:val="clear" w:pos="4513"/>
        <w:tab w:val="left" w:pos="9026"/>
      </w:tabs>
      <w:rPr>
        <w:lang w:val="en-GB"/>
      </w:rPr>
    </w:pPr>
    <w:r w:rsidRPr="002300A1">
      <w:rPr>
        <w:lang w:val="en-GB"/>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333334" w14:textId="77777777" w:rsidR="007050E1" w:rsidRDefault="007050E1" w:rsidP="00135B67">
      <w:r>
        <w:separator/>
      </w:r>
    </w:p>
  </w:footnote>
  <w:footnote w:type="continuationSeparator" w:id="0">
    <w:p w14:paraId="1ED30791" w14:textId="77777777" w:rsidR="007050E1" w:rsidRDefault="007050E1" w:rsidP="00135B67">
      <w:r>
        <w:continuationSeparator/>
      </w:r>
    </w:p>
  </w:footnote>
  <w:footnote w:id="1">
    <w:p w14:paraId="4F4C6DCA" w14:textId="0DCA4D40" w:rsidR="00FE3ACB" w:rsidRPr="00FE3ACB" w:rsidRDefault="00FE3ACB" w:rsidP="00FE3ACB">
      <w:pPr>
        <w:rPr>
          <w:rFonts w:asciiTheme="minorHAnsi" w:hAnsiTheme="minorHAnsi"/>
          <w:sz w:val="22"/>
        </w:rPr>
      </w:pPr>
      <w:r>
        <w:rPr>
          <w:rStyle w:val="FootnoteReference"/>
        </w:rPr>
        <w:footnoteRef/>
      </w:r>
      <w:r>
        <w:t xml:space="preserve"> </w:t>
      </w:r>
      <w:r w:rsidRPr="00FE3ACB">
        <w:rPr>
          <w:rFonts w:asciiTheme="minorHAnsi" w:hAnsiTheme="minorHAnsi"/>
          <w:sz w:val="20"/>
          <w:szCs w:val="21"/>
        </w:rPr>
        <w:t xml:space="preserve">St Mawgan in Pydar </w:t>
      </w:r>
      <w:r w:rsidR="00FD2978">
        <w:rPr>
          <w:rFonts w:asciiTheme="minorHAnsi" w:hAnsiTheme="minorHAnsi"/>
          <w:sz w:val="20"/>
          <w:szCs w:val="21"/>
        </w:rPr>
        <w:t>P</w:t>
      </w:r>
      <w:r w:rsidRPr="00FE3ACB">
        <w:rPr>
          <w:rFonts w:asciiTheme="minorHAnsi" w:hAnsiTheme="minorHAnsi"/>
          <w:sz w:val="20"/>
          <w:szCs w:val="21"/>
        </w:rPr>
        <w:t>arish includes the villages of St Mawgan, Mawgan Porth, Trenance, Trevarrian and part of Tregurrian – see Map 1 in section 1.5 below.</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3730C" w14:textId="29229C3A" w:rsidR="00323EB9" w:rsidRDefault="00000000">
    <w:pPr>
      <w:pStyle w:val="Header"/>
    </w:pPr>
    <w:r>
      <w:rPr>
        <w:noProof/>
      </w:rPr>
      <w:pict w14:anchorId="24C899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9669" o:spid="_x0000_s1027" type="#_x0000_t136" alt="" style="position:absolute;margin-left:0;margin-top:0;width:523.25pt;height:209.3pt;z-index:-251651072;mso-wrap-edited:f;mso-width-percent:0;mso-height-percent:0;mso-position-horizontal:center;mso-position-horizontal-relative:margin;mso-position-vertical:center;mso-position-vertical-relative:margin;mso-width-percent:0;mso-height-percent:0" o:allowincell="f" fillcolor="#f2ceed [664]" stroked="f">
          <v:textpath style="font-family:&quot;Aptos&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AE393" w14:textId="7307C1E4" w:rsidR="00323EB9" w:rsidRDefault="00000000">
    <w:pPr>
      <w:pStyle w:val="Header"/>
    </w:pPr>
    <w:r>
      <w:rPr>
        <w:noProof/>
      </w:rPr>
      <w:pict w14:anchorId="72DB68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9670" o:spid="_x0000_s1026" type="#_x0000_t136" alt="" style="position:absolute;margin-left:0;margin-top:0;width:523.25pt;height:209.3pt;z-index:-251646976;mso-wrap-edited:f;mso-width-percent:0;mso-height-percent:0;mso-position-horizontal:center;mso-position-horizontal-relative:margin;mso-position-vertical:center;mso-position-vertical-relative:margin;mso-width-percent:0;mso-height-percent:0" o:allowincell="f" fillcolor="#f2ceed [664]" stroked="f">
          <v:textpath style="font-family:&quot;Aptos&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1A81D" w14:textId="1DAC4614" w:rsidR="00323EB9" w:rsidRDefault="00000000">
    <w:pPr>
      <w:pStyle w:val="Header"/>
    </w:pPr>
    <w:r>
      <w:rPr>
        <w:noProof/>
      </w:rPr>
      <w:pict w14:anchorId="3EC37B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9668" o:spid="_x0000_s1025" type="#_x0000_t136" alt="" style="position:absolute;margin-left:0;margin-top:0;width:523.25pt;height:209.3pt;z-index:-251655168;mso-wrap-edited:f;mso-width-percent:0;mso-height-percent:0;mso-position-horizontal:center;mso-position-horizontal-relative:margin;mso-position-vertical:center;mso-position-vertical-relative:margin;mso-width-percent:0;mso-height-percent:0" o:allowincell="f" fillcolor="#f2ceed [664]" stroked="f">
          <v:textpath style="font-family:&quot;Aptos&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37323"/>
    <w:multiLevelType w:val="hybridMultilevel"/>
    <w:tmpl w:val="23AE3E9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B83903"/>
    <w:multiLevelType w:val="hybridMultilevel"/>
    <w:tmpl w:val="B89A6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4B27FF"/>
    <w:multiLevelType w:val="hybridMultilevel"/>
    <w:tmpl w:val="CE1EF3E8"/>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31567AD"/>
    <w:multiLevelType w:val="hybridMultilevel"/>
    <w:tmpl w:val="4F98CF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5542837"/>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5DF6F5C"/>
    <w:multiLevelType w:val="hybridMultilevel"/>
    <w:tmpl w:val="2814D49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706238A"/>
    <w:multiLevelType w:val="hybridMultilevel"/>
    <w:tmpl w:val="0E4A9008"/>
    <w:lvl w:ilvl="0" w:tplc="FFFFFFFF">
      <w:start w:val="1"/>
      <w:numFmt w:val="lowerLetter"/>
      <w:lvlText w:val="%1)"/>
      <w:lvlJc w:val="left"/>
      <w:pPr>
        <w:ind w:left="720" w:hanging="360"/>
      </w:pPr>
      <w:rPr>
        <w:rFonts w:hint="default"/>
      </w:rPr>
    </w:lvl>
    <w:lvl w:ilvl="1" w:tplc="08090013">
      <w:start w:val="1"/>
      <w:numFmt w:val="upp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A27366E"/>
    <w:multiLevelType w:val="hybridMultilevel"/>
    <w:tmpl w:val="23AE3E9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C111F82"/>
    <w:multiLevelType w:val="hybridMultilevel"/>
    <w:tmpl w:val="2814D49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E1F78E6"/>
    <w:multiLevelType w:val="hybridMultilevel"/>
    <w:tmpl w:val="0E96F242"/>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0EC5C71"/>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2840483"/>
    <w:multiLevelType w:val="hybridMultilevel"/>
    <w:tmpl w:val="83BEAC72"/>
    <w:lvl w:ilvl="0" w:tplc="08090001">
      <w:start w:val="1"/>
      <w:numFmt w:val="bullet"/>
      <w:lvlText w:val=""/>
      <w:lvlJc w:val="left"/>
      <w:pPr>
        <w:ind w:left="1080" w:hanging="360"/>
      </w:pPr>
      <w:rPr>
        <w:rFonts w:ascii="Symbol" w:hAnsi="Symbol" w:hint="default"/>
        <w:b w:val="0"/>
        <w:i w:val="0"/>
        <w:sz w:val="22"/>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15102975"/>
    <w:multiLevelType w:val="multilevel"/>
    <w:tmpl w:val="53462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51A3555"/>
    <w:multiLevelType w:val="hybridMultilevel"/>
    <w:tmpl w:val="F91C6CA8"/>
    <w:lvl w:ilvl="0" w:tplc="08090001">
      <w:start w:val="1"/>
      <w:numFmt w:val="bullet"/>
      <w:lvlText w:val=""/>
      <w:lvlJc w:val="left"/>
      <w:pPr>
        <w:ind w:left="1080" w:hanging="360"/>
      </w:pPr>
      <w:rPr>
        <w:rFonts w:ascii="Symbol" w:hAnsi="Symbol" w:hint="default"/>
        <w:b w:val="0"/>
        <w:i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5F7656D"/>
    <w:multiLevelType w:val="hybridMultilevel"/>
    <w:tmpl w:val="9252BD2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6A72CC7"/>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6FE3A65"/>
    <w:multiLevelType w:val="hybridMultilevel"/>
    <w:tmpl w:val="5DF263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7735623"/>
    <w:multiLevelType w:val="hybridMultilevel"/>
    <w:tmpl w:val="6B1CA8C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180832F6"/>
    <w:multiLevelType w:val="hybridMultilevel"/>
    <w:tmpl w:val="2E5C07D8"/>
    <w:lvl w:ilvl="0" w:tplc="08090001">
      <w:start w:val="1"/>
      <w:numFmt w:val="bullet"/>
      <w:lvlText w:val=""/>
      <w:lvlJc w:val="left"/>
      <w:pPr>
        <w:ind w:left="1080" w:hanging="360"/>
      </w:pPr>
      <w:rPr>
        <w:rFonts w:ascii="Symbol" w:hAnsi="Symbol" w:hint="default"/>
        <w:b w:val="0"/>
        <w:i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AF3011E"/>
    <w:multiLevelType w:val="hybridMultilevel"/>
    <w:tmpl w:val="243ED1B0"/>
    <w:lvl w:ilvl="0" w:tplc="C4C0AB14">
      <w:start w:val="45"/>
      <w:numFmt w:val="decimal"/>
      <w:lvlText w:val="4.%1"/>
      <w:lvlJc w:val="left"/>
      <w:pPr>
        <w:ind w:left="720" w:hanging="360"/>
      </w:pPr>
      <w:rPr>
        <w:rFonts w:ascii="Calibri" w:hAnsi="Calibri"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B3D2B69"/>
    <w:multiLevelType w:val="hybridMultilevel"/>
    <w:tmpl w:val="8DC64E1C"/>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B8C710F"/>
    <w:multiLevelType w:val="hybridMultilevel"/>
    <w:tmpl w:val="3D6CB72C"/>
    <w:lvl w:ilvl="0" w:tplc="6100C9CA">
      <w:start w:val="1"/>
      <w:numFmt w:val="decimal"/>
      <w:lvlText w:val="1.%1"/>
      <w:lvlJc w:val="left"/>
      <w:pPr>
        <w:ind w:left="360" w:hanging="360"/>
      </w:pPr>
      <w:rPr>
        <w:rFonts w:ascii="Calibri" w:hAnsi="Calibri" w:hint="default"/>
        <w:b w:val="0"/>
        <w:i w:val="0"/>
        <w:sz w:val="22"/>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1C9833E6"/>
    <w:multiLevelType w:val="multilevel"/>
    <w:tmpl w:val="820A38B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3" w15:restartNumberingAfterBreak="0">
    <w:nsid w:val="1CD95546"/>
    <w:multiLevelType w:val="multilevel"/>
    <w:tmpl w:val="3FD07B9C"/>
    <w:lvl w:ilvl="0">
      <w:start w:val="1"/>
      <w:numFmt w:val="bullet"/>
      <w:lvlText w:val=""/>
      <w:lvlJc w:val="left"/>
      <w:pPr>
        <w:tabs>
          <w:tab w:val="num" w:pos="408"/>
        </w:tabs>
        <w:ind w:left="408" w:hanging="360"/>
      </w:pPr>
      <w:rPr>
        <w:rFonts w:ascii="Symbol" w:hAnsi="Symbol" w:hint="default"/>
        <w:sz w:val="20"/>
      </w:rPr>
    </w:lvl>
    <w:lvl w:ilvl="1" w:tentative="1">
      <w:start w:val="1"/>
      <w:numFmt w:val="bullet"/>
      <w:lvlText w:val="o"/>
      <w:lvlJc w:val="left"/>
      <w:pPr>
        <w:tabs>
          <w:tab w:val="num" w:pos="1128"/>
        </w:tabs>
        <w:ind w:left="1128" w:hanging="360"/>
      </w:pPr>
      <w:rPr>
        <w:rFonts w:ascii="Courier New" w:hAnsi="Courier New" w:hint="default"/>
        <w:sz w:val="20"/>
      </w:rPr>
    </w:lvl>
    <w:lvl w:ilvl="2" w:tentative="1">
      <w:start w:val="1"/>
      <w:numFmt w:val="bullet"/>
      <w:lvlText w:val=""/>
      <w:lvlJc w:val="left"/>
      <w:pPr>
        <w:tabs>
          <w:tab w:val="num" w:pos="1848"/>
        </w:tabs>
        <w:ind w:left="1848" w:hanging="360"/>
      </w:pPr>
      <w:rPr>
        <w:rFonts w:ascii="Wingdings" w:hAnsi="Wingdings" w:hint="default"/>
        <w:sz w:val="20"/>
      </w:rPr>
    </w:lvl>
    <w:lvl w:ilvl="3" w:tentative="1">
      <w:start w:val="1"/>
      <w:numFmt w:val="bullet"/>
      <w:lvlText w:val=""/>
      <w:lvlJc w:val="left"/>
      <w:pPr>
        <w:tabs>
          <w:tab w:val="num" w:pos="2568"/>
        </w:tabs>
        <w:ind w:left="2568" w:hanging="360"/>
      </w:pPr>
      <w:rPr>
        <w:rFonts w:ascii="Wingdings" w:hAnsi="Wingdings" w:hint="default"/>
        <w:sz w:val="20"/>
      </w:rPr>
    </w:lvl>
    <w:lvl w:ilvl="4" w:tentative="1">
      <w:start w:val="1"/>
      <w:numFmt w:val="bullet"/>
      <w:lvlText w:val=""/>
      <w:lvlJc w:val="left"/>
      <w:pPr>
        <w:tabs>
          <w:tab w:val="num" w:pos="3288"/>
        </w:tabs>
        <w:ind w:left="3288" w:hanging="360"/>
      </w:pPr>
      <w:rPr>
        <w:rFonts w:ascii="Wingdings" w:hAnsi="Wingdings" w:hint="default"/>
        <w:sz w:val="20"/>
      </w:rPr>
    </w:lvl>
    <w:lvl w:ilvl="5" w:tentative="1">
      <w:start w:val="1"/>
      <w:numFmt w:val="bullet"/>
      <w:lvlText w:val=""/>
      <w:lvlJc w:val="left"/>
      <w:pPr>
        <w:tabs>
          <w:tab w:val="num" w:pos="4008"/>
        </w:tabs>
        <w:ind w:left="4008" w:hanging="360"/>
      </w:pPr>
      <w:rPr>
        <w:rFonts w:ascii="Wingdings" w:hAnsi="Wingdings" w:hint="default"/>
        <w:sz w:val="20"/>
      </w:rPr>
    </w:lvl>
    <w:lvl w:ilvl="6" w:tentative="1">
      <w:start w:val="1"/>
      <w:numFmt w:val="bullet"/>
      <w:lvlText w:val=""/>
      <w:lvlJc w:val="left"/>
      <w:pPr>
        <w:tabs>
          <w:tab w:val="num" w:pos="4728"/>
        </w:tabs>
        <w:ind w:left="4728" w:hanging="360"/>
      </w:pPr>
      <w:rPr>
        <w:rFonts w:ascii="Wingdings" w:hAnsi="Wingdings" w:hint="default"/>
        <w:sz w:val="20"/>
      </w:rPr>
    </w:lvl>
    <w:lvl w:ilvl="7" w:tentative="1">
      <w:start w:val="1"/>
      <w:numFmt w:val="bullet"/>
      <w:lvlText w:val=""/>
      <w:lvlJc w:val="left"/>
      <w:pPr>
        <w:tabs>
          <w:tab w:val="num" w:pos="5448"/>
        </w:tabs>
        <w:ind w:left="5448" w:hanging="360"/>
      </w:pPr>
      <w:rPr>
        <w:rFonts w:ascii="Wingdings" w:hAnsi="Wingdings" w:hint="default"/>
        <w:sz w:val="20"/>
      </w:rPr>
    </w:lvl>
    <w:lvl w:ilvl="8" w:tentative="1">
      <w:start w:val="1"/>
      <w:numFmt w:val="bullet"/>
      <w:lvlText w:val=""/>
      <w:lvlJc w:val="left"/>
      <w:pPr>
        <w:tabs>
          <w:tab w:val="num" w:pos="6168"/>
        </w:tabs>
        <w:ind w:left="6168" w:hanging="360"/>
      </w:pPr>
      <w:rPr>
        <w:rFonts w:ascii="Wingdings" w:hAnsi="Wingdings" w:hint="default"/>
        <w:sz w:val="20"/>
      </w:rPr>
    </w:lvl>
  </w:abstractNum>
  <w:abstractNum w:abstractNumId="24" w15:restartNumberingAfterBreak="0">
    <w:nsid w:val="1D5748B2"/>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DD10C2C"/>
    <w:multiLevelType w:val="hybridMultilevel"/>
    <w:tmpl w:val="DAF8DA9A"/>
    <w:lvl w:ilvl="0" w:tplc="FFFFFFFF">
      <w:start w:val="1"/>
      <w:numFmt w:val="lowerRoman"/>
      <w:lvlText w:val="%1."/>
      <w:lvlJc w:val="right"/>
      <w:pPr>
        <w:ind w:left="1800" w:hanging="360"/>
      </w:pPr>
      <w:rPr>
        <w:rFonts w:hint="default"/>
        <w:b/>
        <w:bCs w:val="0"/>
        <w:caps w:val="0"/>
        <w:strike w:val="0"/>
        <w:dstrike w:val="0"/>
        <w:vanish w:val="0"/>
        <w:sz w:val="22"/>
        <w:szCs w:val="20"/>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6" w15:restartNumberingAfterBreak="0">
    <w:nsid w:val="1FFE1486"/>
    <w:multiLevelType w:val="hybridMultilevel"/>
    <w:tmpl w:val="CE1EF3E8"/>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2FF57AD"/>
    <w:multiLevelType w:val="hybridMultilevel"/>
    <w:tmpl w:val="9F3890B0"/>
    <w:lvl w:ilvl="0" w:tplc="0809001B">
      <w:start w:val="1"/>
      <w:numFmt w:val="lowerRoman"/>
      <w:lvlText w:val="%1."/>
      <w:lvlJc w:val="right"/>
      <w:pPr>
        <w:ind w:left="1800" w:hanging="360"/>
      </w:pPr>
      <w:rPr>
        <w:rFonts w:hint="default"/>
        <w:b/>
        <w:bCs w:val="0"/>
        <w:caps w:val="0"/>
        <w:strike w:val="0"/>
        <w:dstrike w:val="0"/>
        <w:vanish w:val="0"/>
        <w:sz w:val="22"/>
        <w:szCs w:val="20"/>
        <w:vertAlign w:val="baselin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8" w15:restartNumberingAfterBreak="0">
    <w:nsid w:val="24017747"/>
    <w:multiLevelType w:val="hybridMultilevel"/>
    <w:tmpl w:val="478A019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241A3A66"/>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27274A60"/>
    <w:multiLevelType w:val="hybridMultilevel"/>
    <w:tmpl w:val="D396DCAC"/>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75B4FB40">
      <w:start w:val="1"/>
      <w:numFmt w:val="decimal"/>
      <w:lvlText w:val="%4."/>
      <w:lvlJc w:val="left"/>
      <w:pPr>
        <w:ind w:left="2880" w:hanging="360"/>
      </w:pPr>
      <w:rPr>
        <w:rFonts w:hint="default"/>
        <w:sz w:val="21"/>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8B73E69"/>
    <w:multiLevelType w:val="hybridMultilevel"/>
    <w:tmpl w:val="02F4C9CA"/>
    <w:lvl w:ilvl="0" w:tplc="FFFFFFFF">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29223493"/>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943253D"/>
    <w:multiLevelType w:val="hybridMultilevel"/>
    <w:tmpl w:val="DAF8DA9A"/>
    <w:lvl w:ilvl="0" w:tplc="FFFFFFFF">
      <w:start w:val="1"/>
      <w:numFmt w:val="lowerRoman"/>
      <w:lvlText w:val="%1."/>
      <w:lvlJc w:val="right"/>
      <w:pPr>
        <w:ind w:left="1800" w:hanging="360"/>
      </w:pPr>
      <w:rPr>
        <w:rFonts w:hint="default"/>
        <w:b/>
        <w:bCs w:val="0"/>
        <w:caps w:val="0"/>
        <w:strike w:val="0"/>
        <w:dstrike w:val="0"/>
        <w:vanish w:val="0"/>
        <w:sz w:val="22"/>
        <w:szCs w:val="20"/>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4" w15:restartNumberingAfterBreak="0">
    <w:nsid w:val="29834E30"/>
    <w:multiLevelType w:val="hybridMultilevel"/>
    <w:tmpl w:val="50621C4E"/>
    <w:lvl w:ilvl="0" w:tplc="644C1456">
      <w:start w:val="1"/>
      <w:numFmt w:val="lowerLetter"/>
      <w:lvlText w:val="%1)"/>
      <w:lvlJc w:val="left"/>
      <w:pPr>
        <w:ind w:left="720" w:hanging="360"/>
      </w:pPr>
      <w:rPr>
        <w:rFonts w:hint="default"/>
        <w:b/>
        <w:bCs/>
        <w:i w:val="0"/>
        <w:sz w:val="22"/>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2B4541A2"/>
    <w:multiLevelType w:val="hybridMultilevel"/>
    <w:tmpl w:val="23AE3E9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D1832BE"/>
    <w:multiLevelType w:val="hybridMultilevel"/>
    <w:tmpl w:val="23AE3E98"/>
    <w:lvl w:ilvl="0" w:tplc="FFFFFFFF">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D833CA6"/>
    <w:multiLevelType w:val="hybridMultilevel"/>
    <w:tmpl w:val="EEEC59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E787680"/>
    <w:multiLevelType w:val="hybridMultilevel"/>
    <w:tmpl w:val="B380BD14"/>
    <w:lvl w:ilvl="0" w:tplc="08090001">
      <w:start w:val="1"/>
      <w:numFmt w:val="bullet"/>
      <w:lvlText w:val=""/>
      <w:lvlJc w:val="left"/>
      <w:pPr>
        <w:ind w:left="1080" w:hanging="360"/>
      </w:pPr>
      <w:rPr>
        <w:rFonts w:ascii="Symbol" w:hAnsi="Symbol" w:hint="default"/>
        <w:b w:val="0"/>
        <w:i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ED3178F"/>
    <w:multiLevelType w:val="multilevel"/>
    <w:tmpl w:val="207C8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F1C034C"/>
    <w:multiLevelType w:val="hybridMultilevel"/>
    <w:tmpl w:val="DAF8DA9A"/>
    <w:lvl w:ilvl="0" w:tplc="0809001B">
      <w:start w:val="1"/>
      <w:numFmt w:val="lowerRoman"/>
      <w:lvlText w:val="%1."/>
      <w:lvlJc w:val="right"/>
      <w:pPr>
        <w:ind w:left="1800" w:hanging="360"/>
      </w:pPr>
      <w:rPr>
        <w:rFonts w:hint="default"/>
        <w:b/>
        <w:bCs w:val="0"/>
        <w:caps w:val="0"/>
        <w:strike w:val="0"/>
        <w:dstrike w:val="0"/>
        <w:vanish w:val="0"/>
        <w:sz w:val="22"/>
        <w:szCs w:val="20"/>
        <w:vertAlign w:val="baseline"/>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41" w15:restartNumberingAfterBreak="0">
    <w:nsid w:val="30D1760F"/>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334A5C3F"/>
    <w:multiLevelType w:val="hybridMultilevel"/>
    <w:tmpl w:val="1540A844"/>
    <w:lvl w:ilvl="0" w:tplc="D428B680">
      <w:start w:val="1"/>
      <w:numFmt w:val="decimal"/>
      <w:lvlText w:val="2.%1"/>
      <w:lvlJc w:val="left"/>
      <w:pPr>
        <w:ind w:left="360" w:hanging="360"/>
      </w:pPr>
      <w:rPr>
        <w:rFonts w:ascii="Calibri" w:hAnsi="Calibri" w:hint="default"/>
        <w:b w:val="0"/>
        <w:i w:val="0"/>
        <w:sz w:val="22"/>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15:restartNumberingAfterBreak="0">
    <w:nsid w:val="3555475B"/>
    <w:multiLevelType w:val="hybridMultilevel"/>
    <w:tmpl w:val="CE1EF3E8"/>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35E30904"/>
    <w:multiLevelType w:val="multilevel"/>
    <w:tmpl w:val="2B7CB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6EB10FE"/>
    <w:multiLevelType w:val="hybridMultilevel"/>
    <w:tmpl w:val="38267C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37516046"/>
    <w:multiLevelType w:val="hybridMultilevel"/>
    <w:tmpl w:val="02F4C9CA"/>
    <w:lvl w:ilvl="0" w:tplc="FFFFFFFF">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 w15:restartNumberingAfterBreak="0">
    <w:nsid w:val="37B30DAC"/>
    <w:multiLevelType w:val="hybridMultilevel"/>
    <w:tmpl w:val="CE1EF3E8"/>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38AD0703"/>
    <w:multiLevelType w:val="hybridMultilevel"/>
    <w:tmpl w:val="6F2EA10C"/>
    <w:lvl w:ilvl="0" w:tplc="08090001">
      <w:start w:val="1"/>
      <w:numFmt w:val="bullet"/>
      <w:lvlText w:val=""/>
      <w:lvlJc w:val="left"/>
      <w:pPr>
        <w:ind w:left="1080" w:hanging="360"/>
      </w:pPr>
      <w:rPr>
        <w:rFonts w:ascii="Symbol" w:hAnsi="Symbol" w:hint="default"/>
        <w:b w:val="0"/>
        <w:i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99F570D"/>
    <w:multiLevelType w:val="hybridMultilevel"/>
    <w:tmpl w:val="1AD2344E"/>
    <w:lvl w:ilvl="0" w:tplc="08090001">
      <w:start w:val="1"/>
      <w:numFmt w:val="bullet"/>
      <w:lvlText w:val=""/>
      <w:lvlJc w:val="left"/>
      <w:pPr>
        <w:ind w:left="1080" w:hanging="360"/>
      </w:pPr>
      <w:rPr>
        <w:rFonts w:ascii="Symbol" w:hAnsi="Symbol" w:hint="default"/>
        <w:b w:val="0"/>
        <w:i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39CC09E6"/>
    <w:multiLevelType w:val="hybridMultilevel"/>
    <w:tmpl w:val="BE7045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1" w15:restartNumberingAfterBreak="0">
    <w:nsid w:val="3A592207"/>
    <w:multiLevelType w:val="hybridMultilevel"/>
    <w:tmpl w:val="50621C4E"/>
    <w:lvl w:ilvl="0" w:tplc="FFFFFFFF">
      <w:start w:val="1"/>
      <w:numFmt w:val="lowerLetter"/>
      <w:lvlText w:val="%1)"/>
      <w:lvlJc w:val="left"/>
      <w:pPr>
        <w:ind w:left="720" w:hanging="360"/>
      </w:pPr>
      <w:rPr>
        <w:rFonts w:hint="default"/>
        <w:b/>
        <w:bCs/>
        <w:i w:val="0"/>
        <w:sz w:val="22"/>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15:restartNumberingAfterBreak="0">
    <w:nsid w:val="3ACD1B26"/>
    <w:multiLevelType w:val="hybridMultilevel"/>
    <w:tmpl w:val="58CA9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AE47414"/>
    <w:multiLevelType w:val="multilevel"/>
    <w:tmpl w:val="F39E8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B916053"/>
    <w:multiLevelType w:val="hybridMultilevel"/>
    <w:tmpl w:val="02F4C9CA"/>
    <w:lvl w:ilvl="0" w:tplc="FFFFFFFF">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 w15:restartNumberingAfterBreak="0">
    <w:nsid w:val="432A5C77"/>
    <w:multiLevelType w:val="hybridMultilevel"/>
    <w:tmpl w:val="55BEADA0"/>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43584868"/>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456F03CA"/>
    <w:multiLevelType w:val="hybridMultilevel"/>
    <w:tmpl w:val="8DC64E1C"/>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46C82B10"/>
    <w:multiLevelType w:val="hybridMultilevel"/>
    <w:tmpl w:val="DAF8DA9A"/>
    <w:lvl w:ilvl="0" w:tplc="FFFFFFFF">
      <w:start w:val="1"/>
      <w:numFmt w:val="lowerRoman"/>
      <w:lvlText w:val="%1."/>
      <w:lvlJc w:val="right"/>
      <w:pPr>
        <w:ind w:left="1800" w:hanging="360"/>
      </w:pPr>
      <w:rPr>
        <w:rFonts w:hint="default"/>
        <w:b/>
        <w:bCs w:val="0"/>
        <w:caps w:val="0"/>
        <w:strike w:val="0"/>
        <w:dstrike w:val="0"/>
        <w:vanish w:val="0"/>
        <w:sz w:val="22"/>
        <w:szCs w:val="20"/>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59" w15:restartNumberingAfterBreak="0">
    <w:nsid w:val="48313C2C"/>
    <w:multiLevelType w:val="hybridMultilevel"/>
    <w:tmpl w:val="2814D49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486C1D65"/>
    <w:multiLevelType w:val="hybridMultilevel"/>
    <w:tmpl w:val="B282DD66"/>
    <w:lvl w:ilvl="0" w:tplc="0809001B">
      <w:start w:val="1"/>
      <w:numFmt w:val="lowerRoman"/>
      <w:lvlText w:val="%1."/>
      <w:lvlJc w:val="righ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4B1245C7"/>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4C337D00"/>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4CEE13B5"/>
    <w:multiLevelType w:val="hybridMultilevel"/>
    <w:tmpl w:val="DAF8DA9A"/>
    <w:lvl w:ilvl="0" w:tplc="FFFFFFFF">
      <w:start w:val="1"/>
      <w:numFmt w:val="lowerRoman"/>
      <w:lvlText w:val="%1."/>
      <w:lvlJc w:val="right"/>
      <w:pPr>
        <w:ind w:left="1800" w:hanging="360"/>
      </w:pPr>
      <w:rPr>
        <w:rFonts w:hint="default"/>
        <w:b/>
        <w:bCs w:val="0"/>
        <w:caps w:val="0"/>
        <w:strike w:val="0"/>
        <w:dstrike w:val="0"/>
        <w:vanish w:val="0"/>
        <w:sz w:val="22"/>
        <w:szCs w:val="20"/>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4" w15:restartNumberingAfterBreak="0">
    <w:nsid w:val="4CEF336F"/>
    <w:multiLevelType w:val="hybridMultilevel"/>
    <w:tmpl w:val="B8AA0B2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5" w15:restartNumberingAfterBreak="0">
    <w:nsid w:val="4E141F3E"/>
    <w:multiLevelType w:val="hybridMultilevel"/>
    <w:tmpl w:val="7EE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E9C6D28"/>
    <w:multiLevelType w:val="hybridMultilevel"/>
    <w:tmpl w:val="8DC64E1C"/>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51DA6C41"/>
    <w:multiLevelType w:val="hybridMultilevel"/>
    <w:tmpl w:val="DAF8DA9A"/>
    <w:lvl w:ilvl="0" w:tplc="FFFFFFFF">
      <w:start w:val="1"/>
      <w:numFmt w:val="lowerRoman"/>
      <w:lvlText w:val="%1."/>
      <w:lvlJc w:val="right"/>
      <w:pPr>
        <w:ind w:left="1800" w:hanging="360"/>
      </w:pPr>
      <w:rPr>
        <w:rFonts w:hint="default"/>
        <w:b/>
        <w:bCs w:val="0"/>
        <w:caps w:val="0"/>
        <w:strike w:val="0"/>
        <w:dstrike w:val="0"/>
        <w:vanish w:val="0"/>
        <w:sz w:val="22"/>
        <w:szCs w:val="20"/>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8" w15:restartNumberingAfterBreak="0">
    <w:nsid w:val="52210CD1"/>
    <w:multiLevelType w:val="hybridMultilevel"/>
    <w:tmpl w:val="AB568F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9" w15:restartNumberingAfterBreak="0">
    <w:nsid w:val="54295D31"/>
    <w:multiLevelType w:val="hybridMultilevel"/>
    <w:tmpl w:val="02F4C9CA"/>
    <w:lvl w:ilvl="0" w:tplc="FFFFFFFF">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 w15:restartNumberingAfterBreak="0">
    <w:nsid w:val="5597406A"/>
    <w:multiLevelType w:val="hybridMultilevel"/>
    <w:tmpl w:val="02F4C9CA"/>
    <w:lvl w:ilvl="0" w:tplc="FFFFFFFF">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 w15:restartNumberingAfterBreak="0">
    <w:nsid w:val="561659D4"/>
    <w:multiLevelType w:val="hybridMultilevel"/>
    <w:tmpl w:val="B8DC7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6EF4802"/>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57A221A1"/>
    <w:multiLevelType w:val="hybridMultilevel"/>
    <w:tmpl w:val="8DC64E1C"/>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57B454F9"/>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58B844A2"/>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59710EBE"/>
    <w:multiLevelType w:val="hybridMultilevel"/>
    <w:tmpl w:val="DAF8DA9A"/>
    <w:lvl w:ilvl="0" w:tplc="FFFFFFFF">
      <w:start w:val="1"/>
      <w:numFmt w:val="lowerRoman"/>
      <w:lvlText w:val="%1."/>
      <w:lvlJc w:val="right"/>
      <w:pPr>
        <w:ind w:left="1800" w:hanging="360"/>
      </w:pPr>
      <w:rPr>
        <w:rFonts w:hint="default"/>
        <w:b/>
        <w:bCs w:val="0"/>
        <w:caps w:val="0"/>
        <w:strike w:val="0"/>
        <w:dstrike w:val="0"/>
        <w:vanish w:val="0"/>
        <w:sz w:val="22"/>
        <w:szCs w:val="20"/>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7" w15:restartNumberingAfterBreak="0">
    <w:nsid w:val="59A96320"/>
    <w:multiLevelType w:val="hybridMultilevel"/>
    <w:tmpl w:val="1046C712"/>
    <w:lvl w:ilvl="0" w:tplc="75B4FB40">
      <w:start w:val="1"/>
      <w:numFmt w:val="decimal"/>
      <w:lvlText w:val="%1."/>
      <w:lvlJc w:val="left"/>
      <w:pPr>
        <w:ind w:left="720" w:hanging="360"/>
      </w:pPr>
      <w:rPr>
        <w:rFonts w:hint="default"/>
        <w:sz w:val="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617A3FF3"/>
    <w:multiLevelType w:val="hybridMultilevel"/>
    <w:tmpl w:val="2814D49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621454D8"/>
    <w:multiLevelType w:val="hybridMultilevel"/>
    <w:tmpl w:val="23AE3E98"/>
    <w:lvl w:ilvl="0" w:tplc="FFFFFFFF">
      <w:start w:val="1"/>
      <w:numFmt w:val="lowerLetter"/>
      <w:lvlText w:val="%1)"/>
      <w:lvlJc w:val="left"/>
      <w:pPr>
        <w:ind w:left="1406" w:hanging="360"/>
      </w:pPr>
      <w:rPr>
        <w:rFonts w:hint="default"/>
      </w:rPr>
    </w:lvl>
    <w:lvl w:ilvl="1" w:tplc="FFFFFFFF" w:tentative="1">
      <w:start w:val="1"/>
      <w:numFmt w:val="lowerLetter"/>
      <w:lvlText w:val="%2."/>
      <w:lvlJc w:val="left"/>
      <w:pPr>
        <w:ind w:left="2126" w:hanging="360"/>
      </w:pPr>
    </w:lvl>
    <w:lvl w:ilvl="2" w:tplc="FFFFFFFF" w:tentative="1">
      <w:start w:val="1"/>
      <w:numFmt w:val="lowerRoman"/>
      <w:lvlText w:val="%3."/>
      <w:lvlJc w:val="right"/>
      <w:pPr>
        <w:ind w:left="2846" w:hanging="180"/>
      </w:pPr>
    </w:lvl>
    <w:lvl w:ilvl="3" w:tplc="FFFFFFFF" w:tentative="1">
      <w:start w:val="1"/>
      <w:numFmt w:val="decimal"/>
      <w:lvlText w:val="%4."/>
      <w:lvlJc w:val="left"/>
      <w:pPr>
        <w:ind w:left="3566" w:hanging="360"/>
      </w:pPr>
    </w:lvl>
    <w:lvl w:ilvl="4" w:tplc="FFFFFFFF" w:tentative="1">
      <w:start w:val="1"/>
      <w:numFmt w:val="lowerLetter"/>
      <w:lvlText w:val="%5."/>
      <w:lvlJc w:val="left"/>
      <w:pPr>
        <w:ind w:left="4286" w:hanging="360"/>
      </w:pPr>
    </w:lvl>
    <w:lvl w:ilvl="5" w:tplc="FFFFFFFF" w:tentative="1">
      <w:start w:val="1"/>
      <w:numFmt w:val="lowerRoman"/>
      <w:lvlText w:val="%6."/>
      <w:lvlJc w:val="right"/>
      <w:pPr>
        <w:ind w:left="5006" w:hanging="180"/>
      </w:pPr>
    </w:lvl>
    <w:lvl w:ilvl="6" w:tplc="FFFFFFFF" w:tentative="1">
      <w:start w:val="1"/>
      <w:numFmt w:val="decimal"/>
      <w:lvlText w:val="%7."/>
      <w:lvlJc w:val="left"/>
      <w:pPr>
        <w:ind w:left="5726" w:hanging="360"/>
      </w:pPr>
    </w:lvl>
    <w:lvl w:ilvl="7" w:tplc="FFFFFFFF" w:tentative="1">
      <w:start w:val="1"/>
      <w:numFmt w:val="lowerLetter"/>
      <w:lvlText w:val="%8."/>
      <w:lvlJc w:val="left"/>
      <w:pPr>
        <w:ind w:left="6446" w:hanging="360"/>
      </w:pPr>
    </w:lvl>
    <w:lvl w:ilvl="8" w:tplc="FFFFFFFF" w:tentative="1">
      <w:start w:val="1"/>
      <w:numFmt w:val="lowerRoman"/>
      <w:lvlText w:val="%9."/>
      <w:lvlJc w:val="right"/>
      <w:pPr>
        <w:ind w:left="7166" w:hanging="180"/>
      </w:pPr>
    </w:lvl>
  </w:abstractNum>
  <w:abstractNum w:abstractNumId="80" w15:restartNumberingAfterBreak="0">
    <w:nsid w:val="652E5DEE"/>
    <w:multiLevelType w:val="hybridMultilevel"/>
    <w:tmpl w:val="DAF8DA9A"/>
    <w:lvl w:ilvl="0" w:tplc="FFFFFFFF">
      <w:start w:val="1"/>
      <w:numFmt w:val="lowerRoman"/>
      <w:lvlText w:val="%1."/>
      <w:lvlJc w:val="right"/>
      <w:pPr>
        <w:ind w:left="1800" w:hanging="360"/>
      </w:pPr>
      <w:rPr>
        <w:rFonts w:hint="default"/>
        <w:b/>
        <w:bCs w:val="0"/>
        <w:caps w:val="0"/>
        <w:strike w:val="0"/>
        <w:dstrike w:val="0"/>
        <w:vanish w:val="0"/>
        <w:sz w:val="22"/>
        <w:szCs w:val="20"/>
        <w:vertAlign w:val="baseline"/>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81" w15:restartNumberingAfterBreak="0">
    <w:nsid w:val="659F4C6A"/>
    <w:multiLevelType w:val="hybridMultilevel"/>
    <w:tmpl w:val="FA5ACFF0"/>
    <w:lvl w:ilvl="0" w:tplc="08090001">
      <w:start w:val="1"/>
      <w:numFmt w:val="bullet"/>
      <w:lvlText w:val=""/>
      <w:lvlJc w:val="left"/>
      <w:pPr>
        <w:ind w:left="1080" w:hanging="360"/>
      </w:pPr>
      <w:rPr>
        <w:rFonts w:ascii="Symbol" w:hAnsi="Symbol" w:hint="default"/>
        <w:b w:val="0"/>
        <w:i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65E544A0"/>
    <w:multiLevelType w:val="hybridMultilevel"/>
    <w:tmpl w:val="E95C1B1A"/>
    <w:lvl w:ilvl="0" w:tplc="0809001B">
      <w:start w:val="1"/>
      <w:numFmt w:val="lowerRoman"/>
      <w:lvlText w:val="%1."/>
      <w:lvlJc w:val="right"/>
      <w:pPr>
        <w:ind w:left="720" w:hanging="360"/>
      </w:pPr>
      <w:rPr>
        <w:rFonts w:hint="default"/>
        <w:b/>
        <w:bCs w:val="0"/>
        <w:caps w:val="0"/>
        <w:strike w:val="0"/>
        <w:dstrike w:val="0"/>
        <w:vanish w:val="0"/>
        <w:sz w:val="22"/>
        <w:szCs w:val="2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692F6BC4"/>
    <w:multiLevelType w:val="hybridMultilevel"/>
    <w:tmpl w:val="CE1EF3E8"/>
    <w:lvl w:ilvl="0" w:tplc="984AC78C">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69640118"/>
    <w:multiLevelType w:val="hybridMultilevel"/>
    <w:tmpl w:val="91748B62"/>
    <w:lvl w:ilvl="0" w:tplc="08090001">
      <w:start w:val="1"/>
      <w:numFmt w:val="bullet"/>
      <w:lvlText w:val=""/>
      <w:lvlJc w:val="left"/>
      <w:pPr>
        <w:ind w:left="720" w:hanging="360"/>
      </w:pPr>
      <w:rPr>
        <w:rFonts w:ascii="Symbol" w:hAnsi="Symbol" w:hint="default"/>
        <w:b w:val="0"/>
        <w:i w:val="0"/>
        <w:sz w:val="22"/>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 w15:restartNumberingAfterBreak="0">
    <w:nsid w:val="6AD423F2"/>
    <w:multiLevelType w:val="hybridMultilevel"/>
    <w:tmpl w:val="C5DADC4C"/>
    <w:lvl w:ilvl="0" w:tplc="08090011">
      <w:start w:val="1"/>
      <w:numFmt w:val="decimal"/>
      <w:lvlText w:val="%1)"/>
      <w:lvlJc w:val="left"/>
      <w:pPr>
        <w:ind w:left="720" w:hanging="360"/>
      </w:pPr>
      <w:rPr>
        <w:rFonts w:hint="default"/>
        <w:b w:val="0"/>
        <w:i w:val="0"/>
        <w:sz w:val="22"/>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 w15:restartNumberingAfterBreak="0">
    <w:nsid w:val="6CE67932"/>
    <w:multiLevelType w:val="hybridMultilevel"/>
    <w:tmpl w:val="0E96F242"/>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6D900A70"/>
    <w:multiLevelType w:val="hybridMultilevel"/>
    <w:tmpl w:val="243ED1B0"/>
    <w:lvl w:ilvl="0" w:tplc="FFFFFFFF">
      <w:start w:val="45"/>
      <w:numFmt w:val="decimal"/>
      <w:lvlText w:val="4.%1"/>
      <w:lvlJc w:val="left"/>
      <w:pPr>
        <w:ind w:left="720" w:hanging="360"/>
      </w:pPr>
      <w:rPr>
        <w:rFonts w:ascii="Calibri" w:hAnsi="Calibri" w:hint="default"/>
        <w:b w:val="0"/>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6E766FBE"/>
    <w:multiLevelType w:val="hybridMultilevel"/>
    <w:tmpl w:val="DAF8DA9A"/>
    <w:lvl w:ilvl="0" w:tplc="FFFFFFFF">
      <w:start w:val="1"/>
      <w:numFmt w:val="lowerRoman"/>
      <w:lvlText w:val="%1."/>
      <w:lvlJc w:val="right"/>
      <w:pPr>
        <w:ind w:left="1800" w:hanging="360"/>
      </w:pPr>
      <w:rPr>
        <w:rFonts w:hint="default"/>
        <w:b/>
        <w:bCs w:val="0"/>
        <w:caps w:val="0"/>
        <w:strike w:val="0"/>
        <w:dstrike w:val="0"/>
        <w:vanish w:val="0"/>
        <w:sz w:val="22"/>
        <w:szCs w:val="20"/>
        <w:vertAlign w:val="baseline"/>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89" w15:restartNumberingAfterBreak="0">
    <w:nsid w:val="6FA4480B"/>
    <w:multiLevelType w:val="hybridMultilevel"/>
    <w:tmpl w:val="CE1EF3E8"/>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70123974"/>
    <w:multiLevelType w:val="hybridMultilevel"/>
    <w:tmpl w:val="D5ACC9B4"/>
    <w:lvl w:ilvl="0" w:tplc="42A8A5D6">
      <w:start w:val="1"/>
      <w:numFmt w:val="decimal"/>
      <w:lvlText w:val="3.%1"/>
      <w:lvlJc w:val="left"/>
      <w:pPr>
        <w:ind w:left="360" w:hanging="360"/>
      </w:pPr>
      <w:rPr>
        <w:rFonts w:ascii="Calibri" w:hAnsi="Calibri" w:hint="default"/>
        <w:b w:val="0"/>
        <w:i w:val="0"/>
        <w:sz w:val="22"/>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 w15:restartNumberingAfterBreak="0">
    <w:nsid w:val="74082AD7"/>
    <w:multiLevelType w:val="hybridMultilevel"/>
    <w:tmpl w:val="23AE3E9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75046A9F"/>
    <w:multiLevelType w:val="hybridMultilevel"/>
    <w:tmpl w:val="D6F27F6E"/>
    <w:lvl w:ilvl="0" w:tplc="08090001">
      <w:start w:val="1"/>
      <w:numFmt w:val="bullet"/>
      <w:lvlText w:val=""/>
      <w:lvlJc w:val="left"/>
      <w:pPr>
        <w:ind w:left="1080" w:hanging="360"/>
      </w:pPr>
      <w:rPr>
        <w:rFonts w:ascii="Symbol" w:hAnsi="Symbol" w:hint="default"/>
        <w:b w:val="0"/>
        <w:i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62D7E3E"/>
    <w:multiLevelType w:val="hybridMultilevel"/>
    <w:tmpl w:val="4534528C"/>
    <w:lvl w:ilvl="0" w:tplc="08090001">
      <w:start w:val="1"/>
      <w:numFmt w:val="bullet"/>
      <w:lvlText w:val=""/>
      <w:lvlJc w:val="left"/>
      <w:pPr>
        <w:ind w:left="720" w:hanging="360"/>
      </w:pPr>
      <w:rPr>
        <w:rFonts w:ascii="Symbol" w:hAnsi="Symbol" w:hint="default"/>
        <w:b w:val="0"/>
        <w:i w:val="0"/>
        <w:sz w:val="22"/>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 w15:restartNumberingAfterBreak="0">
    <w:nsid w:val="77024F55"/>
    <w:multiLevelType w:val="hybridMultilevel"/>
    <w:tmpl w:val="530C8B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5" w15:restartNumberingAfterBreak="0">
    <w:nsid w:val="77182666"/>
    <w:multiLevelType w:val="hybridMultilevel"/>
    <w:tmpl w:val="23AE3E98"/>
    <w:lvl w:ilvl="0" w:tplc="FFFFFFFF">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77CC3074"/>
    <w:multiLevelType w:val="hybridMultilevel"/>
    <w:tmpl w:val="B82603D2"/>
    <w:lvl w:ilvl="0" w:tplc="08090001">
      <w:start w:val="1"/>
      <w:numFmt w:val="bullet"/>
      <w:lvlText w:val=""/>
      <w:lvlJc w:val="left"/>
      <w:pPr>
        <w:ind w:left="1080" w:hanging="360"/>
      </w:pPr>
      <w:rPr>
        <w:rFonts w:ascii="Symbol" w:hAnsi="Symbol" w:hint="default"/>
        <w:b w:val="0"/>
        <w:i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77E909A2"/>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79D70EDC"/>
    <w:multiLevelType w:val="hybridMultilevel"/>
    <w:tmpl w:val="91224856"/>
    <w:lvl w:ilvl="0" w:tplc="FFFFFFFF">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7C2B5BCA"/>
    <w:multiLevelType w:val="hybridMultilevel"/>
    <w:tmpl w:val="8B00E2BE"/>
    <w:lvl w:ilvl="0" w:tplc="E73EC89C">
      <w:start w:val="1"/>
      <w:numFmt w:val="decimal"/>
      <w:lvlText w:val="4.%1"/>
      <w:lvlJc w:val="left"/>
      <w:pPr>
        <w:ind w:left="745" w:hanging="360"/>
      </w:pPr>
      <w:rPr>
        <w:rFonts w:ascii="Calibri" w:hAnsi="Calibri" w:hint="default"/>
        <w:b w:val="0"/>
        <w:i w:val="0"/>
        <w:sz w:val="22"/>
      </w:rPr>
    </w:lvl>
    <w:lvl w:ilvl="1" w:tplc="FFFFFFFF">
      <w:start w:val="1"/>
      <w:numFmt w:val="lowerLetter"/>
      <w:lvlText w:val="%2."/>
      <w:lvlJc w:val="left"/>
      <w:pPr>
        <w:ind w:left="1105" w:hanging="360"/>
      </w:pPr>
    </w:lvl>
    <w:lvl w:ilvl="2" w:tplc="FFFFFFFF" w:tentative="1">
      <w:start w:val="1"/>
      <w:numFmt w:val="lowerRoman"/>
      <w:lvlText w:val="%3."/>
      <w:lvlJc w:val="right"/>
      <w:pPr>
        <w:ind w:left="1825" w:hanging="180"/>
      </w:pPr>
    </w:lvl>
    <w:lvl w:ilvl="3" w:tplc="FFFFFFFF" w:tentative="1">
      <w:start w:val="1"/>
      <w:numFmt w:val="decimal"/>
      <w:lvlText w:val="%4."/>
      <w:lvlJc w:val="left"/>
      <w:pPr>
        <w:ind w:left="2545" w:hanging="360"/>
      </w:pPr>
    </w:lvl>
    <w:lvl w:ilvl="4" w:tplc="FFFFFFFF" w:tentative="1">
      <w:start w:val="1"/>
      <w:numFmt w:val="lowerLetter"/>
      <w:lvlText w:val="%5."/>
      <w:lvlJc w:val="left"/>
      <w:pPr>
        <w:ind w:left="3265" w:hanging="360"/>
      </w:pPr>
    </w:lvl>
    <w:lvl w:ilvl="5" w:tplc="FFFFFFFF" w:tentative="1">
      <w:start w:val="1"/>
      <w:numFmt w:val="lowerRoman"/>
      <w:lvlText w:val="%6."/>
      <w:lvlJc w:val="right"/>
      <w:pPr>
        <w:ind w:left="3985" w:hanging="180"/>
      </w:pPr>
    </w:lvl>
    <w:lvl w:ilvl="6" w:tplc="FFFFFFFF" w:tentative="1">
      <w:start w:val="1"/>
      <w:numFmt w:val="decimal"/>
      <w:lvlText w:val="%7."/>
      <w:lvlJc w:val="left"/>
      <w:pPr>
        <w:ind w:left="4705" w:hanging="360"/>
      </w:pPr>
    </w:lvl>
    <w:lvl w:ilvl="7" w:tplc="FFFFFFFF" w:tentative="1">
      <w:start w:val="1"/>
      <w:numFmt w:val="lowerLetter"/>
      <w:lvlText w:val="%8."/>
      <w:lvlJc w:val="left"/>
      <w:pPr>
        <w:ind w:left="5425" w:hanging="360"/>
      </w:pPr>
    </w:lvl>
    <w:lvl w:ilvl="8" w:tplc="FFFFFFFF" w:tentative="1">
      <w:start w:val="1"/>
      <w:numFmt w:val="lowerRoman"/>
      <w:lvlText w:val="%9."/>
      <w:lvlJc w:val="right"/>
      <w:pPr>
        <w:ind w:left="6145" w:hanging="180"/>
      </w:pPr>
    </w:lvl>
  </w:abstractNum>
  <w:abstractNum w:abstractNumId="100" w15:restartNumberingAfterBreak="0">
    <w:nsid w:val="7D1C77A2"/>
    <w:multiLevelType w:val="hybridMultilevel"/>
    <w:tmpl w:val="A13AD6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1" w15:restartNumberingAfterBreak="0">
    <w:nsid w:val="7D28499A"/>
    <w:multiLevelType w:val="hybridMultilevel"/>
    <w:tmpl w:val="0E96F242"/>
    <w:lvl w:ilvl="0" w:tplc="62F00210">
      <w:start w:val="1"/>
      <w:numFmt w:val="lowerLetter"/>
      <w:lvlText w:val="%1)"/>
      <w:lvlJc w:val="left"/>
      <w:pPr>
        <w:ind w:left="720" w:hanging="360"/>
      </w:pPr>
      <w:rPr>
        <w:rFonts w:ascii="Aptos" w:hAnsi="Aptos" w:hint="default"/>
        <w:b/>
        <w:bCs w:val="0"/>
        <w:caps w:val="0"/>
        <w:strike w:val="0"/>
        <w:dstrike w:val="0"/>
        <w:vanish w:val="0"/>
        <w:sz w:val="22"/>
        <w:szCs w:val="2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95211591">
    <w:abstractNumId w:val="71"/>
  </w:num>
  <w:num w:numId="2" w16cid:durableId="949968892">
    <w:abstractNumId w:val="21"/>
  </w:num>
  <w:num w:numId="3" w16cid:durableId="12810286">
    <w:abstractNumId w:val="68"/>
  </w:num>
  <w:num w:numId="4" w16cid:durableId="814833280">
    <w:abstractNumId w:val="28"/>
  </w:num>
  <w:num w:numId="5" w16cid:durableId="952516237">
    <w:abstractNumId w:val="42"/>
  </w:num>
  <w:num w:numId="6" w16cid:durableId="1887981845">
    <w:abstractNumId w:val="65"/>
  </w:num>
  <w:num w:numId="7" w16cid:durableId="1535850066">
    <w:abstractNumId w:val="16"/>
  </w:num>
  <w:num w:numId="8" w16cid:durableId="1184437931">
    <w:abstractNumId w:val="11"/>
  </w:num>
  <w:num w:numId="9" w16cid:durableId="1088841361">
    <w:abstractNumId w:val="85"/>
  </w:num>
  <w:num w:numId="10" w16cid:durableId="391656705">
    <w:abstractNumId w:val="99"/>
  </w:num>
  <w:num w:numId="11" w16cid:durableId="1124427579">
    <w:abstractNumId w:val="49"/>
  </w:num>
  <w:num w:numId="12" w16cid:durableId="1826704178">
    <w:abstractNumId w:val="66"/>
  </w:num>
  <w:num w:numId="13" w16cid:durableId="366755198">
    <w:abstractNumId w:val="20"/>
  </w:num>
  <w:num w:numId="14" w16cid:durableId="1410686763">
    <w:abstractNumId w:val="73"/>
  </w:num>
  <w:num w:numId="15" w16cid:durableId="875503665">
    <w:abstractNumId w:val="55"/>
  </w:num>
  <w:num w:numId="16" w16cid:durableId="1418399622">
    <w:abstractNumId w:val="64"/>
  </w:num>
  <w:num w:numId="17" w16cid:durableId="1725133538">
    <w:abstractNumId w:val="30"/>
  </w:num>
  <w:num w:numId="18" w16cid:durableId="964388606">
    <w:abstractNumId w:val="100"/>
  </w:num>
  <w:num w:numId="19" w16cid:durableId="2064522992">
    <w:abstractNumId w:val="17"/>
  </w:num>
  <w:num w:numId="20" w16cid:durableId="833034659">
    <w:abstractNumId w:val="48"/>
  </w:num>
  <w:num w:numId="21" w16cid:durableId="1235817173">
    <w:abstractNumId w:val="23"/>
  </w:num>
  <w:num w:numId="22" w16cid:durableId="1654023712">
    <w:abstractNumId w:val="44"/>
  </w:num>
  <w:num w:numId="23" w16cid:durableId="1197888038">
    <w:abstractNumId w:val="39"/>
  </w:num>
  <w:num w:numId="24" w16cid:durableId="933493">
    <w:abstractNumId w:val="96"/>
  </w:num>
  <w:num w:numId="25" w16cid:durableId="493958210">
    <w:abstractNumId w:val="46"/>
  </w:num>
  <w:num w:numId="26" w16cid:durableId="368115913">
    <w:abstractNumId w:val="84"/>
  </w:num>
  <w:num w:numId="27" w16cid:durableId="180702433">
    <w:abstractNumId w:val="31"/>
  </w:num>
  <w:num w:numId="28" w16cid:durableId="1664818701">
    <w:abstractNumId w:val="70"/>
  </w:num>
  <w:num w:numId="29" w16cid:durableId="2005081068">
    <w:abstractNumId w:val="69"/>
  </w:num>
  <w:num w:numId="30" w16cid:durableId="533466003">
    <w:abstractNumId w:val="54"/>
  </w:num>
  <w:num w:numId="31" w16cid:durableId="120270953">
    <w:abstractNumId w:val="57"/>
  </w:num>
  <w:num w:numId="32" w16cid:durableId="1602421363">
    <w:abstractNumId w:val="34"/>
  </w:num>
  <w:num w:numId="33" w16cid:durableId="616525558">
    <w:abstractNumId w:val="51"/>
  </w:num>
  <w:num w:numId="34" w16cid:durableId="450902405">
    <w:abstractNumId w:val="24"/>
  </w:num>
  <w:num w:numId="35" w16cid:durableId="186452291">
    <w:abstractNumId w:val="15"/>
  </w:num>
  <w:num w:numId="36" w16cid:durableId="681709156">
    <w:abstractNumId w:val="60"/>
  </w:num>
  <w:num w:numId="37" w16cid:durableId="535436590">
    <w:abstractNumId w:val="79"/>
  </w:num>
  <w:num w:numId="38" w16cid:durableId="1147477650">
    <w:abstractNumId w:val="91"/>
  </w:num>
  <w:num w:numId="39" w16cid:durableId="180095497">
    <w:abstractNumId w:val="29"/>
  </w:num>
  <w:num w:numId="40" w16cid:durableId="1594438604">
    <w:abstractNumId w:val="38"/>
  </w:num>
  <w:num w:numId="41" w16cid:durableId="919145550">
    <w:abstractNumId w:val="35"/>
  </w:num>
  <w:num w:numId="42" w16cid:durableId="522669338">
    <w:abstractNumId w:val="37"/>
  </w:num>
  <w:num w:numId="43" w16cid:durableId="891845020">
    <w:abstractNumId w:val="14"/>
  </w:num>
  <w:num w:numId="44" w16cid:durableId="1347754024">
    <w:abstractNumId w:val="0"/>
  </w:num>
  <w:num w:numId="45" w16cid:durableId="1665741383">
    <w:abstractNumId w:val="7"/>
  </w:num>
  <w:num w:numId="46" w16cid:durableId="1234702771">
    <w:abstractNumId w:val="45"/>
  </w:num>
  <w:num w:numId="47" w16cid:durableId="1431705846">
    <w:abstractNumId w:val="95"/>
  </w:num>
  <w:num w:numId="48" w16cid:durableId="761949231">
    <w:abstractNumId w:val="6"/>
  </w:num>
  <w:num w:numId="49" w16cid:durableId="335039418">
    <w:abstractNumId w:val="22"/>
  </w:num>
  <w:num w:numId="50" w16cid:durableId="1320383145">
    <w:abstractNumId w:val="13"/>
  </w:num>
  <w:num w:numId="51" w16cid:durableId="682781962">
    <w:abstractNumId w:val="92"/>
  </w:num>
  <w:num w:numId="52" w16cid:durableId="594485643">
    <w:abstractNumId w:val="101"/>
  </w:num>
  <w:num w:numId="53" w16cid:durableId="831988740">
    <w:abstractNumId w:val="40"/>
  </w:num>
  <w:num w:numId="54" w16cid:durableId="753085994">
    <w:abstractNumId w:val="88"/>
  </w:num>
  <w:num w:numId="55" w16cid:durableId="963804501">
    <w:abstractNumId w:val="80"/>
  </w:num>
  <w:num w:numId="56" w16cid:durableId="1392001619">
    <w:abstractNumId w:val="9"/>
  </w:num>
  <w:num w:numId="57" w16cid:durableId="1173180342">
    <w:abstractNumId w:val="63"/>
  </w:num>
  <w:num w:numId="58" w16cid:durableId="1105543987">
    <w:abstractNumId w:val="86"/>
  </w:num>
  <w:num w:numId="59" w16cid:durableId="1876691380">
    <w:abstractNumId w:val="83"/>
  </w:num>
  <w:num w:numId="60" w16cid:durableId="995841020">
    <w:abstractNumId w:val="58"/>
  </w:num>
  <w:num w:numId="61" w16cid:durableId="1020544060">
    <w:abstractNumId w:val="67"/>
  </w:num>
  <w:num w:numId="62" w16cid:durableId="1011181208">
    <w:abstractNumId w:val="76"/>
  </w:num>
  <w:num w:numId="63" w16cid:durableId="925311615">
    <w:abstractNumId w:val="18"/>
  </w:num>
  <w:num w:numId="64" w16cid:durableId="70740178">
    <w:abstractNumId w:val="89"/>
  </w:num>
  <w:num w:numId="65" w16cid:durableId="389034352">
    <w:abstractNumId w:val="26"/>
  </w:num>
  <w:num w:numId="66" w16cid:durableId="398132541">
    <w:abstractNumId w:val="25"/>
  </w:num>
  <w:num w:numId="67" w16cid:durableId="1455245323">
    <w:abstractNumId w:val="33"/>
  </w:num>
  <w:num w:numId="68" w16cid:durableId="610283637">
    <w:abstractNumId w:val="47"/>
  </w:num>
  <w:num w:numId="69" w16cid:durableId="466900899">
    <w:abstractNumId w:val="2"/>
  </w:num>
  <w:num w:numId="70" w16cid:durableId="836119721">
    <w:abstractNumId w:val="43"/>
  </w:num>
  <w:num w:numId="71" w16cid:durableId="628129655">
    <w:abstractNumId w:val="52"/>
  </w:num>
  <w:num w:numId="72" w16cid:durableId="1064641508">
    <w:abstractNumId w:val="72"/>
  </w:num>
  <w:num w:numId="73" w16cid:durableId="1620841310">
    <w:abstractNumId w:val="93"/>
  </w:num>
  <w:num w:numId="74" w16cid:durableId="1160661249">
    <w:abstractNumId w:val="97"/>
  </w:num>
  <w:num w:numId="75" w16cid:durableId="406534383">
    <w:abstractNumId w:val="61"/>
  </w:num>
  <w:num w:numId="76" w16cid:durableId="1556694841">
    <w:abstractNumId w:val="41"/>
  </w:num>
  <w:num w:numId="77" w16cid:durableId="394204229">
    <w:abstractNumId w:val="74"/>
  </w:num>
  <w:num w:numId="78" w16cid:durableId="268584729">
    <w:abstractNumId w:val="56"/>
  </w:num>
  <w:num w:numId="79" w16cid:durableId="585656780">
    <w:abstractNumId w:val="10"/>
  </w:num>
  <w:num w:numId="80" w16cid:durableId="523439110">
    <w:abstractNumId w:val="32"/>
  </w:num>
  <w:num w:numId="81" w16cid:durableId="1217665801">
    <w:abstractNumId w:val="75"/>
  </w:num>
  <w:num w:numId="82" w16cid:durableId="1990085758">
    <w:abstractNumId w:val="50"/>
  </w:num>
  <w:num w:numId="83" w16cid:durableId="1949459297">
    <w:abstractNumId w:val="59"/>
  </w:num>
  <w:num w:numId="84" w16cid:durableId="98063649">
    <w:abstractNumId w:val="8"/>
  </w:num>
  <w:num w:numId="85" w16cid:durableId="1894582335">
    <w:abstractNumId w:val="1"/>
  </w:num>
  <w:num w:numId="86" w16cid:durableId="1727139367">
    <w:abstractNumId w:val="27"/>
  </w:num>
  <w:num w:numId="87" w16cid:durableId="42410703">
    <w:abstractNumId w:val="78"/>
  </w:num>
  <w:num w:numId="88" w16cid:durableId="1712461829">
    <w:abstractNumId w:val="5"/>
  </w:num>
  <w:num w:numId="89" w16cid:durableId="997417429">
    <w:abstractNumId w:val="82"/>
  </w:num>
  <w:num w:numId="90" w16cid:durableId="1047535610">
    <w:abstractNumId w:val="81"/>
  </w:num>
  <w:num w:numId="91" w16cid:durableId="473253404">
    <w:abstractNumId w:val="77"/>
  </w:num>
  <w:num w:numId="92" w16cid:durableId="1366255465">
    <w:abstractNumId w:val="36"/>
  </w:num>
  <w:num w:numId="93" w16cid:durableId="1686785015">
    <w:abstractNumId w:val="90"/>
  </w:num>
  <w:num w:numId="94" w16cid:durableId="1439250656">
    <w:abstractNumId w:val="19"/>
  </w:num>
  <w:num w:numId="95" w16cid:durableId="336813031">
    <w:abstractNumId w:val="94"/>
  </w:num>
  <w:num w:numId="96" w16cid:durableId="2024629594">
    <w:abstractNumId w:val="3"/>
  </w:num>
  <w:num w:numId="97" w16cid:durableId="1249575521">
    <w:abstractNumId w:val="98"/>
  </w:num>
  <w:num w:numId="98" w16cid:durableId="324281678">
    <w:abstractNumId w:val="4"/>
  </w:num>
  <w:num w:numId="99" w16cid:durableId="1256981345">
    <w:abstractNumId w:val="62"/>
  </w:num>
  <w:num w:numId="100" w16cid:durableId="614093285">
    <w:abstractNumId w:val="87"/>
  </w:num>
  <w:num w:numId="101" w16cid:durableId="987629918">
    <w:abstractNumId w:val="12"/>
  </w:num>
  <w:num w:numId="102" w16cid:durableId="77484485">
    <w:abstractNumId w:val="53"/>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activeWritingStyle w:appName="MSWord" w:lang="en-GB" w:vendorID="64" w:dllVersion="0" w:nlCheck="1" w:checkStyle="0"/>
  <w:proofState w:spelling="clean" w:grammar="clean"/>
  <w:defaultTabStop w:val="720"/>
  <w:characterSpacingControl w:val="doNotCompress"/>
  <w:savePreviewPicture/>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36F"/>
    <w:rsid w:val="00003104"/>
    <w:rsid w:val="00014B51"/>
    <w:rsid w:val="00023BAF"/>
    <w:rsid w:val="0003000E"/>
    <w:rsid w:val="0003659D"/>
    <w:rsid w:val="000366F4"/>
    <w:rsid w:val="00037841"/>
    <w:rsid w:val="00044C81"/>
    <w:rsid w:val="00044EEE"/>
    <w:rsid w:val="00056448"/>
    <w:rsid w:val="00060294"/>
    <w:rsid w:val="0006387D"/>
    <w:rsid w:val="00077F4D"/>
    <w:rsid w:val="00083FCB"/>
    <w:rsid w:val="000842AE"/>
    <w:rsid w:val="00093D5F"/>
    <w:rsid w:val="00096539"/>
    <w:rsid w:val="000A0961"/>
    <w:rsid w:val="000A5022"/>
    <w:rsid w:val="000B075D"/>
    <w:rsid w:val="000B19BA"/>
    <w:rsid w:val="000B3D9C"/>
    <w:rsid w:val="000B687B"/>
    <w:rsid w:val="000C0251"/>
    <w:rsid w:val="000C5F93"/>
    <w:rsid w:val="000C7C90"/>
    <w:rsid w:val="000E35C1"/>
    <w:rsid w:val="000E35F9"/>
    <w:rsid w:val="000E407D"/>
    <w:rsid w:val="000E536F"/>
    <w:rsid w:val="000F350B"/>
    <w:rsid w:val="000F7FE5"/>
    <w:rsid w:val="00100533"/>
    <w:rsid w:val="00103050"/>
    <w:rsid w:val="00103F08"/>
    <w:rsid w:val="001069AA"/>
    <w:rsid w:val="00110BD7"/>
    <w:rsid w:val="00110F4C"/>
    <w:rsid w:val="00111BAB"/>
    <w:rsid w:val="00117AF4"/>
    <w:rsid w:val="001221A2"/>
    <w:rsid w:val="00132335"/>
    <w:rsid w:val="00134A9F"/>
    <w:rsid w:val="00135445"/>
    <w:rsid w:val="00135B67"/>
    <w:rsid w:val="001419E0"/>
    <w:rsid w:val="00141FC1"/>
    <w:rsid w:val="0014335F"/>
    <w:rsid w:val="00144F16"/>
    <w:rsid w:val="0014566B"/>
    <w:rsid w:val="001466AD"/>
    <w:rsid w:val="00146C63"/>
    <w:rsid w:val="001516BA"/>
    <w:rsid w:val="00151FB2"/>
    <w:rsid w:val="0017711B"/>
    <w:rsid w:val="00185AE9"/>
    <w:rsid w:val="00187FA4"/>
    <w:rsid w:val="00190F9F"/>
    <w:rsid w:val="001952AB"/>
    <w:rsid w:val="00197588"/>
    <w:rsid w:val="001A3499"/>
    <w:rsid w:val="001A372D"/>
    <w:rsid w:val="001A6224"/>
    <w:rsid w:val="001B0C39"/>
    <w:rsid w:val="001C0ABE"/>
    <w:rsid w:val="001C0E72"/>
    <w:rsid w:val="001C3C71"/>
    <w:rsid w:val="001C5AF4"/>
    <w:rsid w:val="001D25CC"/>
    <w:rsid w:val="001D2CEC"/>
    <w:rsid w:val="001D4CB0"/>
    <w:rsid w:val="001D566F"/>
    <w:rsid w:val="001D57D1"/>
    <w:rsid w:val="001E622F"/>
    <w:rsid w:val="001F07DF"/>
    <w:rsid w:val="001F2CBB"/>
    <w:rsid w:val="001F6DA3"/>
    <w:rsid w:val="00200F02"/>
    <w:rsid w:val="00205437"/>
    <w:rsid w:val="00215CE2"/>
    <w:rsid w:val="002164F0"/>
    <w:rsid w:val="00216E90"/>
    <w:rsid w:val="0022148D"/>
    <w:rsid w:val="002234E7"/>
    <w:rsid w:val="00223ECC"/>
    <w:rsid w:val="002300A1"/>
    <w:rsid w:val="0023611F"/>
    <w:rsid w:val="00237D49"/>
    <w:rsid w:val="002448CA"/>
    <w:rsid w:val="002456A8"/>
    <w:rsid w:val="0024745C"/>
    <w:rsid w:val="00247563"/>
    <w:rsid w:val="00251963"/>
    <w:rsid w:val="002531F3"/>
    <w:rsid w:val="00264760"/>
    <w:rsid w:val="00273A7F"/>
    <w:rsid w:val="00284460"/>
    <w:rsid w:val="002A0FDB"/>
    <w:rsid w:val="002A12C1"/>
    <w:rsid w:val="002A1BA6"/>
    <w:rsid w:val="002A70A2"/>
    <w:rsid w:val="002A739F"/>
    <w:rsid w:val="002A7DE5"/>
    <w:rsid w:val="002B328C"/>
    <w:rsid w:val="002B6C33"/>
    <w:rsid w:val="002C4C36"/>
    <w:rsid w:val="002C70FD"/>
    <w:rsid w:val="002D0BE3"/>
    <w:rsid w:val="002D0C06"/>
    <w:rsid w:val="002D3FCA"/>
    <w:rsid w:val="002D6A7B"/>
    <w:rsid w:val="002E3121"/>
    <w:rsid w:val="002E4A52"/>
    <w:rsid w:val="002F2E03"/>
    <w:rsid w:val="002F402E"/>
    <w:rsid w:val="002F48BA"/>
    <w:rsid w:val="002F52EE"/>
    <w:rsid w:val="0030481E"/>
    <w:rsid w:val="00311901"/>
    <w:rsid w:val="00312560"/>
    <w:rsid w:val="00312A31"/>
    <w:rsid w:val="003169DA"/>
    <w:rsid w:val="00320DA5"/>
    <w:rsid w:val="00323EB9"/>
    <w:rsid w:val="00325685"/>
    <w:rsid w:val="00326898"/>
    <w:rsid w:val="00327DF9"/>
    <w:rsid w:val="00332C00"/>
    <w:rsid w:val="0033616B"/>
    <w:rsid w:val="003364E1"/>
    <w:rsid w:val="003504A5"/>
    <w:rsid w:val="00355050"/>
    <w:rsid w:val="00355AFC"/>
    <w:rsid w:val="00355F7B"/>
    <w:rsid w:val="0035666B"/>
    <w:rsid w:val="00370C01"/>
    <w:rsid w:val="00371FFA"/>
    <w:rsid w:val="00373FED"/>
    <w:rsid w:val="003803BC"/>
    <w:rsid w:val="003827C0"/>
    <w:rsid w:val="00384F11"/>
    <w:rsid w:val="00390377"/>
    <w:rsid w:val="003963D3"/>
    <w:rsid w:val="003A011A"/>
    <w:rsid w:val="003A4EA6"/>
    <w:rsid w:val="003A55AC"/>
    <w:rsid w:val="003A68CF"/>
    <w:rsid w:val="003A69C2"/>
    <w:rsid w:val="003A78AE"/>
    <w:rsid w:val="003B1ACF"/>
    <w:rsid w:val="003B453F"/>
    <w:rsid w:val="003B4DA0"/>
    <w:rsid w:val="003B550B"/>
    <w:rsid w:val="003B7CDD"/>
    <w:rsid w:val="003C49CF"/>
    <w:rsid w:val="003C51DD"/>
    <w:rsid w:val="003D020F"/>
    <w:rsid w:val="003D2F36"/>
    <w:rsid w:val="003E091B"/>
    <w:rsid w:val="003F2507"/>
    <w:rsid w:val="00401840"/>
    <w:rsid w:val="00410575"/>
    <w:rsid w:val="004170B0"/>
    <w:rsid w:val="00421551"/>
    <w:rsid w:val="004217E6"/>
    <w:rsid w:val="00424F59"/>
    <w:rsid w:val="004309EB"/>
    <w:rsid w:val="004409E8"/>
    <w:rsid w:val="00441A1A"/>
    <w:rsid w:val="00450AD1"/>
    <w:rsid w:val="004615E5"/>
    <w:rsid w:val="0046616A"/>
    <w:rsid w:val="0047077B"/>
    <w:rsid w:val="004747E7"/>
    <w:rsid w:val="00475250"/>
    <w:rsid w:val="00482F18"/>
    <w:rsid w:val="0048381C"/>
    <w:rsid w:val="00486C57"/>
    <w:rsid w:val="0049209F"/>
    <w:rsid w:val="004A1CAB"/>
    <w:rsid w:val="004A24A0"/>
    <w:rsid w:val="004A650F"/>
    <w:rsid w:val="004A79CF"/>
    <w:rsid w:val="004B07E5"/>
    <w:rsid w:val="004C034B"/>
    <w:rsid w:val="004E35C6"/>
    <w:rsid w:val="004E7215"/>
    <w:rsid w:val="004F113B"/>
    <w:rsid w:val="004F1C9F"/>
    <w:rsid w:val="004F755A"/>
    <w:rsid w:val="0050207D"/>
    <w:rsid w:val="00514B82"/>
    <w:rsid w:val="005200F1"/>
    <w:rsid w:val="00525B1C"/>
    <w:rsid w:val="00526C47"/>
    <w:rsid w:val="00533750"/>
    <w:rsid w:val="0054000D"/>
    <w:rsid w:val="005417D5"/>
    <w:rsid w:val="005469D1"/>
    <w:rsid w:val="00556184"/>
    <w:rsid w:val="005656C1"/>
    <w:rsid w:val="0056752A"/>
    <w:rsid w:val="0057007E"/>
    <w:rsid w:val="0057261F"/>
    <w:rsid w:val="005820DA"/>
    <w:rsid w:val="00585851"/>
    <w:rsid w:val="00587ACB"/>
    <w:rsid w:val="00597DB4"/>
    <w:rsid w:val="005A0FDA"/>
    <w:rsid w:val="005A2F46"/>
    <w:rsid w:val="005A5B75"/>
    <w:rsid w:val="005B17F4"/>
    <w:rsid w:val="005B44D2"/>
    <w:rsid w:val="005B7ED6"/>
    <w:rsid w:val="005C7AF4"/>
    <w:rsid w:val="005E4218"/>
    <w:rsid w:val="005E5953"/>
    <w:rsid w:val="005E7A3B"/>
    <w:rsid w:val="005F031C"/>
    <w:rsid w:val="005F049E"/>
    <w:rsid w:val="005F1F09"/>
    <w:rsid w:val="005F40C2"/>
    <w:rsid w:val="00607C62"/>
    <w:rsid w:val="0061273C"/>
    <w:rsid w:val="00626B61"/>
    <w:rsid w:val="006318D9"/>
    <w:rsid w:val="00640BDD"/>
    <w:rsid w:val="00641148"/>
    <w:rsid w:val="00642189"/>
    <w:rsid w:val="006453BC"/>
    <w:rsid w:val="00647579"/>
    <w:rsid w:val="0065407F"/>
    <w:rsid w:val="006600F5"/>
    <w:rsid w:val="0066202A"/>
    <w:rsid w:val="006703DC"/>
    <w:rsid w:val="00671EB6"/>
    <w:rsid w:val="006929F5"/>
    <w:rsid w:val="00692EF9"/>
    <w:rsid w:val="0069311B"/>
    <w:rsid w:val="006A168D"/>
    <w:rsid w:val="006B0D42"/>
    <w:rsid w:val="006B3A5F"/>
    <w:rsid w:val="006B5B5C"/>
    <w:rsid w:val="006B6BB3"/>
    <w:rsid w:val="006B7F73"/>
    <w:rsid w:val="006C1A53"/>
    <w:rsid w:val="006D41C8"/>
    <w:rsid w:val="006D521E"/>
    <w:rsid w:val="006D63E2"/>
    <w:rsid w:val="006E379E"/>
    <w:rsid w:val="006F6C88"/>
    <w:rsid w:val="007001D2"/>
    <w:rsid w:val="0070416E"/>
    <w:rsid w:val="007050E1"/>
    <w:rsid w:val="00712281"/>
    <w:rsid w:val="0071621D"/>
    <w:rsid w:val="007243B0"/>
    <w:rsid w:val="007270D2"/>
    <w:rsid w:val="00732B19"/>
    <w:rsid w:val="00733B0B"/>
    <w:rsid w:val="0073668B"/>
    <w:rsid w:val="00737D0F"/>
    <w:rsid w:val="00743C65"/>
    <w:rsid w:val="00744D51"/>
    <w:rsid w:val="00746705"/>
    <w:rsid w:val="00750F57"/>
    <w:rsid w:val="00752A1E"/>
    <w:rsid w:val="0076296B"/>
    <w:rsid w:val="0076416E"/>
    <w:rsid w:val="00764D61"/>
    <w:rsid w:val="00765A34"/>
    <w:rsid w:val="00765F3D"/>
    <w:rsid w:val="007708D9"/>
    <w:rsid w:val="007710E3"/>
    <w:rsid w:val="007717EE"/>
    <w:rsid w:val="007773B6"/>
    <w:rsid w:val="007835AD"/>
    <w:rsid w:val="0079433E"/>
    <w:rsid w:val="00794953"/>
    <w:rsid w:val="00794F8B"/>
    <w:rsid w:val="007A1668"/>
    <w:rsid w:val="007A5DD2"/>
    <w:rsid w:val="007A6217"/>
    <w:rsid w:val="007B6CEA"/>
    <w:rsid w:val="007C0E91"/>
    <w:rsid w:val="007D15C0"/>
    <w:rsid w:val="007E21FF"/>
    <w:rsid w:val="007E2A8F"/>
    <w:rsid w:val="007E49C5"/>
    <w:rsid w:val="007E6192"/>
    <w:rsid w:val="007E707D"/>
    <w:rsid w:val="007F0EA4"/>
    <w:rsid w:val="007F5714"/>
    <w:rsid w:val="0080550E"/>
    <w:rsid w:val="00812D36"/>
    <w:rsid w:val="00812F62"/>
    <w:rsid w:val="00816FCB"/>
    <w:rsid w:val="00823FA8"/>
    <w:rsid w:val="00836847"/>
    <w:rsid w:val="008406A9"/>
    <w:rsid w:val="00846715"/>
    <w:rsid w:val="00857DDE"/>
    <w:rsid w:val="0086117B"/>
    <w:rsid w:val="00861CD4"/>
    <w:rsid w:val="008637A8"/>
    <w:rsid w:val="00865E62"/>
    <w:rsid w:val="00871C2D"/>
    <w:rsid w:val="008725FB"/>
    <w:rsid w:val="00890B31"/>
    <w:rsid w:val="00890FDA"/>
    <w:rsid w:val="0089131C"/>
    <w:rsid w:val="008924DA"/>
    <w:rsid w:val="008A1F95"/>
    <w:rsid w:val="008A2A28"/>
    <w:rsid w:val="008A4199"/>
    <w:rsid w:val="008A6124"/>
    <w:rsid w:val="008B3523"/>
    <w:rsid w:val="008B76F4"/>
    <w:rsid w:val="008C1907"/>
    <w:rsid w:val="008D015C"/>
    <w:rsid w:val="008D3FF4"/>
    <w:rsid w:val="008D6967"/>
    <w:rsid w:val="008D75AF"/>
    <w:rsid w:val="008E1661"/>
    <w:rsid w:val="008E24E1"/>
    <w:rsid w:val="008E6341"/>
    <w:rsid w:val="008E7579"/>
    <w:rsid w:val="008F2A4D"/>
    <w:rsid w:val="009011D9"/>
    <w:rsid w:val="009130C5"/>
    <w:rsid w:val="00916A35"/>
    <w:rsid w:val="00922ABE"/>
    <w:rsid w:val="00924198"/>
    <w:rsid w:val="00930621"/>
    <w:rsid w:val="00930FBD"/>
    <w:rsid w:val="009346B0"/>
    <w:rsid w:val="00934800"/>
    <w:rsid w:val="009377B8"/>
    <w:rsid w:val="00941FCD"/>
    <w:rsid w:val="0094773E"/>
    <w:rsid w:val="0095229E"/>
    <w:rsid w:val="00953D1C"/>
    <w:rsid w:val="00955DBC"/>
    <w:rsid w:val="00956AFB"/>
    <w:rsid w:val="0096292B"/>
    <w:rsid w:val="009642AA"/>
    <w:rsid w:val="009649F3"/>
    <w:rsid w:val="009730BE"/>
    <w:rsid w:val="00974AF4"/>
    <w:rsid w:val="009806F9"/>
    <w:rsid w:val="009839FD"/>
    <w:rsid w:val="00985FFF"/>
    <w:rsid w:val="009A1594"/>
    <w:rsid w:val="009A5836"/>
    <w:rsid w:val="009A7196"/>
    <w:rsid w:val="009B11F9"/>
    <w:rsid w:val="009B57CC"/>
    <w:rsid w:val="009B7BC8"/>
    <w:rsid w:val="009D0F33"/>
    <w:rsid w:val="009E050F"/>
    <w:rsid w:val="009E0680"/>
    <w:rsid w:val="009E566D"/>
    <w:rsid w:val="009F16DC"/>
    <w:rsid w:val="009F3BEC"/>
    <w:rsid w:val="00A03EE8"/>
    <w:rsid w:val="00A03EFC"/>
    <w:rsid w:val="00A06C54"/>
    <w:rsid w:val="00A102A6"/>
    <w:rsid w:val="00A377B7"/>
    <w:rsid w:val="00A40FC8"/>
    <w:rsid w:val="00A42EF3"/>
    <w:rsid w:val="00A44C0D"/>
    <w:rsid w:val="00A46F28"/>
    <w:rsid w:val="00A54EED"/>
    <w:rsid w:val="00A61235"/>
    <w:rsid w:val="00A615C0"/>
    <w:rsid w:val="00A67832"/>
    <w:rsid w:val="00A71DAA"/>
    <w:rsid w:val="00A837DE"/>
    <w:rsid w:val="00A93880"/>
    <w:rsid w:val="00A95932"/>
    <w:rsid w:val="00A97099"/>
    <w:rsid w:val="00AA6D84"/>
    <w:rsid w:val="00AA6F7D"/>
    <w:rsid w:val="00AB0523"/>
    <w:rsid w:val="00AB3B30"/>
    <w:rsid w:val="00AC2A15"/>
    <w:rsid w:val="00AC3AA6"/>
    <w:rsid w:val="00AC402A"/>
    <w:rsid w:val="00AC6F5B"/>
    <w:rsid w:val="00AD0AC8"/>
    <w:rsid w:val="00AD0C78"/>
    <w:rsid w:val="00AF70EF"/>
    <w:rsid w:val="00B04C1B"/>
    <w:rsid w:val="00B112D8"/>
    <w:rsid w:val="00B11C1B"/>
    <w:rsid w:val="00B163CC"/>
    <w:rsid w:val="00B16B6B"/>
    <w:rsid w:val="00B33124"/>
    <w:rsid w:val="00B34FDB"/>
    <w:rsid w:val="00B359A7"/>
    <w:rsid w:val="00B44D05"/>
    <w:rsid w:val="00B525EC"/>
    <w:rsid w:val="00B60846"/>
    <w:rsid w:val="00B61D8A"/>
    <w:rsid w:val="00B63D23"/>
    <w:rsid w:val="00B648BA"/>
    <w:rsid w:val="00B66159"/>
    <w:rsid w:val="00B76438"/>
    <w:rsid w:val="00B77ED2"/>
    <w:rsid w:val="00B8449A"/>
    <w:rsid w:val="00B86558"/>
    <w:rsid w:val="00B90FDF"/>
    <w:rsid w:val="00B91432"/>
    <w:rsid w:val="00B93FF6"/>
    <w:rsid w:val="00BA2FD8"/>
    <w:rsid w:val="00BB12BA"/>
    <w:rsid w:val="00BB700F"/>
    <w:rsid w:val="00BC4628"/>
    <w:rsid w:val="00BC57E7"/>
    <w:rsid w:val="00BC5C2C"/>
    <w:rsid w:val="00BC5EC2"/>
    <w:rsid w:val="00BC6456"/>
    <w:rsid w:val="00BC783B"/>
    <w:rsid w:val="00BC7972"/>
    <w:rsid w:val="00BC7F91"/>
    <w:rsid w:val="00BD1F73"/>
    <w:rsid w:val="00BD3161"/>
    <w:rsid w:val="00BE17BA"/>
    <w:rsid w:val="00BE55CB"/>
    <w:rsid w:val="00BE7B53"/>
    <w:rsid w:val="00BF228C"/>
    <w:rsid w:val="00BF2636"/>
    <w:rsid w:val="00BF331B"/>
    <w:rsid w:val="00BF539C"/>
    <w:rsid w:val="00BF702E"/>
    <w:rsid w:val="00C025E9"/>
    <w:rsid w:val="00C03799"/>
    <w:rsid w:val="00C04623"/>
    <w:rsid w:val="00C10058"/>
    <w:rsid w:val="00C1301D"/>
    <w:rsid w:val="00C14A64"/>
    <w:rsid w:val="00C1698A"/>
    <w:rsid w:val="00C248DE"/>
    <w:rsid w:val="00C24BC4"/>
    <w:rsid w:val="00C25BEC"/>
    <w:rsid w:val="00C26A97"/>
    <w:rsid w:val="00C308BC"/>
    <w:rsid w:val="00C37CB5"/>
    <w:rsid w:val="00C41E0C"/>
    <w:rsid w:val="00C44FE7"/>
    <w:rsid w:val="00C466AA"/>
    <w:rsid w:val="00C4696F"/>
    <w:rsid w:val="00C47D24"/>
    <w:rsid w:val="00C52491"/>
    <w:rsid w:val="00C54745"/>
    <w:rsid w:val="00C612A4"/>
    <w:rsid w:val="00C64DE8"/>
    <w:rsid w:val="00C7068E"/>
    <w:rsid w:val="00C80D08"/>
    <w:rsid w:val="00C84B2F"/>
    <w:rsid w:val="00C9447F"/>
    <w:rsid w:val="00CA1AD3"/>
    <w:rsid w:val="00CA6D1D"/>
    <w:rsid w:val="00CB3236"/>
    <w:rsid w:val="00CC11EC"/>
    <w:rsid w:val="00CE1A22"/>
    <w:rsid w:val="00CE75AD"/>
    <w:rsid w:val="00CF176F"/>
    <w:rsid w:val="00CF78D0"/>
    <w:rsid w:val="00D111E4"/>
    <w:rsid w:val="00D12A01"/>
    <w:rsid w:val="00D151F1"/>
    <w:rsid w:val="00D333F9"/>
    <w:rsid w:val="00D337EF"/>
    <w:rsid w:val="00D43CC5"/>
    <w:rsid w:val="00D450F9"/>
    <w:rsid w:val="00D46206"/>
    <w:rsid w:val="00D4709F"/>
    <w:rsid w:val="00D53C17"/>
    <w:rsid w:val="00D62CA9"/>
    <w:rsid w:val="00D755BC"/>
    <w:rsid w:val="00D77138"/>
    <w:rsid w:val="00D852A1"/>
    <w:rsid w:val="00DA38C1"/>
    <w:rsid w:val="00DA427A"/>
    <w:rsid w:val="00DA4DDC"/>
    <w:rsid w:val="00DA54CC"/>
    <w:rsid w:val="00DA7872"/>
    <w:rsid w:val="00DB1761"/>
    <w:rsid w:val="00DB2B52"/>
    <w:rsid w:val="00DB2EAB"/>
    <w:rsid w:val="00DB5926"/>
    <w:rsid w:val="00DC2B0A"/>
    <w:rsid w:val="00DC4386"/>
    <w:rsid w:val="00DC443E"/>
    <w:rsid w:val="00DD40F3"/>
    <w:rsid w:val="00DE288E"/>
    <w:rsid w:val="00DE353C"/>
    <w:rsid w:val="00DE5123"/>
    <w:rsid w:val="00DF4DCA"/>
    <w:rsid w:val="00DF6833"/>
    <w:rsid w:val="00E00AE2"/>
    <w:rsid w:val="00E00DA3"/>
    <w:rsid w:val="00E02B4A"/>
    <w:rsid w:val="00E07325"/>
    <w:rsid w:val="00E21ACE"/>
    <w:rsid w:val="00E21EE9"/>
    <w:rsid w:val="00E22EFF"/>
    <w:rsid w:val="00E26207"/>
    <w:rsid w:val="00E31D41"/>
    <w:rsid w:val="00E4117D"/>
    <w:rsid w:val="00E45C0F"/>
    <w:rsid w:val="00E46CDA"/>
    <w:rsid w:val="00E5561B"/>
    <w:rsid w:val="00E61439"/>
    <w:rsid w:val="00E61D75"/>
    <w:rsid w:val="00E64955"/>
    <w:rsid w:val="00E649B6"/>
    <w:rsid w:val="00E64ACA"/>
    <w:rsid w:val="00E65504"/>
    <w:rsid w:val="00E70D6C"/>
    <w:rsid w:val="00E7799D"/>
    <w:rsid w:val="00E804D2"/>
    <w:rsid w:val="00E837FB"/>
    <w:rsid w:val="00E83AA9"/>
    <w:rsid w:val="00E8706B"/>
    <w:rsid w:val="00E93899"/>
    <w:rsid w:val="00E97926"/>
    <w:rsid w:val="00EA5D81"/>
    <w:rsid w:val="00EA6AA6"/>
    <w:rsid w:val="00EB0183"/>
    <w:rsid w:val="00EB14E6"/>
    <w:rsid w:val="00EB3064"/>
    <w:rsid w:val="00EB5257"/>
    <w:rsid w:val="00EC7637"/>
    <w:rsid w:val="00EC7972"/>
    <w:rsid w:val="00ED2D75"/>
    <w:rsid w:val="00ED4233"/>
    <w:rsid w:val="00EE1A24"/>
    <w:rsid w:val="00EE1AEA"/>
    <w:rsid w:val="00EE31F7"/>
    <w:rsid w:val="00EF3EA4"/>
    <w:rsid w:val="00EF762F"/>
    <w:rsid w:val="00F1204B"/>
    <w:rsid w:val="00F13A96"/>
    <w:rsid w:val="00F13C69"/>
    <w:rsid w:val="00F1737C"/>
    <w:rsid w:val="00F20930"/>
    <w:rsid w:val="00F20A7B"/>
    <w:rsid w:val="00F24C69"/>
    <w:rsid w:val="00F325E0"/>
    <w:rsid w:val="00F33E36"/>
    <w:rsid w:val="00F35941"/>
    <w:rsid w:val="00F36A5C"/>
    <w:rsid w:val="00F4263F"/>
    <w:rsid w:val="00F43829"/>
    <w:rsid w:val="00F52B5E"/>
    <w:rsid w:val="00F60609"/>
    <w:rsid w:val="00F66A88"/>
    <w:rsid w:val="00F67454"/>
    <w:rsid w:val="00F67B8F"/>
    <w:rsid w:val="00F736DF"/>
    <w:rsid w:val="00F73F99"/>
    <w:rsid w:val="00F817F7"/>
    <w:rsid w:val="00F90641"/>
    <w:rsid w:val="00FA52C1"/>
    <w:rsid w:val="00FB3D0D"/>
    <w:rsid w:val="00FB716F"/>
    <w:rsid w:val="00FC108F"/>
    <w:rsid w:val="00FC4356"/>
    <w:rsid w:val="00FD2978"/>
    <w:rsid w:val="00FE06B7"/>
    <w:rsid w:val="00FE29A8"/>
    <w:rsid w:val="00FE3ACB"/>
    <w:rsid w:val="00FE455D"/>
    <w:rsid w:val="00FE7D50"/>
    <w:rsid w:val="00FF191A"/>
    <w:rsid w:val="00FF337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54C997"/>
  <w15:chartTrackingRefBased/>
  <w15:docId w15:val="{39386983-760E-448A-B566-41275639D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2B4A"/>
    <w:pPr>
      <w:spacing w:after="0" w:line="240" w:lineRule="auto"/>
    </w:pPr>
    <w:rPr>
      <w:rFonts w:ascii="Times New Roman" w:eastAsia="Times New Roman" w:hAnsi="Times New Roman" w:cs="Times New Roman"/>
      <w:kern w:val="0"/>
      <w:sz w:val="24"/>
      <w:szCs w:val="24"/>
      <w:lang w:eastAsia="en-GB"/>
      <w14:ligatures w14:val="none"/>
    </w:rPr>
  </w:style>
  <w:style w:type="paragraph" w:styleId="Heading1">
    <w:name w:val="heading 1"/>
    <w:basedOn w:val="Normal"/>
    <w:next w:val="Normal"/>
    <w:link w:val="Heading1Char"/>
    <w:uiPriority w:val="9"/>
    <w:qFormat/>
    <w:rsid w:val="000E536F"/>
    <w:pPr>
      <w:keepNext/>
      <w:keepLines/>
      <w:widowControl w:val="0"/>
      <w:autoSpaceDE w:val="0"/>
      <w:autoSpaceDN w:val="0"/>
      <w:spacing w:before="360" w:after="80"/>
      <w:outlineLvl w:val="0"/>
    </w:pPr>
    <w:rPr>
      <w:rFonts w:asciiTheme="majorHAnsi" w:eastAsiaTheme="majorEastAsia" w:hAnsiTheme="majorHAnsi" w:cstheme="majorBidi"/>
      <w:color w:val="0F4761" w:themeColor="accent1" w:themeShade="BF"/>
      <w:sz w:val="40"/>
      <w:szCs w:val="40"/>
      <w:lang w:val="en-US" w:eastAsia="en-US"/>
    </w:rPr>
  </w:style>
  <w:style w:type="paragraph" w:styleId="Heading2">
    <w:name w:val="heading 2"/>
    <w:basedOn w:val="Normal"/>
    <w:next w:val="Normal"/>
    <w:link w:val="Heading2Char"/>
    <w:uiPriority w:val="9"/>
    <w:unhideWhenUsed/>
    <w:qFormat/>
    <w:rsid w:val="00384F11"/>
    <w:pPr>
      <w:keepNext/>
      <w:keepLines/>
      <w:widowControl w:val="0"/>
      <w:autoSpaceDE w:val="0"/>
      <w:autoSpaceDN w:val="0"/>
      <w:spacing w:before="160" w:after="80"/>
      <w:outlineLvl w:val="1"/>
    </w:pPr>
    <w:rPr>
      <w:rFonts w:asciiTheme="majorHAnsi" w:eastAsiaTheme="majorEastAsia" w:hAnsiTheme="majorHAnsi" w:cstheme="majorBidi"/>
      <w:color w:val="0F4761" w:themeColor="accent1" w:themeShade="BF"/>
      <w:szCs w:val="32"/>
      <w:lang w:val="en-US" w:eastAsia="en-US"/>
    </w:rPr>
  </w:style>
  <w:style w:type="paragraph" w:styleId="Heading3">
    <w:name w:val="heading 3"/>
    <w:basedOn w:val="Normal"/>
    <w:next w:val="Normal"/>
    <w:link w:val="Heading3Char"/>
    <w:uiPriority w:val="9"/>
    <w:unhideWhenUsed/>
    <w:qFormat/>
    <w:rsid w:val="00384F11"/>
    <w:pPr>
      <w:keepNext/>
      <w:keepLines/>
      <w:widowControl w:val="0"/>
      <w:autoSpaceDE w:val="0"/>
      <w:autoSpaceDN w:val="0"/>
      <w:spacing w:before="160" w:after="80"/>
      <w:outlineLvl w:val="2"/>
    </w:pPr>
    <w:rPr>
      <w:rFonts w:ascii="Calibri" w:eastAsiaTheme="majorEastAsia" w:hAnsi="Calibri" w:cstheme="majorBidi"/>
      <w:color w:val="0F4761" w:themeColor="accent1" w:themeShade="BF"/>
      <w:szCs w:val="28"/>
      <w:lang w:val="en-US" w:eastAsia="en-US"/>
    </w:rPr>
  </w:style>
  <w:style w:type="paragraph" w:styleId="Heading4">
    <w:name w:val="heading 4"/>
    <w:basedOn w:val="Normal"/>
    <w:next w:val="Normal"/>
    <w:link w:val="Heading4Char"/>
    <w:uiPriority w:val="9"/>
    <w:unhideWhenUsed/>
    <w:qFormat/>
    <w:rsid w:val="000E536F"/>
    <w:pPr>
      <w:keepNext/>
      <w:keepLines/>
      <w:widowControl w:val="0"/>
      <w:autoSpaceDE w:val="0"/>
      <w:autoSpaceDN w:val="0"/>
      <w:spacing w:before="80" w:after="40"/>
      <w:outlineLvl w:val="3"/>
    </w:pPr>
    <w:rPr>
      <w:rFonts w:ascii="Calibri" w:eastAsiaTheme="majorEastAsia" w:hAnsi="Calibri" w:cstheme="majorBidi"/>
      <w:i/>
      <w:iCs/>
      <w:color w:val="0F4761" w:themeColor="accent1" w:themeShade="BF"/>
      <w:szCs w:val="22"/>
      <w:lang w:val="en-US" w:eastAsia="en-US"/>
    </w:rPr>
  </w:style>
  <w:style w:type="paragraph" w:styleId="Heading5">
    <w:name w:val="heading 5"/>
    <w:basedOn w:val="Normal"/>
    <w:next w:val="Normal"/>
    <w:link w:val="Heading5Char"/>
    <w:uiPriority w:val="9"/>
    <w:unhideWhenUsed/>
    <w:qFormat/>
    <w:rsid w:val="000E536F"/>
    <w:pPr>
      <w:keepNext/>
      <w:keepLines/>
      <w:widowControl w:val="0"/>
      <w:autoSpaceDE w:val="0"/>
      <w:autoSpaceDN w:val="0"/>
      <w:spacing w:before="80" w:after="40"/>
      <w:outlineLvl w:val="4"/>
    </w:pPr>
    <w:rPr>
      <w:rFonts w:ascii="Calibri" w:eastAsiaTheme="majorEastAsia" w:hAnsi="Calibri" w:cstheme="majorBidi"/>
      <w:color w:val="0F4761" w:themeColor="accent1" w:themeShade="BF"/>
      <w:szCs w:val="22"/>
      <w:lang w:val="en-US" w:eastAsia="en-US"/>
    </w:rPr>
  </w:style>
  <w:style w:type="paragraph" w:styleId="Heading6">
    <w:name w:val="heading 6"/>
    <w:basedOn w:val="Normal"/>
    <w:next w:val="Normal"/>
    <w:link w:val="Heading6Char"/>
    <w:uiPriority w:val="9"/>
    <w:semiHidden/>
    <w:unhideWhenUsed/>
    <w:qFormat/>
    <w:rsid w:val="000E536F"/>
    <w:pPr>
      <w:keepNext/>
      <w:keepLines/>
      <w:widowControl w:val="0"/>
      <w:autoSpaceDE w:val="0"/>
      <w:autoSpaceDN w:val="0"/>
      <w:spacing w:before="40"/>
      <w:outlineLvl w:val="5"/>
    </w:pPr>
    <w:rPr>
      <w:rFonts w:ascii="Calibri" w:eastAsiaTheme="majorEastAsia" w:hAnsi="Calibri" w:cstheme="majorBidi"/>
      <w:i/>
      <w:iCs/>
      <w:color w:val="595959" w:themeColor="text1" w:themeTint="A6"/>
      <w:szCs w:val="22"/>
      <w:lang w:val="en-US" w:eastAsia="en-US"/>
    </w:rPr>
  </w:style>
  <w:style w:type="paragraph" w:styleId="Heading7">
    <w:name w:val="heading 7"/>
    <w:basedOn w:val="Normal"/>
    <w:next w:val="Normal"/>
    <w:link w:val="Heading7Char"/>
    <w:uiPriority w:val="9"/>
    <w:semiHidden/>
    <w:unhideWhenUsed/>
    <w:qFormat/>
    <w:rsid w:val="000E536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E536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E536F"/>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536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84F11"/>
    <w:rPr>
      <w:rFonts w:asciiTheme="majorHAnsi" w:eastAsiaTheme="majorEastAsia" w:hAnsiTheme="majorHAnsi" w:cstheme="majorBidi"/>
      <w:color w:val="0F4761" w:themeColor="accent1" w:themeShade="BF"/>
      <w:kern w:val="0"/>
      <w:sz w:val="24"/>
      <w:szCs w:val="32"/>
      <w:lang w:val="en-US"/>
      <w14:ligatures w14:val="none"/>
    </w:rPr>
  </w:style>
  <w:style w:type="character" w:customStyle="1" w:styleId="Heading3Char">
    <w:name w:val="Heading 3 Char"/>
    <w:basedOn w:val="DefaultParagraphFont"/>
    <w:link w:val="Heading3"/>
    <w:uiPriority w:val="9"/>
    <w:rsid w:val="00384F11"/>
    <w:rPr>
      <w:rFonts w:ascii="Calibri" w:eastAsiaTheme="majorEastAsia" w:hAnsi="Calibri" w:cstheme="majorBidi"/>
      <w:color w:val="0F4761" w:themeColor="accent1" w:themeShade="BF"/>
      <w:kern w:val="0"/>
      <w:sz w:val="24"/>
      <w:szCs w:val="28"/>
      <w:lang w:val="en-US"/>
      <w14:ligatures w14:val="none"/>
    </w:rPr>
  </w:style>
  <w:style w:type="character" w:customStyle="1" w:styleId="Heading4Char">
    <w:name w:val="Heading 4 Char"/>
    <w:basedOn w:val="DefaultParagraphFont"/>
    <w:link w:val="Heading4"/>
    <w:uiPriority w:val="9"/>
    <w:rsid w:val="000E536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0E536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E536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E536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E536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E536F"/>
    <w:rPr>
      <w:rFonts w:eastAsiaTheme="majorEastAsia" w:cstheme="majorBidi"/>
      <w:color w:val="272727" w:themeColor="text1" w:themeTint="D8"/>
    </w:rPr>
  </w:style>
  <w:style w:type="paragraph" w:styleId="Title">
    <w:name w:val="Title"/>
    <w:basedOn w:val="Normal"/>
    <w:next w:val="Normal"/>
    <w:link w:val="TitleChar"/>
    <w:uiPriority w:val="10"/>
    <w:qFormat/>
    <w:rsid w:val="000E536F"/>
    <w:pPr>
      <w:widowControl w:val="0"/>
      <w:autoSpaceDE w:val="0"/>
      <w:autoSpaceDN w:val="0"/>
      <w:spacing w:after="80"/>
      <w:contextualSpacing/>
    </w:pPr>
    <w:rPr>
      <w:rFonts w:asciiTheme="majorHAnsi" w:eastAsiaTheme="majorEastAsia" w:hAnsiTheme="majorHAnsi" w:cstheme="majorBidi"/>
      <w:spacing w:val="-10"/>
      <w:kern w:val="28"/>
      <w:sz w:val="56"/>
      <w:szCs w:val="56"/>
      <w:lang w:val="en-US" w:eastAsia="en-US"/>
    </w:rPr>
  </w:style>
  <w:style w:type="character" w:customStyle="1" w:styleId="TitleChar">
    <w:name w:val="Title Char"/>
    <w:basedOn w:val="DefaultParagraphFont"/>
    <w:link w:val="Title"/>
    <w:uiPriority w:val="10"/>
    <w:rsid w:val="000E536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E536F"/>
    <w:pPr>
      <w:widowControl w:val="0"/>
      <w:numPr>
        <w:ilvl w:val="1"/>
      </w:numPr>
      <w:autoSpaceDE w:val="0"/>
      <w:autoSpaceDN w:val="0"/>
      <w:spacing w:after="120"/>
    </w:pPr>
    <w:rPr>
      <w:rFonts w:ascii="Calibri" w:eastAsiaTheme="majorEastAsia" w:hAnsi="Calibri" w:cstheme="majorBidi"/>
      <w:color w:val="595959" w:themeColor="text1" w:themeTint="A6"/>
      <w:spacing w:val="15"/>
      <w:sz w:val="28"/>
      <w:szCs w:val="28"/>
      <w:lang w:val="en-US" w:eastAsia="en-US"/>
    </w:rPr>
  </w:style>
  <w:style w:type="character" w:customStyle="1" w:styleId="SubtitleChar">
    <w:name w:val="Subtitle Char"/>
    <w:basedOn w:val="DefaultParagraphFont"/>
    <w:link w:val="Subtitle"/>
    <w:uiPriority w:val="11"/>
    <w:rsid w:val="000E536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E536F"/>
    <w:pPr>
      <w:widowControl w:val="0"/>
      <w:autoSpaceDE w:val="0"/>
      <w:autoSpaceDN w:val="0"/>
      <w:spacing w:before="160" w:after="120"/>
      <w:jc w:val="center"/>
    </w:pPr>
    <w:rPr>
      <w:rFonts w:ascii="Calibri" w:eastAsia="Calibri" w:hAnsi="Calibri" w:cs="Calibri"/>
      <w:i/>
      <w:iCs/>
      <w:color w:val="404040" w:themeColor="text1" w:themeTint="BF"/>
      <w:szCs w:val="22"/>
      <w:lang w:val="en-US" w:eastAsia="en-US"/>
    </w:rPr>
  </w:style>
  <w:style w:type="character" w:customStyle="1" w:styleId="QuoteChar">
    <w:name w:val="Quote Char"/>
    <w:basedOn w:val="DefaultParagraphFont"/>
    <w:link w:val="Quote"/>
    <w:uiPriority w:val="29"/>
    <w:rsid w:val="000E536F"/>
    <w:rPr>
      <w:i/>
      <w:iCs/>
      <w:color w:val="404040" w:themeColor="text1" w:themeTint="BF"/>
    </w:rPr>
  </w:style>
  <w:style w:type="paragraph" w:styleId="ListParagraph">
    <w:name w:val="List Paragraph"/>
    <w:basedOn w:val="Normal"/>
    <w:uiPriority w:val="34"/>
    <w:qFormat/>
    <w:rsid w:val="000E536F"/>
    <w:pPr>
      <w:widowControl w:val="0"/>
      <w:autoSpaceDE w:val="0"/>
      <w:autoSpaceDN w:val="0"/>
      <w:spacing w:after="120"/>
      <w:ind w:left="720"/>
      <w:contextualSpacing/>
    </w:pPr>
    <w:rPr>
      <w:rFonts w:ascii="Calibri" w:eastAsia="Calibri" w:hAnsi="Calibri" w:cs="Calibri"/>
      <w:szCs w:val="22"/>
      <w:lang w:val="en-US" w:eastAsia="en-US"/>
    </w:rPr>
  </w:style>
  <w:style w:type="character" w:styleId="IntenseEmphasis">
    <w:name w:val="Intense Emphasis"/>
    <w:basedOn w:val="DefaultParagraphFont"/>
    <w:uiPriority w:val="21"/>
    <w:qFormat/>
    <w:rsid w:val="000E536F"/>
    <w:rPr>
      <w:i/>
      <w:iCs/>
      <w:color w:val="0F4761" w:themeColor="accent1" w:themeShade="BF"/>
    </w:rPr>
  </w:style>
  <w:style w:type="paragraph" w:styleId="IntenseQuote">
    <w:name w:val="Intense Quote"/>
    <w:basedOn w:val="Normal"/>
    <w:next w:val="Normal"/>
    <w:link w:val="IntenseQuoteChar"/>
    <w:uiPriority w:val="30"/>
    <w:qFormat/>
    <w:rsid w:val="000E536F"/>
    <w:pPr>
      <w:widowControl w:val="0"/>
      <w:pBdr>
        <w:top w:val="single" w:sz="4" w:space="10" w:color="0F4761" w:themeColor="accent1" w:themeShade="BF"/>
        <w:bottom w:val="single" w:sz="4" w:space="10" w:color="0F4761" w:themeColor="accent1" w:themeShade="BF"/>
      </w:pBdr>
      <w:autoSpaceDE w:val="0"/>
      <w:autoSpaceDN w:val="0"/>
      <w:spacing w:before="360" w:after="360"/>
      <w:ind w:left="864" w:right="864"/>
      <w:jc w:val="center"/>
    </w:pPr>
    <w:rPr>
      <w:rFonts w:ascii="Calibri" w:eastAsia="Calibri" w:hAnsi="Calibri" w:cs="Calibri"/>
      <w:i/>
      <w:iCs/>
      <w:color w:val="0F4761" w:themeColor="accent1" w:themeShade="BF"/>
      <w:szCs w:val="22"/>
      <w:lang w:val="en-US" w:eastAsia="en-US"/>
    </w:rPr>
  </w:style>
  <w:style w:type="character" w:customStyle="1" w:styleId="IntenseQuoteChar">
    <w:name w:val="Intense Quote Char"/>
    <w:basedOn w:val="DefaultParagraphFont"/>
    <w:link w:val="IntenseQuote"/>
    <w:uiPriority w:val="30"/>
    <w:rsid w:val="000E536F"/>
    <w:rPr>
      <w:i/>
      <w:iCs/>
      <w:color w:val="0F4761" w:themeColor="accent1" w:themeShade="BF"/>
    </w:rPr>
  </w:style>
  <w:style w:type="character" w:styleId="IntenseReference">
    <w:name w:val="Intense Reference"/>
    <w:basedOn w:val="DefaultParagraphFont"/>
    <w:uiPriority w:val="32"/>
    <w:qFormat/>
    <w:rsid w:val="000E536F"/>
    <w:rPr>
      <w:b/>
      <w:bCs/>
      <w:smallCaps/>
      <w:color w:val="0F4761" w:themeColor="accent1" w:themeShade="BF"/>
      <w:spacing w:val="5"/>
    </w:rPr>
  </w:style>
  <w:style w:type="table" w:styleId="TableGrid">
    <w:name w:val="Table Grid"/>
    <w:aliases w:val="Table no border"/>
    <w:basedOn w:val="TableNormal"/>
    <w:uiPriority w:val="59"/>
    <w:rsid w:val="000E536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E536F"/>
    <w:pPr>
      <w:autoSpaceDE w:val="0"/>
      <w:autoSpaceDN w:val="0"/>
      <w:adjustRightInd w:val="0"/>
      <w:spacing w:after="0" w:line="240" w:lineRule="auto"/>
    </w:pPr>
    <w:rPr>
      <w:rFonts w:ascii="Calibri" w:hAnsi="Calibri" w:cs="Calibri"/>
      <w:color w:val="000000"/>
      <w:kern w:val="0"/>
      <w:sz w:val="24"/>
      <w:szCs w:val="24"/>
      <w14:ligatures w14:val="none"/>
    </w:rPr>
  </w:style>
  <w:style w:type="table" w:styleId="GridTable3-Accent6">
    <w:name w:val="Grid Table 3 Accent 6"/>
    <w:basedOn w:val="TableNormal"/>
    <w:uiPriority w:val="48"/>
    <w:rsid w:val="00D755BC"/>
    <w:pPr>
      <w:spacing w:before="120"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F2D0" w:themeFill="accent6" w:themeFillTint="33"/>
      </w:tcPr>
    </w:tblStylePr>
    <w:tblStylePr w:type="band1Horz">
      <w:tblPr/>
      <w:tcPr>
        <w:shd w:val="clear" w:color="auto" w:fill="D9F2D0" w:themeFill="accent6" w:themeFillTint="33"/>
      </w:tcPr>
    </w:tblStylePr>
    <w:tblStylePr w:type="neCell">
      <w:tblPr/>
      <w:tcPr>
        <w:tcBorders>
          <w:bottom w:val="single" w:sz="4" w:space="0" w:color="8DD873" w:themeColor="accent6" w:themeTint="99"/>
        </w:tcBorders>
      </w:tcPr>
    </w:tblStylePr>
    <w:tblStylePr w:type="nwCell">
      <w:tblPr/>
      <w:tcPr>
        <w:tcBorders>
          <w:bottom w:val="single" w:sz="4" w:space="0" w:color="8DD873" w:themeColor="accent6" w:themeTint="99"/>
        </w:tcBorders>
      </w:tcPr>
    </w:tblStylePr>
    <w:tblStylePr w:type="seCell">
      <w:tblPr/>
      <w:tcPr>
        <w:tcBorders>
          <w:top w:val="single" w:sz="4" w:space="0" w:color="8DD873" w:themeColor="accent6" w:themeTint="99"/>
        </w:tcBorders>
      </w:tcPr>
    </w:tblStylePr>
    <w:tblStylePr w:type="swCell">
      <w:tblPr/>
      <w:tcPr>
        <w:tcBorders>
          <w:top w:val="single" w:sz="4" w:space="0" w:color="8DD873" w:themeColor="accent6" w:themeTint="99"/>
        </w:tcBorders>
      </w:tcPr>
    </w:tblStylePr>
  </w:style>
  <w:style w:type="character" w:customStyle="1" w:styleId="apple-converted-space">
    <w:name w:val="apple-converted-space"/>
    <w:basedOn w:val="DefaultParagraphFont"/>
    <w:rsid w:val="00D755BC"/>
  </w:style>
  <w:style w:type="character" w:styleId="Emphasis">
    <w:name w:val="Emphasis"/>
    <w:basedOn w:val="DefaultParagraphFont"/>
    <w:uiPriority w:val="20"/>
    <w:qFormat/>
    <w:rsid w:val="00D755BC"/>
    <w:rPr>
      <w:i/>
      <w:iCs/>
    </w:rPr>
  </w:style>
  <w:style w:type="character" w:styleId="Hyperlink">
    <w:name w:val="Hyperlink"/>
    <w:basedOn w:val="DefaultParagraphFont"/>
    <w:uiPriority w:val="99"/>
    <w:unhideWhenUsed/>
    <w:rsid w:val="007835AD"/>
    <w:rPr>
      <w:color w:val="467886" w:themeColor="hyperlink"/>
      <w:u w:val="single"/>
    </w:rPr>
  </w:style>
  <w:style w:type="paragraph" w:styleId="TOCHeading">
    <w:name w:val="TOC Heading"/>
    <w:basedOn w:val="Heading1"/>
    <w:next w:val="Normal"/>
    <w:uiPriority w:val="39"/>
    <w:unhideWhenUsed/>
    <w:qFormat/>
    <w:rsid w:val="00384F11"/>
    <w:pPr>
      <w:widowControl/>
      <w:autoSpaceDE/>
      <w:autoSpaceDN/>
      <w:spacing w:before="240" w:after="0" w:line="259" w:lineRule="auto"/>
      <w:outlineLvl w:val="9"/>
    </w:pPr>
    <w:rPr>
      <w:sz w:val="32"/>
      <w:szCs w:val="32"/>
    </w:rPr>
  </w:style>
  <w:style w:type="paragraph" w:styleId="TOC2">
    <w:name w:val="toc 2"/>
    <w:basedOn w:val="Normal"/>
    <w:next w:val="Normal"/>
    <w:autoRedefine/>
    <w:uiPriority w:val="39"/>
    <w:unhideWhenUsed/>
    <w:rsid w:val="00FE3ACB"/>
    <w:pPr>
      <w:widowControl w:val="0"/>
      <w:autoSpaceDE w:val="0"/>
      <w:autoSpaceDN w:val="0"/>
      <w:spacing w:after="100"/>
      <w:ind w:left="240"/>
    </w:pPr>
    <w:rPr>
      <w:rFonts w:asciiTheme="minorHAnsi" w:eastAsia="Calibri" w:hAnsiTheme="minorHAnsi" w:cs="Calibri"/>
      <w:sz w:val="22"/>
      <w:szCs w:val="22"/>
      <w:lang w:val="en-US" w:eastAsia="en-US"/>
    </w:rPr>
  </w:style>
  <w:style w:type="paragraph" w:styleId="TOC3">
    <w:name w:val="toc 3"/>
    <w:basedOn w:val="Normal"/>
    <w:next w:val="Normal"/>
    <w:autoRedefine/>
    <w:uiPriority w:val="39"/>
    <w:unhideWhenUsed/>
    <w:rsid w:val="00FE3ACB"/>
    <w:pPr>
      <w:widowControl w:val="0"/>
      <w:autoSpaceDE w:val="0"/>
      <w:autoSpaceDN w:val="0"/>
      <w:spacing w:after="100"/>
      <w:ind w:left="480"/>
    </w:pPr>
    <w:rPr>
      <w:rFonts w:asciiTheme="minorHAnsi" w:eastAsia="Calibri" w:hAnsiTheme="minorHAnsi" w:cs="Calibri"/>
      <w:sz w:val="22"/>
      <w:szCs w:val="22"/>
      <w:lang w:val="en-US" w:eastAsia="en-US"/>
    </w:rPr>
  </w:style>
  <w:style w:type="paragraph" w:styleId="TOC4">
    <w:name w:val="toc 4"/>
    <w:basedOn w:val="Normal"/>
    <w:next w:val="Normal"/>
    <w:autoRedefine/>
    <w:uiPriority w:val="39"/>
    <w:unhideWhenUsed/>
    <w:rsid w:val="00FE3ACB"/>
    <w:pPr>
      <w:widowControl w:val="0"/>
      <w:autoSpaceDE w:val="0"/>
      <w:autoSpaceDN w:val="0"/>
      <w:spacing w:after="100"/>
      <w:ind w:left="720"/>
    </w:pPr>
    <w:rPr>
      <w:rFonts w:asciiTheme="minorHAnsi" w:eastAsia="Calibri" w:hAnsiTheme="minorHAnsi" w:cs="Calibri"/>
      <w:sz w:val="22"/>
      <w:szCs w:val="22"/>
      <w:lang w:val="en-US" w:eastAsia="en-US"/>
    </w:rPr>
  </w:style>
  <w:style w:type="paragraph" w:styleId="TOC5">
    <w:name w:val="toc 5"/>
    <w:basedOn w:val="Normal"/>
    <w:next w:val="Normal"/>
    <w:autoRedefine/>
    <w:uiPriority w:val="39"/>
    <w:unhideWhenUsed/>
    <w:rsid w:val="00FE3ACB"/>
    <w:pPr>
      <w:widowControl w:val="0"/>
      <w:autoSpaceDE w:val="0"/>
      <w:autoSpaceDN w:val="0"/>
      <w:spacing w:after="100"/>
      <w:ind w:left="960"/>
    </w:pPr>
    <w:rPr>
      <w:rFonts w:asciiTheme="minorHAnsi" w:eastAsia="Calibri" w:hAnsiTheme="minorHAnsi" w:cs="Calibri"/>
      <w:sz w:val="22"/>
      <w:szCs w:val="22"/>
      <w:lang w:val="en-US" w:eastAsia="en-US"/>
    </w:rPr>
  </w:style>
  <w:style w:type="paragraph" w:styleId="Header">
    <w:name w:val="header"/>
    <w:basedOn w:val="Normal"/>
    <w:link w:val="HeaderChar"/>
    <w:uiPriority w:val="99"/>
    <w:unhideWhenUsed/>
    <w:rsid w:val="00135B67"/>
    <w:pPr>
      <w:widowControl w:val="0"/>
      <w:tabs>
        <w:tab w:val="center" w:pos="4513"/>
        <w:tab w:val="right" w:pos="9026"/>
      </w:tabs>
      <w:autoSpaceDE w:val="0"/>
      <w:autoSpaceDN w:val="0"/>
    </w:pPr>
    <w:rPr>
      <w:rFonts w:ascii="Calibri" w:eastAsia="Calibri" w:hAnsi="Calibri" w:cs="Calibri"/>
      <w:szCs w:val="22"/>
      <w:lang w:val="en-US" w:eastAsia="en-US"/>
    </w:rPr>
  </w:style>
  <w:style w:type="character" w:customStyle="1" w:styleId="HeaderChar">
    <w:name w:val="Header Char"/>
    <w:basedOn w:val="DefaultParagraphFont"/>
    <w:link w:val="Header"/>
    <w:uiPriority w:val="99"/>
    <w:rsid w:val="00135B67"/>
    <w:rPr>
      <w:rFonts w:ascii="Calibri" w:eastAsia="Calibri" w:hAnsi="Calibri" w:cs="Calibri"/>
      <w:kern w:val="0"/>
      <w:sz w:val="24"/>
      <w:lang w:val="en-US"/>
      <w14:ligatures w14:val="none"/>
    </w:rPr>
  </w:style>
  <w:style w:type="paragraph" w:styleId="Footer">
    <w:name w:val="footer"/>
    <w:basedOn w:val="Normal"/>
    <w:link w:val="FooterChar"/>
    <w:uiPriority w:val="99"/>
    <w:unhideWhenUsed/>
    <w:rsid w:val="00135B67"/>
    <w:pPr>
      <w:widowControl w:val="0"/>
      <w:tabs>
        <w:tab w:val="center" w:pos="4513"/>
        <w:tab w:val="right" w:pos="9026"/>
      </w:tabs>
      <w:autoSpaceDE w:val="0"/>
      <w:autoSpaceDN w:val="0"/>
    </w:pPr>
    <w:rPr>
      <w:rFonts w:ascii="Calibri" w:eastAsia="Calibri" w:hAnsi="Calibri" w:cs="Calibri"/>
      <w:szCs w:val="22"/>
      <w:lang w:val="en-US" w:eastAsia="en-US"/>
    </w:rPr>
  </w:style>
  <w:style w:type="character" w:customStyle="1" w:styleId="FooterChar">
    <w:name w:val="Footer Char"/>
    <w:basedOn w:val="DefaultParagraphFont"/>
    <w:link w:val="Footer"/>
    <w:uiPriority w:val="99"/>
    <w:rsid w:val="00135B67"/>
    <w:rPr>
      <w:rFonts w:ascii="Calibri" w:eastAsia="Calibri" w:hAnsi="Calibri" w:cs="Calibri"/>
      <w:kern w:val="0"/>
      <w:sz w:val="24"/>
      <w:lang w:val="en-US"/>
      <w14:ligatures w14:val="none"/>
    </w:rPr>
  </w:style>
  <w:style w:type="paragraph" w:styleId="FootnoteText">
    <w:name w:val="footnote text"/>
    <w:basedOn w:val="Normal"/>
    <w:link w:val="FootnoteTextChar"/>
    <w:uiPriority w:val="99"/>
    <w:unhideWhenUsed/>
    <w:rsid w:val="00B16B6B"/>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rsid w:val="00B16B6B"/>
    <w:rPr>
      <w:kern w:val="0"/>
      <w:sz w:val="20"/>
      <w:szCs w:val="20"/>
      <w14:ligatures w14:val="none"/>
    </w:rPr>
  </w:style>
  <w:style w:type="character" w:styleId="FootnoteReference">
    <w:name w:val="footnote reference"/>
    <w:basedOn w:val="DefaultParagraphFont"/>
    <w:uiPriority w:val="99"/>
    <w:semiHidden/>
    <w:unhideWhenUsed/>
    <w:rsid w:val="00B16B6B"/>
    <w:rPr>
      <w:vertAlign w:val="superscript"/>
    </w:rPr>
  </w:style>
  <w:style w:type="table" w:customStyle="1" w:styleId="GridTable4-Accent61">
    <w:name w:val="Grid Table 4 - Accent 61"/>
    <w:basedOn w:val="TableNormal"/>
    <w:next w:val="GridTable4-Accent6"/>
    <w:uiPriority w:val="49"/>
    <w:rsid w:val="00E21EE9"/>
    <w:pPr>
      <w:spacing w:after="0" w:line="240" w:lineRule="auto"/>
    </w:pPr>
    <w:rPr>
      <w:rFonts w:cs="Times New Roman (Body CS)"/>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GridTable4-Accent6">
    <w:name w:val="Grid Table 4 Accent 6"/>
    <w:basedOn w:val="TableNormal"/>
    <w:uiPriority w:val="49"/>
    <w:rsid w:val="00E21EE9"/>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character" w:styleId="UnresolvedMention">
    <w:name w:val="Unresolved Mention"/>
    <w:basedOn w:val="DefaultParagraphFont"/>
    <w:uiPriority w:val="99"/>
    <w:semiHidden/>
    <w:unhideWhenUsed/>
    <w:rsid w:val="00865E62"/>
    <w:rPr>
      <w:color w:val="605E5C"/>
      <w:shd w:val="clear" w:color="auto" w:fill="E1DFDD"/>
    </w:rPr>
  </w:style>
  <w:style w:type="paragraph" w:customStyle="1" w:styleId="Body">
    <w:name w:val="Body"/>
    <w:rsid w:val="00100533"/>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bdr w:val="nil"/>
      <w:lang w:val="en-US" w:eastAsia="en-GB"/>
      <w14:textOutline w14:w="0" w14:cap="flat" w14:cmpd="sng" w14:algn="ctr">
        <w14:noFill/>
        <w14:prstDash w14:val="solid"/>
        <w14:bevel/>
      </w14:textOutline>
      <w14:ligatures w14:val="none"/>
    </w:rPr>
  </w:style>
  <w:style w:type="paragraph" w:styleId="TOC1">
    <w:name w:val="toc 1"/>
    <w:basedOn w:val="Normal"/>
    <w:next w:val="Normal"/>
    <w:autoRedefine/>
    <w:uiPriority w:val="39"/>
    <w:unhideWhenUsed/>
    <w:rsid w:val="00FE3ACB"/>
    <w:pPr>
      <w:spacing w:after="100"/>
    </w:pPr>
    <w:rPr>
      <w:rFonts w:asciiTheme="minorHAnsi" w:hAnsiTheme="minorHAnsi"/>
      <w:sz w:val="22"/>
    </w:rPr>
  </w:style>
  <w:style w:type="paragraph" w:customStyle="1" w:styleId="p1">
    <w:name w:val="p1"/>
    <w:basedOn w:val="Normal"/>
    <w:rsid w:val="00BD1F73"/>
    <w:rPr>
      <w:rFonts w:ascii=".AppleSystemUIFont" w:hAnsi=".AppleSystemUIFont"/>
      <w:color w:val="0E0E0E"/>
      <w:sz w:val="21"/>
      <w:szCs w:val="21"/>
    </w:rPr>
  </w:style>
  <w:style w:type="paragraph" w:customStyle="1" w:styleId="p2">
    <w:name w:val="p2"/>
    <w:basedOn w:val="Normal"/>
    <w:rsid w:val="00BD1F73"/>
    <w:pPr>
      <w:spacing w:before="180"/>
      <w:ind w:left="195" w:hanging="195"/>
    </w:pPr>
    <w:rPr>
      <w:rFonts w:ascii=".AppleSystemUIFont" w:hAnsi=".AppleSystemUIFont"/>
      <w:color w:val="0E0E0E"/>
      <w:sz w:val="21"/>
      <w:szCs w:val="21"/>
    </w:rPr>
  </w:style>
  <w:style w:type="character" w:customStyle="1" w:styleId="apple-tab-span">
    <w:name w:val="apple-tab-span"/>
    <w:basedOn w:val="DefaultParagraphFont"/>
    <w:rsid w:val="00BD1F73"/>
  </w:style>
  <w:style w:type="paragraph" w:styleId="BodyText">
    <w:name w:val="Body Text"/>
    <w:basedOn w:val="Normal"/>
    <w:link w:val="BodyTextChar"/>
    <w:uiPriority w:val="1"/>
    <w:qFormat/>
    <w:rsid w:val="002A12C1"/>
    <w:pPr>
      <w:autoSpaceDE w:val="0"/>
      <w:autoSpaceDN w:val="0"/>
      <w:adjustRightInd w:val="0"/>
      <w:spacing w:before="3"/>
      <w:ind w:left="39"/>
    </w:pPr>
    <w:rPr>
      <w:rFonts w:ascii="Arial" w:eastAsiaTheme="minorHAnsi" w:hAnsi="Arial" w:cs="Arial"/>
      <w:sz w:val="20"/>
      <w:szCs w:val="20"/>
      <w:lang w:eastAsia="en-US"/>
      <w14:ligatures w14:val="standardContextual"/>
    </w:rPr>
  </w:style>
  <w:style w:type="character" w:customStyle="1" w:styleId="BodyTextChar">
    <w:name w:val="Body Text Char"/>
    <w:basedOn w:val="DefaultParagraphFont"/>
    <w:link w:val="BodyText"/>
    <w:uiPriority w:val="1"/>
    <w:rsid w:val="002A12C1"/>
    <w:rPr>
      <w:rFonts w:ascii="Arial" w:hAnsi="Arial" w:cs="Arial"/>
      <w:kern w:val="0"/>
      <w:sz w:val="20"/>
      <w:szCs w:val="20"/>
    </w:rPr>
  </w:style>
  <w:style w:type="character" w:customStyle="1" w:styleId="s1">
    <w:name w:val="s1"/>
    <w:basedOn w:val="DefaultParagraphFont"/>
    <w:rsid w:val="00FE455D"/>
  </w:style>
  <w:style w:type="character" w:styleId="Strong">
    <w:name w:val="Strong"/>
    <w:basedOn w:val="DefaultParagraphFont"/>
    <w:uiPriority w:val="22"/>
    <w:qFormat/>
    <w:rsid w:val="00A67832"/>
    <w:rPr>
      <w:b/>
      <w:bCs/>
    </w:rPr>
  </w:style>
  <w:style w:type="paragraph" w:customStyle="1" w:styleId="p3">
    <w:name w:val="p3"/>
    <w:basedOn w:val="Normal"/>
    <w:rsid w:val="008924DA"/>
    <w:pPr>
      <w:spacing w:before="100" w:beforeAutospacing="1" w:after="100" w:afterAutospacing="1"/>
    </w:pPr>
  </w:style>
  <w:style w:type="paragraph" w:customStyle="1" w:styleId="p4">
    <w:name w:val="p4"/>
    <w:basedOn w:val="Normal"/>
    <w:rsid w:val="008924DA"/>
    <w:pPr>
      <w:spacing w:before="100" w:beforeAutospacing="1" w:after="100" w:afterAutospacing="1"/>
    </w:pPr>
  </w:style>
  <w:style w:type="paragraph" w:customStyle="1" w:styleId="p5">
    <w:name w:val="p5"/>
    <w:basedOn w:val="Normal"/>
    <w:rsid w:val="008924DA"/>
    <w:pPr>
      <w:spacing w:before="100" w:beforeAutospacing="1" w:after="100" w:afterAutospacing="1"/>
    </w:pPr>
  </w:style>
  <w:style w:type="character" w:customStyle="1" w:styleId="s2">
    <w:name w:val="s2"/>
    <w:basedOn w:val="DefaultParagraphFont"/>
    <w:rsid w:val="008924DA"/>
  </w:style>
  <w:style w:type="paragraph" w:customStyle="1" w:styleId="p6">
    <w:name w:val="p6"/>
    <w:basedOn w:val="Normal"/>
    <w:rsid w:val="008924DA"/>
    <w:pPr>
      <w:spacing w:before="100" w:beforeAutospacing="1" w:after="100" w:afterAutospacing="1"/>
    </w:pPr>
  </w:style>
  <w:style w:type="character" w:customStyle="1" w:styleId="s3">
    <w:name w:val="s3"/>
    <w:basedOn w:val="DefaultParagraphFont"/>
    <w:rsid w:val="008924DA"/>
  </w:style>
  <w:style w:type="table" w:customStyle="1" w:styleId="Tablenoborder3">
    <w:name w:val="Table no border3"/>
    <w:basedOn w:val="TableNormal"/>
    <w:next w:val="TableGrid"/>
    <w:uiPriority w:val="59"/>
    <w:rsid w:val="000A096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A5"/>
    <w:uiPriority w:val="99"/>
    <w:rsid w:val="007A1668"/>
    <w:rPr>
      <w:color w:val="000000"/>
      <w:sz w:val="22"/>
      <w:szCs w:val="22"/>
    </w:rPr>
  </w:style>
  <w:style w:type="paragraph" w:styleId="NormalWeb">
    <w:name w:val="Normal (Web)"/>
    <w:basedOn w:val="Normal"/>
    <w:uiPriority w:val="99"/>
    <w:semiHidden/>
    <w:unhideWhenUsed/>
    <w:rsid w:val="00B60846"/>
    <w:pPr>
      <w:spacing w:before="100" w:beforeAutospacing="1" w:after="100" w:afterAutospacing="1"/>
    </w:pPr>
  </w:style>
  <w:style w:type="paragraph" w:styleId="Caption">
    <w:name w:val="caption"/>
    <w:basedOn w:val="Normal"/>
    <w:next w:val="Normal"/>
    <w:uiPriority w:val="35"/>
    <w:unhideWhenUsed/>
    <w:qFormat/>
    <w:rsid w:val="00BC6456"/>
    <w:pPr>
      <w:spacing w:after="200"/>
    </w:pPr>
    <w:rPr>
      <w:i/>
      <w:iCs/>
      <w:color w:val="0E2841" w:themeColor="text2"/>
      <w:sz w:val="18"/>
      <w:szCs w:val="18"/>
    </w:rPr>
  </w:style>
  <w:style w:type="character" w:styleId="FollowedHyperlink">
    <w:name w:val="FollowedHyperlink"/>
    <w:basedOn w:val="DefaultParagraphFont"/>
    <w:uiPriority w:val="99"/>
    <w:semiHidden/>
    <w:unhideWhenUsed/>
    <w:rsid w:val="00E83AA9"/>
    <w:rPr>
      <w:color w:val="96607D" w:themeColor="followedHyperlink"/>
      <w:u w:val="single"/>
    </w:rPr>
  </w:style>
  <w:style w:type="character" w:customStyle="1" w:styleId="relative">
    <w:name w:val="relative"/>
    <w:basedOn w:val="DefaultParagraphFont"/>
    <w:rsid w:val="00B66159"/>
  </w:style>
  <w:style w:type="paragraph" w:styleId="TOC6">
    <w:name w:val="toc 6"/>
    <w:basedOn w:val="Normal"/>
    <w:next w:val="Normal"/>
    <w:autoRedefine/>
    <w:uiPriority w:val="39"/>
    <w:unhideWhenUsed/>
    <w:rsid w:val="00327DF9"/>
    <w:pPr>
      <w:spacing w:after="100" w:line="278" w:lineRule="auto"/>
      <w:ind w:left="12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327DF9"/>
    <w:pPr>
      <w:spacing w:after="100" w:line="278" w:lineRule="auto"/>
      <w:ind w:left="144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327DF9"/>
    <w:pPr>
      <w:spacing w:after="100" w:line="278" w:lineRule="auto"/>
      <w:ind w:left="168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327DF9"/>
    <w:pPr>
      <w:spacing w:after="100" w:line="278" w:lineRule="auto"/>
      <w:ind w:left="1920"/>
    </w:pPr>
    <w:rPr>
      <w:rFonts w:asciiTheme="minorHAnsi" w:eastAsiaTheme="minorEastAsia" w:hAnsiTheme="minorHAnsi" w:cstheme="minorBidi"/>
      <w:kern w:val="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655">
      <w:bodyDiv w:val="1"/>
      <w:marLeft w:val="0"/>
      <w:marRight w:val="0"/>
      <w:marTop w:val="0"/>
      <w:marBottom w:val="0"/>
      <w:divBdr>
        <w:top w:val="none" w:sz="0" w:space="0" w:color="auto"/>
        <w:left w:val="none" w:sz="0" w:space="0" w:color="auto"/>
        <w:bottom w:val="none" w:sz="0" w:space="0" w:color="auto"/>
        <w:right w:val="none" w:sz="0" w:space="0" w:color="auto"/>
      </w:divBdr>
    </w:div>
    <w:div w:id="56588642">
      <w:bodyDiv w:val="1"/>
      <w:marLeft w:val="0"/>
      <w:marRight w:val="0"/>
      <w:marTop w:val="0"/>
      <w:marBottom w:val="0"/>
      <w:divBdr>
        <w:top w:val="none" w:sz="0" w:space="0" w:color="auto"/>
        <w:left w:val="none" w:sz="0" w:space="0" w:color="auto"/>
        <w:bottom w:val="none" w:sz="0" w:space="0" w:color="auto"/>
        <w:right w:val="none" w:sz="0" w:space="0" w:color="auto"/>
      </w:divBdr>
    </w:div>
    <w:div w:id="71660938">
      <w:bodyDiv w:val="1"/>
      <w:marLeft w:val="0"/>
      <w:marRight w:val="0"/>
      <w:marTop w:val="0"/>
      <w:marBottom w:val="0"/>
      <w:divBdr>
        <w:top w:val="none" w:sz="0" w:space="0" w:color="auto"/>
        <w:left w:val="none" w:sz="0" w:space="0" w:color="auto"/>
        <w:bottom w:val="none" w:sz="0" w:space="0" w:color="auto"/>
        <w:right w:val="none" w:sz="0" w:space="0" w:color="auto"/>
      </w:divBdr>
    </w:div>
    <w:div w:id="81149024">
      <w:bodyDiv w:val="1"/>
      <w:marLeft w:val="0"/>
      <w:marRight w:val="0"/>
      <w:marTop w:val="0"/>
      <w:marBottom w:val="0"/>
      <w:divBdr>
        <w:top w:val="none" w:sz="0" w:space="0" w:color="auto"/>
        <w:left w:val="none" w:sz="0" w:space="0" w:color="auto"/>
        <w:bottom w:val="none" w:sz="0" w:space="0" w:color="auto"/>
        <w:right w:val="none" w:sz="0" w:space="0" w:color="auto"/>
      </w:divBdr>
    </w:div>
    <w:div w:id="89204833">
      <w:bodyDiv w:val="1"/>
      <w:marLeft w:val="0"/>
      <w:marRight w:val="0"/>
      <w:marTop w:val="0"/>
      <w:marBottom w:val="0"/>
      <w:divBdr>
        <w:top w:val="none" w:sz="0" w:space="0" w:color="auto"/>
        <w:left w:val="none" w:sz="0" w:space="0" w:color="auto"/>
        <w:bottom w:val="none" w:sz="0" w:space="0" w:color="auto"/>
        <w:right w:val="none" w:sz="0" w:space="0" w:color="auto"/>
      </w:divBdr>
    </w:div>
    <w:div w:id="102696317">
      <w:bodyDiv w:val="1"/>
      <w:marLeft w:val="0"/>
      <w:marRight w:val="0"/>
      <w:marTop w:val="0"/>
      <w:marBottom w:val="0"/>
      <w:divBdr>
        <w:top w:val="none" w:sz="0" w:space="0" w:color="auto"/>
        <w:left w:val="none" w:sz="0" w:space="0" w:color="auto"/>
        <w:bottom w:val="none" w:sz="0" w:space="0" w:color="auto"/>
        <w:right w:val="none" w:sz="0" w:space="0" w:color="auto"/>
      </w:divBdr>
    </w:div>
    <w:div w:id="103884520">
      <w:bodyDiv w:val="1"/>
      <w:marLeft w:val="0"/>
      <w:marRight w:val="0"/>
      <w:marTop w:val="0"/>
      <w:marBottom w:val="0"/>
      <w:divBdr>
        <w:top w:val="none" w:sz="0" w:space="0" w:color="auto"/>
        <w:left w:val="none" w:sz="0" w:space="0" w:color="auto"/>
        <w:bottom w:val="none" w:sz="0" w:space="0" w:color="auto"/>
        <w:right w:val="none" w:sz="0" w:space="0" w:color="auto"/>
      </w:divBdr>
    </w:div>
    <w:div w:id="107360677">
      <w:bodyDiv w:val="1"/>
      <w:marLeft w:val="0"/>
      <w:marRight w:val="0"/>
      <w:marTop w:val="0"/>
      <w:marBottom w:val="0"/>
      <w:divBdr>
        <w:top w:val="none" w:sz="0" w:space="0" w:color="auto"/>
        <w:left w:val="none" w:sz="0" w:space="0" w:color="auto"/>
        <w:bottom w:val="none" w:sz="0" w:space="0" w:color="auto"/>
        <w:right w:val="none" w:sz="0" w:space="0" w:color="auto"/>
      </w:divBdr>
    </w:div>
    <w:div w:id="117186177">
      <w:bodyDiv w:val="1"/>
      <w:marLeft w:val="0"/>
      <w:marRight w:val="0"/>
      <w:marTop w:val="0"/>
      <w:marBottom w:val="0"/>
      <w:divBdr>
        <w:top w:val="none" w:sz="0" w:space="0" w:color="auto"/>
        <w:left w:val="none" w:sz="0" w:space="0" w:color="auto"/>
        <w:bottom w:val="none" w:sz="0" w:space="0" w:color="auto"/>
        <w:right w:val="none" w:sz="0" w:space="0" w:color="auto"/>
      </w:divBdr>
    </w:div>
    <w:div w:id="140923088">
      <w:bodyDiv w:val="1"/>
      <w:marLeft w:val="0"/>
      <w:marRight w:val="0"/>
      <w:marTop w:val="0"/>
      <w:marBottom w:val="0"/>
      <w:divBdr>
        <w:top w:val="none" w:sz="0" w:space="0" w:color="auto"/>
        <w:left w:val="none" w:sz="0" w:space="0" w:color="auto"/>
        <w:bottom w:val="none" w:sz="0" w:space="0" w:color="auto"/>
        <w:right w:val="none" w:sz="0" w:space="0" w:color="auto"/>
      </w:divBdr>
    </w:div>
    <w:div w:id="147788683">
      <w:bodyDiv w:val="1"/>
      <w:marLeft w:val="0"/>
      <w:marRight w:val="0"/>
      <w:marTop w:val="0"/>
      <w:marBottom w:val="0"/>
      <w:divBdr>
        <w:top w:val="none" w:sz="0" w:space="0" w:color="auto"/>
        <w:left w:val="none" w:sz="0" w:space="0" w:color="auto"/>
        <w:bottom w:val="none" w:sz="0" w:space="0" w:color="auto"/>
        <w:right w:val="none" w:sz="0" w:space="0" w:color="auto"/>
      </w:divBdr>
    </w:div>
    <w:div w:id="154344740">
      <w:bodyDiv w:val="1"/>
      <w:marLeft w:val="0"/>
      <w:marRight w:val="0"/>
      <w:marTop w:val="0"/>
      <w:marBottom w:val="0"/>
      <w:divBdr>
        <w:top w:val="none" w:sz="0" w:space="0" w:color="auto"/>
        <w:left w:val="none" w:sz="0" w:space="0" w:color="auto"/>
        <w:bottom w:val="none" w:sz="0" w:space="0" w:color="auto"/>
        <w:right w:val="none" w:sz="0" w:space="0" w:color="auto"/>
      </w:divBdr>
    </w:div>
    <w:div w:id="164903427">
      <w:bodyDiv w:val="1"/>
      <w:marLeft w:val="0"/>
      <w:marRight w:val="0"/>
      <w:marTop w:val="0"/>
      <w:marBottom w:val="0"/>
      <w:divBdr>
        <w:top w:val="none" w:sz="0" w:space="0" w:color="auto"/>
        <w:left w:val="none" w:sz="0" w:space="0" w:color="auto"/>
        <w:bottom w:val="none" w:sz="0" w:space="0" w:color="auto"/>
        <w:right w:val="none" w:sz="0" w:space="0" w:color="auto"/>
      </w:divBdr>
    </w:div>
    <w:div w:id="178396650">
      <w:bodyDiv w:val="1"/>
      <w:marLeft w:val="0"/>
      <w:marRight w:val="0"/>
      <w:marTop w:val="0"/>
      <w:marBottom w:val="0"/>
      <w:divBdr>
        <w:top w:val="none" w:sz="0" w:space="0" w:color="auto"/>
        <w:left w:val="none" w:sz="0" w:space="0" w:color="auto"/>
        <w:bottom w:val="none" w:sz="0" w:space="0" w:color="auto"/>
        <w:right w:val="none" w:sz="0" w:space="0" w:color="auto"/>
      </w:divBdr>
    </w:div>
    <w:div w:id="235362623">
      <w:bodyDiv w:val="1"/>
      <w:marLeft w:val="0"/>
      <w:marRight w:val="0"/>
      <w:marTop w:val="0"/>
      <w:marBottom w:val="0"/>
      <w:divBdr>
        <w:top w:val="none" w:sz="0" w:space="0" w:color="auto"/>
        <w:left w:val="none" w:sz="0" w:space="0" w:color="auto"/>
        <w:bottom w:val="none" w:sz="0" w:space="0" w:color="auto"/>
        <w:right w:val="none" w:sz="0" w:space="0" w:color="auto"/>
      </w:divBdr>
    </w:div>
    <w:div w:id="249238617">
      <w:bodyDiv w:val="1"/>
      <w:marLeft w:val="0"/>
      <w:marRight w:val="0"/>
      <w:marTop w:val="0"/>
      <w:marBottom w:val="0"/>
      <w:divBdr>
        <w:top w:val="none" w:sz="0" w:space="0" w:color="auto"/>
        <w:left w:val="none" w:sz="0" w:space="0" w:color="auto"/>
        <w:bottom w:val="none" w:sz="0" w:space="0" w:color="auto"/>
        <w:right w:val="none" w:sz="0" w:space="0" w:color="auto"/>
      </w:divBdr>
    </w:div>
    <w:div w:id="253974135">
      <w:bodyDiv w:val="1"/>
      <w:marLeft w:val="0"/>
      <w:marRight w:val="0"/>
      <w:marTop w:val="0"/>
      <w:marBottom w:val="0"/>
      <w:divBdr>
        <w:top w:val="none" w:sz="0" w:space="0" w:color="auto"/>
        <w:left w:val="none" w:sz="0" w:space="0" w:color="auto"/>
        <w:bottom w:val="none" w:sz="0" w:space="0" w:color="auto"/>
        <w:right w:val="none" w:sz="0" w:space="0" w:color="auto"/>
      </w:divBdr>
    </w:div>
    <w:div w:id="272054376">
      <w:bodyDiv w:val="1"/>
      <w:marLeft w:val="0"/>
      <w:marRight w:val="0"/>
      <w:marTop w:val="0"/>
      <w:marBottom w:val="0"/>
      <w:divBdr>
        <w:top w:val="none" w:sz="0" w:space="0" w:color="auto"/>
        <w:left w:val="none" w:sz="0" w:space="0" w:color="auto"/>
        <w:bottom w:val="none" w:sz="0" w:space="0" w:color="auto"/>
        <w:right w:val="none" w:sz="0" w:space="0" w:color="auto"/>
      </w:divBdr>
    </w:div>
    <w:div w:id="288438140">
      <w:bodyDiv w:val="1"/>
      <w:marLeft w:val="0"/>
      <w:marRight w:val="0"/>
      <w:marTop w:val="0"/>
      <w:marBottom w:val="0"/>
      <w:divBdr>
        <w:top w:val="none" w:sz="0" w:space="0" w:color="auto"/>
        <w:left w:val="none" w:sz="0" w:space="0" w:color="auto"/>
        <w:bottom w:val="none" w:sz="0" w:space="0" w:color="auto"/>
        <w:right w:val="none" w:sz="0" w:space="0" w:color="auto"/>
      </w:divBdr>
      <w:divsChild>
        <w:div w:id="458376632">
          <w:marLeft w:val="0"/>
          <w:marRight w:val="0"/>
          <w:marTop w:val="0"/>
          <w:marBottom w:val="0"/>
          <w:divBdr>
            <w:top w:val="none" w:sz="0" w:space="0" w:color="auto"/>
            <w:left w:val="none" w:sz="0" w:space="0" w:color="auto"/>
            <w:bottom w:val="none" w:sz="0" w:space="0" w:color="auto"/>
            <w:right w:val="none" w:sz="0" w:space="0" w:color="auto"/>
          </w:divBdr>
        </w:div>
        <w:div w:id="829829688">
          <w:marLeft w:val="0"/>
          <w:marRight w:val="0"/>
          <w:marTop w:val="0"/>
          <w:marBottom w:val="0"/>
          <w:divBdr>
            <w:top w:val="none" w:sz="0" w:space="0" w:color="auto"/>
            <w:left w:val="none" w:sz="0" w:space="0" w:color="auto"/>
            <w:bottom w:val="none" w:sz="0" w:space="0" w:color="auto"/>
            <w:right w:val="none" w:sz="0" w:space="0" w:color="auto"/>
          </w:divBdr>
        </w:div>
        <w:div w:id="425806744">
          <w:marLeft w:val="0"/>
          <w:marRight w:val="0"/>
          <w:marTop w:val="0"/>
          <w:marBottom w:val="0"/>
          <w:divBdr>
            <w:top w:val="none" w:sz="0" w:space="0" w:color="auto"/>
            <w:left w:val="none" w:sz="0" w:space="0" w:color="auto"/>
            <w:bottom w:val="none" w:sz="0" w:space="0" w:color="auto"/>
            <w:right w:val="none" w:sz="0" w:space="0" w:color="auto"/>
          </w:divBdr>
        </w:div>
        <w:div w:id="313687306">
          <w:marLeft w:val="0"/>
          <w:marRight w:val="0"/>
          <w:marTop w:val="0"/>
          <w:marBottom w:val="0"/>
          <w:divBdr>
            <w:top w:val="none" w:sz="0" w:space="0" w:color="auto"/>
            <w:left w:val="none" w:sz="0" w:space="0" w:color="auto"/>
            <w:bottom w:val="none" w:sz="0" w:space="0" w:color="auto"/>
            <w:right w:val="none" w:sz="0" w:space="0" w:color="auto"/>
          </w:divBdr>
        </w:div>
      </w:divsChild>
    </w:div>
    <w:div w:id="296840590">
      <w:bodyDiv w:val="1"/>
      <w:marLeft w:val="0"/>
      <w:marRight w:val="0"/>
      <w:marTop w:val="0"/>
      <w:marBottom w:val="0"/>
      <w:divBdr>
        <w:top w:val="none" w:sz="0" w:space="0" w:color="auto"/>
        <w:left w:val="none" w:sz="0" w:space="0" w:color="auto"/>
        <w:bottom w:val="none" w:sz="0" w:space="0" w:color="auto"/>
        <w:right w:val="none" w:sz="0" w:space="0" w:color="auto"/>
      </w:divBdr>
    </w:div>
    <w:div w:id="297033051">
      <w:bodyDiv w:val="1"/>
      <w:marLeft w:val="0"/>
      <w:marRight w:val="0"/>
      <w:marTop w:val="0"/>
      <w:marBottom w:val="0"/>
      <w:divBdr>
        <w:top w:val="none" w:sz="0" w:space="0" w:color="auto"/>
        <w:left w:val="none" w:sz="0" w:space="0" w:color="auto"/>
        <w:bottom w:val="none" w:sz="0" w:space="0" w:color="auto"/>
        <w:right w:val="none" w:sz="0" w:space="0" w:color="auto"/>
      </w:divBdr>
    </w:div>
    <w:div w:id="308094372">
      <w:bodyDiv w:val="1"/>
      <w:marLeft w:val="0"/>
      <w:marRight w:val="0"/>
      <w:marTop w:val="0"/>
      <w:marBottom w:val="0"/>
      <w:divBdr>
        <w:top w:val="none" w:sz="0" w:space="0" w:color="auto"/>
        <w:left w:val="none" w:sz="0" w:space="0" w:color="auto"/>
        <w:bottom w:val="none" w:sz="0" w:space="0" w:color="auto"/>
        <w:right w:val="none" w:sz="0" w:space="0" w:color="auto"/>
      </w:divBdr>
    </w:div>
    <w:div w:id="318390792">
      <w:bodyDiv w:val="1"/>
      <w:marLeft w:val="0"/>
      <w:marRight w:val="0"/>
      <w:marTop w:val="0"/>
      <w:marBottom w:val="0"/>
      <w:divBdr>
        <w:top w:val="none" w:sz="0" w:space="0" w:color="auto"/>
        <w:left w:val="none" w:sz="0" w:space="0" w:color="auto"/>
        <w:bottom w:val="none" w:sz="0" w:space="0" w:color="auto"/>
        <w:right w:val="none" w:sz="0" w:space="0" w:color="auto"/>
      </w:divBdr>
    </w:div>
    <w:div w:id="339814778">
      <w:bodyDiv w:val="1"/>
      <w:marLeft w:val="0"/>
      <w:marRight w:val="0"/>
      <w:marTop w:val="0"/>
      <w:marBottom w:val="0"/>
      <w:divBdr>
        <w:top w:val="none" w:sz="0" w:space="0" w:color="auto"/>
        <w:left w:val="none" w:sz="0" w:space="0" w:color="auto"/>
        <w:bottom w:val="none" w:sz="0" w:space="0" w:color="auto"/>
        <w:right w:val="none" w:sz="0" w:space="0" w:color="auto"/>
      </w:divBdr>
    </w:div>
    <w:div w:id="378356476">
      <w:bodyDiv w:val="1"/>
      <w:marLeft w:val="0"/>
      <w:marRight w:val="0"/>
      <w:marTop w:val="0"/>
      <w:marBottom w:val="0"/>
      <w:divBdr>
        <w:top w:val="none" w:sz="0" w:space="0" w:color="auto"/>
        <w:left w:val="none" w:sz="0" w:space="0" w:color="auto"/>
        <w:bottom w:val="none" w:sz="0" w:space="0" w:color="auto"/>
        <w:right w:val="none" w:sz="0" w:space="0" w:color="auto"/>
      </w:divBdr>
    </w:div>
    <w:div w:id="384989745">
      <w:bodyDiv w:val="1"/>
      <w:marLeft w:val="0"/>
      <w:marRight w:val="0"/>
      <w:marTop w:val="0"/>
      <w:marBottom w:val="0"/>
      <w:divBdr>
        <w:top w:val="none" w:sz="0" w:space="0" w:color="auto"/>
        <w:left w:val="none" w:sz="0" w:space="0" w:color="auto"/>
        <w:bottom w:val="none" w:sz="0" w:space="0" w:color="auto"/>
        <w:right w:val="none" w:sz="0" w:space="0" w:color="auto"/>
      </w:divBdr>
    </w:div>
    <w:div w:id="387344234">
      <w:bodyDiv w:val="1"/>
      <w:marLeft w:val="0"/>
      <w:marRight w:val="0"/>
      <w:marTop w:val="0"/>
      <w:marBottom w:val="0"/>
      <w:divBdr>
        <w:top w:val="none" w:sz="0" w:space="0" w:color="auto"/>
        <w:left w:val="none" w:sz="0" w:space="0" w:color="auto"/>
        <w:bottom w:val="none" w:sz="0" w:space="0" w:color="auto"/>
        <w:right w:val="none" w:sz="0" w:space="0" w:color="auto"/>
      </w:divBdr>
    </w:div>
    <w:div w:id="425003679">
      <w:bodyDiv w:val="1"/>
      <w:marLeft w:val="0"/>
      <w:marRight w:val="0"/>
      <w:marTop w:val="0"/>
      <w:marBottom w:val="0"/>
      <w:divBdr>
        <w:top w:val="none" w:sz="0" w:space="0" w:color="auto"/>
        <w:left w:val="none" w:sz="0" w:space="0" w:color="auto"/>
        <w:bottom w:val="none" w:sz="0" w:space="0" w:color="auto"/>
        <w:right w:val="none" w:sz="0" w:space="0" w:color="auto"/>
      </w:divBdr>
    </w:div>
    <w:div w:id="432286058">
      <w:bodyDiv w:val="1"/>
      <w:marLeft w:val="0"/>
      <w:marRight w:val="0"/>
      <w:marTop w:val="0"/>
      <w:marBottom w:val="0"/>
      <w:divBdr>
        <w:top w:val="none" w:sz="0" w:space="0" w:color="auto"/>
        <w:left w:val="none" w:sz="0" w:space="0" w:color="auto"/>
        <w:bottom w:val="none" w:sz="0" w:space="0" w:color="auto"/>
        <w:right w:val="none" w:sz="0" w:space="0" w:color="auto"/>
      </w:divBdr>
    </w:div>
    <w:div w:id="436827137">
      <w:bodyDiv w:val="1"/>
      <w:marLeft w:val="0"/>
      <w:marRight w:val="0"/>
      <w:marTop w:val="0"/>
      <w:marBottom w:val="0"/>
      <w:divBdr>
        <w:top w:val="none" w:sz="0" w:space="0" w:color="auto"/>
        <w:left w:val="none" w:sz="0" w:space="0" w:color="auto"/>
        <w:bottom w:val="none" w:sz="0" w:space="0" w:color="auto"/>
        <w:right w:val="none" w:sz="0" w:space="0" w:color="auto"/>
      </w:divBdr>
    </w:div>
    <w:div w:id="442775449">
      <w:bodyDiv w:val="1"/>
      <w:marLeft w:val="0"/>
      <w:marRight w:val="0"/>
      <w:marTop w:val="0"/>
      <w:marBottom w:val="0"/>
      <w:divBdr>
        <w:top w:val="none" w:sz="0" w:space="0" w:color="auto"/>
        <w:left w:val="none" w:sz="0" w:space="0" w:color="auto"/>
        <w:bottom w:val="none" w:sz="0" w:space="0" w:color="auto"/>
        <w:right w:val="none" w:sz="0" w:space="0" w:color="auto"/>
      </w:divBdr>
    </w:div>
    <w:div w:id="469400921">
      <w:bodyDiv w:val="1"/>
      <w:marLeft w:val="0"/>
      <w:marRight w:val="0"/>
      <w:marTop w:val="0"/>
      <w:marBottom w:val="0"/>
      <w:divBdr>
        <w:top w:val="none" w:sz="0" w:space="0" w:color="auto"/>
        <w:left w:val="none" w:sz="0" w:space="0" w:color="auto"/>
        <w:bottom w:val="none" w:sz="0" w:space="0" w:color="auto"/>
        <w:right w:val="none" w:sz="0" w:space="0" w:color="auto"/>
      </w:divBdr>
    </w:div>
    <w:div w:id="469632502">
      <w:bodyDiv w:val="1"/>
      <w:marLeft w:val="0"/>
      <w:marRight w:val="0"/>
      <w:marTop w:val="0"/>
      <w:marBottom w:val="0"/>
      <w:divBdr>
        <w:top w:val="none" w:sz="0" w:space="0" w:color="auto"/>
        <w:left w:val="none" w:sz="0" w:space="0" w:color="auto"/>
        <w:bottom w:val="none" w:sz="0" w:space="0" w:color="auto"/>
        <w:right w:val="none" w:sz="0" w:space="0" w:color="auto"/>
      </w:divBdr>
    </w:div>
    <w:div w:id="469787888">
      <w:bodyDiv w:val="1"/>
      <w:marLeft w:val="0"/>
      <w:marRight w:val="0"/>
      <w:marTop w:val="0"/>
      <w:marBottom w:val="0"/>
      <w:divBdr>
        <w:top w:val="none" w:sz="0" w:space="0" w:color="auto"/>
        <w:left w:val="none" w:sz="0" w:space="0" w:color="auto"/>
        <w:bottom w:val="none" w:sz="0" w:space="0" w:color="auto"/>
        <w:right w:val="none" w:sz="0" w:space="0" w:color="auto"/>
      </w:divBdr>
    </w:div>
    <w:div w:id="504059389">
      <w:bodyDiv w:val="1"/>
      <w:marLeft w:val="0"/>
      <w:marRight w:val="0"/>
      <w:marTop w:val="0"/>
      <w:marBottom w:val="0"/>
      <w:divBdr>
        <w:top w:val="none" w:sz="0" w:space="0" w:color="auto"/>
        <w:left w:val="none" w:sz="0" w:space="0" w:color="auto"/>
        <w:bottom w:val="none" w:sz="0" w:space="0" w:color="auto"/>
        <w:right w:val="none" w:sz="0" w:space="0" w:color="auto"/>
      </w:divBdr>
    </w:div>
    <w:div w:id="519856629">
      <w:bodyDiv w:val="1"/>
      <w:marLeft w:val="0"/>
      <w:marRight w:val="0"/>
      <w:marTop w:val="0"/>
      <w:marBottom w:val="0"/>
      <w:divBdr>
        <w:top w:val="none" w:sz="0" w:space="0" w:color="auto"/>
        <w:left w:val="none" w:sz="0" w:space="0" w:color="auto"/>
        <w:bottom w:val="none" w:sz="0" w:space="0" w:color="auto"/>
        <w:right w:val="none" w:sz="0" w:space="0" w:color="auto"/>
      </w:divBdr>
    </w:div>
    <w:div w:id="570428343">
      <w:bodyDiv w:val="1"/>
      <w:marLeft w:val="0"/>
      <w:marRight w:val="0"/>
      <w:marTop w:val="0"/>
      <w:marBottom w:val="0"/>
      <w:divBdr>
        <w:top w:val="none" w:sz="0" w:space="0" w:color="auto"/>
        <w:left w:val="none" w:sz="0" w:space="0" w:color="auto"/>
        <w:bottom w:val="none" w:sz="0" w:space="0" w:color="auto"/>
        <w:right w:val="none" w:sz="0" w:space="0" w:color="auto"/>
      </w:divBdr>
    </w:div>
    <w:div w:id="594242526">
      <w:bodyDiv w:val="1"/>
      <w:marLeft w:val="0"/>
      <w:marRight w:val="0"/>
      <w:marTop w:val="0"/>
      <w:marBottom w:val="0"/>
      <w:divBdr>
        <w:top w:val="none" w:sz="0" w:space="0" w:color="auto"/>
        <w:left w:val="none" w:sz="0" w:space="0" w:color="auto"/>
        <w:bottom w:val="none" w:sz="0" w:space="0" w:color="auto"/>
        <w:right w:val="none" w:sz="0" w:space="0" w:color="auto"/>
      </w:divBdr>
    </w:div>
    <w:div w:id="670379279">
      <w:bodyDiv w:val="1"/>
      <w:marLeft w:val="0"/>
      <w:marRight w:val="0"/>
      <w:marTop w:val="0"/>
      <w:marBottom w:val="0"/>
      <w:divBdr>
        <w:top w:val="none" w:sz="0" w:space="0" w:color="auto"/>
        <w:left w:val="none" w:sz="0" w:space="0" w:color="auto"/>
        <w:bottom w:val="none" w:sz="0" w:space="0" w:color="auto"/>
        <w:right w:val="none" w:sz="0" w:space="0" w:color="auto"/>
      </w:divBdr>
    </w:div>
    <w:div w:id="675036950">
      <w:bodyDiv w:val="1"/>
      <w:marLeft w:val="0"/>
      <w:marRight w:val="0"/>
      <w:marTop w:val="0"/>
      <w:marBottom w:val="0"/>
      <w:divBdr>
        <w:top w:val="none" w:sz="0" w:space="0" w:color="auto"/>
        <w:left w:val="none" w:sz="0" w:space="0" w:color="auto"/>
        <w:bottom w:val="none" w:sz="0" w:space="0" w:color="auto"/>
        <w:right w:val="none" w:sz="0" w:space="0" w:color="auto"/>
      </w:divBdr>
    </w:div>
    <w:div w:id="679623798">
      <w:bodyDiv w:val="1"/>
      <w:marLeft w:val="0"/>
      <w:marRight w:val="0"/>
      <w:marTop w:val="0"/>
      <w:marBottom w:val="0"/>
      <w:divBdr>
        <w:top w:val="none" w:sz="0" w:space="0" w:color="auto"/>
        <w:left w:val="none" w:sz="0" w:space="0" w:color="auto"/>
        <w:bottom w:val="none" w:sz="0" w:space="0" w:color="auto"/>
        <w:right w:val="none" w:sz="0" w:space="0" w:color="auto"/>
      </w:divBdr>
    </w:div>
    <w:div w:id="705326905">
      <w:bodyDiv w:val="1"/>
      <w:marLeft w:val="0"/>
      <w:marRight w:val="0"/>
      <w:marTop w:val="0"/>
      <w:marBottom w:val="0"/>
      <w:divBdr>
        <w:top w:val="none" w:sz="0" w:space="0" w:color="auto"/>
        <w:left w:val="none" w:sz="0" w:space="0" w:color="auto"/>
        <w:bottom w:val="none" w:sz="0" w:space="0" w:color="auto"/>
        <w:right w:val="none" w:sz="0" w:space="0" w:color="auto"/>
      </w:divBdr>
    </w:div>
    <w:div w:id="713699029">
      <w:bodyDiv w:val="1"/>
      <w:marLeft w:val="0"/>
      <w:marRight w:val="0"/>
      <w:marTop w:val="0"/>
      <w:marBottom w:val="0"/>
      <w:divBdr>
        <w:top w:val="none" w:sz="0" w:space="0" w:color="auto"/>
        <w:left w:val="none" w:sz="0" w:space="0" w:color="auto"/>
        <w:bottom w:val="none" w:sz="0" w:space="0" w:color="auto"/>
        <w:right w:val="none" w:sz="0" w:space="0" w:color="auto"/>
      </w:divBdr>
    </w:div>
    <w:div w:id="721440648">
      <w:bodyDiv w:val="1"/>
      <w:marLeft w:val="0"/>
      <w:marRight w:val="0"/>
      <w:marTop w:val="0"/>
      <w:marBottom w:val="0"/>
      <w:divBdr>
        <w:top w:val="none" w:sz="0" w:space="0" w:color="auto"/>
        <w:left w:val="none" w:sz="0" w:space="0" w:color="auto"/>
        <w:bottom w:val="none" w:sz="0" w:space="0" w:color="auto"/>
        <w:right w:val="none" w:sz="0" w:space="0" w:color="auto"/>
      </w:divBdr>
    </w:div>
    <w:div w:id="729155847">
      <w:bodyDiv w:val="1"/>
      <w:marLeft w:val="0"/>
      <w:marRight w:val="0"/>
      <w:marTop w:val="0"/>
      <w:marBottom w:val="0"/>
      <w:divBdr>
        <w:top w:val="none" w:sz="0" w:space="0" w:color="auto"/>
        <w:left w:val="none" w:sz="0" w:space="0" w:color="auto"/>
        <w:bottom w:val="none" w:sz="0" w:space="0" w:color="auto"/>
        <w:right w:val="none" w:sz="0" w:space="0" w:color="auto"/>
      </w:divBdr>
    </w:div>
    <w:div w:id="748230936">
      <w:bodyDiv w:val="1"/>
      <w:marLeft w:val="0"/>
      <w:marRight w:val="0"/>
      <w:marTop w:val="0"/>
      <w:marBottom w:val="0"/>
      <w:divBdr>
        <w:top w:val="none" w:sz="0" w:space="0" w:color="auto"/>
        <w:left w:val="none" w:sz="0" w:space="0" w:color="auto"/>
        <w:bottom w:val="none" w:sz="0" w:space="0" w:color="auto"/>
        <w:right w:val="none" w:sz="0" w:space="0" w:color="auto"/>
      </w:divBdr>
    </w:div>
    <w:div w:id="760177014">
      <w:bodyDiv w:val="1"/>
      <w:marLeft w:val="0"/>
      <w:marRight w:val="0"/>
      <w:marTop w:val="0"/>
      <w:marBottom w:val="0"/>
      <w:divBdr>
        <w:top w:val="none" w:sz="0" w:space="0" w:color="auto"/>
        <w:left w:val="none" w:sz="0" w:space="0" w:color="auto"/>
        <w:bottom w:val="none" w:sz="0" w:space="0" w:color="auto"/>
        <w:right w:val="none" w:sz="0" w:space="0" w:color="auto"/>
      </w:divBdr>
    </w:div>
    <w:div w:id="828132373">
      <w:bodyDiv w:val="1"/>
      <w:marLeft w:val="0"/>
      <w:marRight w:val="0"/>
      <w:marTop w:val="0"/>
      <w:marBottom w:val="0"/>
      <w:divBdr>
        <w:top w:val="none" w:sz="0" w:space="0" w:color="auto"/>
        <w:left w:val="none" w:sz="0" w:space="0" w:color="auto"/>
        <w:bottom w:val="none" w:sz="0" w:space="0" w:color="auto"/>
        <w:right w:val="none" w:sz="0" w:space="0" w:color="auto"/>
      </w:divBdr>
    </w:div>
    <w:div w:id="834422100">
      <w:bodyDiv w:val="1"/>
      <w:marLeft w:val="0"/>
      <w:marRight w:val="0"/>
      <w:marTop w:val="0"/>
      <w:marBottom w:val="0"/>
      <w:divBdr>
        <w:top w:val="none" w:sz="0" w:space="0" w:color="auto"/>
        <w:left w:val="none" w:sz="0" w:space="0" w:color="auto"/>
        <w:bottom w:val="none" w:sz="0" w:space="0" w:color="auto"/>
        <w:right w:val="none" w:sz="0" w:space="0" w:color="auto"/>
      </w:divBdr>
    </w:div>
    <w:div w:id="838428435">
      <w:bodyDiv w:val="1"/>
      <w:marLeft w:val="0"/>
      <w:marRight w:val="0"/>
      <w:marTop w:val="0"/>
      <w:marBottom w:val="0"/>
      <w:divBdr>
        <w:top w:val="none" w:sz="0" w:space="0" w:color="auto"/>
        <w:left w:val="none" w:sz="0" w:space="0" w:color="auto"/>
        <w:bottom w:val="none" w:sz="0" w:space="0" w:color="auto"/>
        <w:right w:val="none" w:sz="0" w:space="0" w:color="auto"/>
      </w:divBdr>
    </w:div>
    <w:div w:id="843128072">
      <w:bodyDiv w:val="1"/>
      <w:marLeft w:val="0"/>
      <w:marRight w:val="0"/>
      <w:marTop w:val="0"/>
      <w:marBottom w:val="0"/>
      <w:divBdr>
        <w:top w:val="none" w:sz="0" w:space="0" w:color="auto"/>
        <w:left w:val="none" w:sz="0" w:space="0" w:color="auto"/>
        <w:bottom w:val="none" w:sz="0" w:space="0" w:color="auto"/>
        <w:right w:val="none" w:sz="0" w:space="0" w:color="auto"/>
      </w:divBdr>
    </w:div>
    <w:div w:id="869686824">
      <w:bodyDiv w:val="1"/>
      <w:marLeft w:val="0"/>
      <w:marRight w:val="0"/>
      <w:marTop w:val="0"/>
      <w:marBottom w:val="0"/>
      <w:divBdr>
        <w:top w:val="none" w:sz="0" w:space="0" w:color="auto"/>
        <w:left w:val="none" w:sz="0" w:space="0" w:color="auto"/>
        <w:bottom w:val="none" w:sz="0" w:space="0" w:color="auto"/>
        <w:right w:val="none" w:sz="0" w:space="0" w:color="auto"/>
      </w:divBdr>
    </w:div>
    <w:div w:id="893739893">
      <w:bodyDiv w:val="1"/>
      <w:marLeft w:val="0"/>
      <w:marRight w:val="0"/>
      <w:marTop w:val="0"/>
      <w:marBottom w:val="0"/>
      <w:divBdr>
        <w:top w:val="none" w:sz="0" w:space="0" w:color="auto"/>
        <w:left w:val="none" w:sz="0" w:space="0" w:color="auto"/>
        <w:bottom w:val="none" w:sz="0" w:space="0" w:color="auto"/>
        <w:right w:val="none" w:sz="0" w:space="0" w:color="auto"/>
      </w:divBdr>
    </w:div>
    <w:div w:id="894657226">
      <w:bodyDiv w:val="1"/>
      <w:marLeft w:val="0"/>
      <w:marRight w:val="0"/>
      <w:marTop w:val="0"/>
      <w:marBottom w:val="0"/>
      <w:divBdr>
        <w:top w:val="none" w:sz="0" w:space="0" w:color="auto"/>
        <w:left w:val="none" w:sz="0" w:space="0" w:color="auto"/>
        <w:bottom w:val="none" w:sz="0" w:space="0" w:color="auto"/>
        <w:right w:val="none" w:sz="0" w:space="0" w:color="auto"/>
      </w:divBdr>
    </w:div>
    <w:div w:id="900603108">
      <w:bodyDiv w:val="1"/>
      <w:marLeft w:val="0"/>
      <w:marRight w:val="0"/>
      <w:marTop w:val="0"/>
      <w:marBottom w:val="0"/>
      <w:divBdr>
        <w:top w:val="none" w:sz="0" w:space="0" w:color="auto"/>
        <w:left w:val="none" w:sz="0" w:space="0" w:color="auto"/>
        <w:bottom w:val="none" w:sz="0" w:space="0" w:color="auto"/>
        <w:right w:val="none" w:sz="0" w:space="0" w:color="auto"/>
      </w:divBdr>
    </w:div>
    <w:div w:id="908150296">
      <w:bodyDiv w:val="1"/>
      <w:marLeft w:val="0"/>
      <w:marRight w:val="0"/>
      <w:marTop w:val="0"/>
      <w:marBottom w:val="0"/>
      <w:divBdr>
        <w:top w:val="none" w:sz="0" w:space="0" w:color="auto"/>
        <w:left w:val="none" w:sz="0" w:space="0" w:color="auto"/>
        <w:bottom w:val="none" w:sz="0" w:space="0" w:color="auto"/>
        <w:right w:val="none" w:sz="0" w:space="0" w:color="auto"/>
      </w:divBdr>
    </w:div>
    <w:div w:id="933244351">
      <w:bodyDiv w:val="1"/>
      <w:marLeft w:val="0"/>
      <w:marRight w:val="0"/>
      <w:marTop w:val="0"/>
      <w:marBottom w:val="0"/>
      <w:divBdr>
        <w:top w:val="none" w:sz="0" w:space="0" w:color="auto"/>
        <w:left w:val="none" w:sz="0" w:space="0" w:color="auto"/>
        <w:bottom w:val="none" w:sz="0" w:space="0" w:color="auto"/>
        <w:right w:val="none" w:sz="0" w:space="0" w:color="auto"/>
      </w:divBdr>
    </w:div>
    <w:div w:id="937755684">
      <w:bodyDiv w:val="1"/>
      <w:marLeft w:val="0"/>
      <w:marRight w:val="0"/>
      <w:marTop w:val="0"/>
      <w:marBottom w:val="0"/>
      <w:divBdr>
        <w:top w:val="none" w:sz="0" w:space="0" w:color="auto"/>
        <w:left w:val="none" w:sz="0" w:space="0" w:color="auto"/>
        <w:bottom w:val="none" w:sz="0" w:space="0" w:color="auto"/>
        <w:right w:val="none" w:sz="0" w:space="0" w:color="auto"/>
      </w:divBdr>
    </w:div>
    <w:div w:id="946230262">
      <w:bodyDiv w:val="1"/>
      <w:marLeft w:val="0"/>
      <w:marRight w:val="0"/>
      <w:marTop w:val="0"/>
      <w:marBottom w:val="0"/>
      <w:divBdr>
        <w:top w:val="none" w:sz="0" w:space="0" w:color="auto"/>
        <w:left w:val="none" w:sz="0" w:space="0" w:color="auto"/>
        <w:bottom w:val="none" w:sz="0" w:space="0" w:color="auto"/>
        <w:right w:val="none" w:sz="0" w:space="0" w:color="auto"/>
      </w:divBdr>
    </w:div>
    <w:div w:id="990060532">
      <w:bodyDiv w:val="1"/>
      <w:marLeft w:val="0"/>
      <w:marRight w:val="0"/>
      <w:marTop w:val="0"/>
      <w:marBottom w:val="0"/>
      <w:divBdr>
        <w:top w:val="none" w:sz="0" w:space="0" w:color="auto"/>
        <w:left w:val="none" w:sz="0" w:space="0" w:color="auto"/>
        <w:bottom w:val="none" w:sz="0" w:space="0" w:color="auto"/>
        <w:right w:val="none" w:sz="0" w:space="0" w:color="auto"/>
      </w:divBdr>
    </w:div>
    <w:div w:id="1002778225">
      <w:bodyDiv w:val="1"/>
      <w:marLeft w:val="0"/>
      <w:marRight w:val="0"/>
      <w:marTop w:val="0"/>
      <w:marBottom w:val="0"/>
      <w:divBdr>
        <w:top w:val="none" w:sz="0" w:space="0" w:color="auto"/>
        <w:left w:val="none" w:sz="0" w:space="0" w:color="auto"/>
        <w:bottom w:val="none" w:sz="0" w:space="0" w:color="auto"/>
        <w:right w:val="none" w:sz="0" w:space="0" w:color="auto"/>
      </w:divBdr>
    </w:div>
    <w:div w:id="1026104898">
      <w:bodyDiv w:val="1"/>
      <w:marLeft w:val="0"/>
      <w:marRight w:val="0"/>
      <w:marTop w:val="0"/>
      <w:marBottom w:val="0"/>
      <w:divBdr>
        <w:top w:val="none" w:sz="0" w:space="0" w:color="auto"/>
        <w:left w:val="none" w:sz="0" w:space="0" w:color="auto"/>
        <w:bottom w:val="none" w:sz="0" w:space="0" w:color="auto"/>
        <w:right w:val="none" w:sz="0" w:space="0" w:color="auto"/>
      </w:divBdr>
    </w:div>
    <w:div w:id="1044139790">
      <w:bodyDiv w:val="1"/>
      <w:marLeft w:val="0"/>
      <w:marRight w:val="0"/>
      <w:marTop w:val="0"/>
      <w:marBottom w:val="0"/>
      <w:divBdr>
        <w:top w:val="none" w:sz="0" w:space="0" w:color="auto"/>
        <w:left w:val="none" w:sz="0" w:space="0" w:color="auto"/>
        <w:bottom w:val="none" w:sz="0" w:space="0" w:color="auto"/>
        <w:right w:val="none" w:sz="0" w:space="0" w:color="auto"/>
      </w:divBdr>
    </w:div>
    <w:div w:id="1059743572">
      <w:bodyDiv w:val="1"/>
      <w:marLeft w:val="0"/>
      <w:marRight w:val="0"/>
      <w:marTop w:val="0"/>
      <w:marBottom w:val="0"/>
      <w:divBdr>
        <w:top w:val="none" w:sz="0" w:space="0" w:color="auto"/>
        <w:left w:val="none" w:sz="0" w:space="0" w:color="auto"/>
        <w:bottom w:val="none" w:sz="0" w:space="0" w:color="auto"/>
        <w:right w:val="none" w:sz="0" w:space="0" w:color="auto"/>
      </w:divBdr>
    </w:div>
    <w:div w:id="1076853548">
      <w:bodyDiv w:val="1"/>
      <w:marLeft w:val="0"/>
      <w:marRight w:val="0"/>
      <w:marTop w:val="0"/>
      <w:marBottom w:val="0"/>
      <w:divBdr>
        <w:top w:val="none" w:sz="0" w:space="0" w:color="auto"/>
        <w:left w:val="none" w:sz="0" w:space="0" w:color="auto"/>
        <w:bottom w:val="none" w:sz="0" w:space="0" w:color="auto"/>
        <w:right w:val="none" w:sz="0" w:space="0" w:color="auto"/>
      </w:divBdr>
    </w:div>
    <w:div w:id="1084569082">
      <w:bodyDiv w:val="1"/>
      <w:marLeft w:val="0"/>
      <w:marRight w:val="0"/>
      <w:marTop w:val="0"/>
      <w:marBottom w:val="0"/>
      <w:divBdr>
        <w:top w:val="none" w:sz="0" w:space="0" w:color="auto"/>
        <w:left w:val="none" w:sz="0" w:space="0" w:color="auto"/>
        <w:bottom w:val="none" w:sz="0" w:space="0" w:color="auto"/>
        <w:right w:val="none" w:sz="0" w:space="0" w:color="auto"/>
      </w:divBdr>
    </w:div>
    <w:div w:id="1093941693">
      <w:bodyDiv w:val="1"/>
      <w:marLeft w:val="0"/>
      <w:marRight w:val="0"/>
      <w:marTop w:val="0"/>
      <w:marBottom w:val="0"/>
      <w:divBdr>
        <w:top w:val="none" w:sz="0" w:space="0" w:color="auto"/>
        <w:left w:val="none" w:sz="0" w:space="0" w:color="auto"/>
        <w:bottom w:val="none" w:sz="0" w:space="0" w:color="auto"/>
        <w:right w:val="none" w:sz="0" w:space="0" w:color="auto"/>
      </w:divBdr>
    </w:div>
    <w:div w:id="1110197647">
      <w:bodyDiv w:val="1"/>
      <w:marLeft w:val="0"/>
      <w:marRight w:val="0"/>
      <w:marTop w:val="0"/>
      <w:marBottom w:val="0"/>
      <w:divBdr>
        <w:top w:val="none" w:sz="0" w:space="0" w:color="auto"/>
        <w:left w:val="none" w:sz="0" w:space="0" w:color="auto"/>
        <w:bottom w:val="none" w:sz="0" w:space="0" w:color="auto"/>
        <w:right w:val="none" w:sz="0" w:space="0" w:color="auto"/>
      </w:divBdr>
    </w:div>
    <w:div w:id="1129207718">
      <w:bodyDiv w:val="1"/>
      <w:marLeft w:val="0"/>
      <w:marRight w:val="0"/>
      <w:marTop w:val="0"/>
      <w:marBottom w:val="0"/>
      <w:divBdr>
        <w:top w:val="none" w:sz="0" w:space="0" w:color="auto"/>
        <w:left w:val="none" w:sz="0" w:space="0" w:color="auto"/>
        <w:bottom w:val="none" w:sz="0" w:space="0" w:color="auto"/>
        <w:right w:val="none" w:sz="0" w:space="0" w:color="auto"/>
      </w:divBdr>
    </w:div>
    <w:div w:id="1161969198">
      <w:bodyDiv w:val="1"/>
      <w:marLeft w:val="0"/>
      <w:marRight w:val="0"/>
      <w:marTop w:val="0"/>
      <w:marBottom w:val="0"/>
      <w:divBdr>
        <w:top w:val="none" w:sz="0" w:space="0" w:color="auto"/>
        <w:left w:val="none" w:sz="0" w:space="0" w:color="auto"/>
        <w:bottom w:val="none" w:sz="0" w:space="0" w:color="auto"/>
        <w:right w:val="none" w:sz="0" w:space="0" w:color="auto"/>
      </w:divBdr>
    </w:div>
    <w:div w:id="1162039006">
      <w:bodyDiv w:val="1"/>
      <w:marLeft w:val="0"/>
      <w:marRight w:val="0"/>
      <w:marTop w:val="0"/>
      <w:marBottom w:val="0"/>
      <w:divBdr>
        <w:top w:val="none" w:sz="0" w:space="0" w:color="auto"/>
        <w:left w:val="none" w:sz="0" w:space="0" w:color="auto"/>
        <w:bottom w:val="none" w:sz="0" w:space="0" w:color="auto"/>
        <w:right w:val="none" w:sz="0" w:space="0" w:color="auto"/>
      </w:divBdr>
    </w:div>
    <w:div w:id="1162234384">
      <w:bodyDiv w:val="1"/>
      <w:marLeft w:val="0"/>
      <w:marRight w:val="0"/>
      <w:marTop w:val="0"/>
      <w:marBottom w:val="0"/>
      <w:divBdr>
        <w:top w:val="none" w:sz="0" w:space="0" w:color="auto"/>
        <w:left w:val="none" w:sz="0" w:space="0" w:color="auto"/>
        <w:bottom w:val="none" w:sz="0" w:space="0" w:color="auto"/>
        <w:right w:val="none" w:sz="0" w:space="0" w:color="auto"/>
      </w:divBdr>
    </w:div>
    <w:div w:id="1181237230">
      <w:bodyDiv w:val="1"/>
      <w:marLeft w:val="0"/>
      <w:marRight w:val="0"/>
      <w:marTop w:val="0"/>
      <w:marBottom w:val="0"/>
      <w:divBdr>
        <w:top w:val="none" w:sz="0" w:space="0" w:color="auto"/>
        <w:left w:val="none" w:sz="0" w:space="0" w:color="auto"/>
        <w:bottom w:val="none" w:sz="0" w:space="0" w:color="auto"/>
        <w:right w:val="none" w:sz="0" w:space="0" w:color="auto"/>
      </w:divBdr>
    </w:div>
    <w:div w:id="1199465761">
      <w:bodyDiv w:val="1"/>
      <w:marLeft w:val="0"/>
      <w:marRight w:val="0"/>
      <w:marTop w:val="0"/>
      <w:marBottom w:val="0"/>
      <w:divBdr>
        <w:top w:val="none" w:sz="0" w:space="0" w:color="auto"/>
        <w:left w:val="none" w:sz="0" w:space="0" w:color="auto"/>
        <w:bottom w:val="none" w:sz="0" w:space="0" w:color="auto"/>
        <w:right w:val="none" w:sz="0" w:space="0" w:color="auto"/>
      </w:divBdr>
    </w:div>
    <w:div w:id="1211381258">
      <w:bodyDiv w:val="1"/>
      <w:marLeft w:val="0"/>
      <w:marRight w:val="0"/>
      <w:marTop w:val="0"/>
      <w:marBottom w:val="0"/>
      <w:divBdr>
        <w:top w:val="none" w:sz="0" w:space="0" w:color="auto"/>
        <w:left w:val="none" w:sz="0" w:space="0" w:color="auto"/>
        <w:bottom w:val="none" w:sz="0" w:space="0" w:color="auto"/>
        <w:right w:val="none" w:sz="0" w:space="0" w:color="auto"/>
      </w:divBdr>
    </w:div>
    <w:div w:id="1222595668">
      <w:bodyDiv w:val="1"/>
      <w:marLeft w:val="0"/>
      <w:marRight w:val="0"/>
      <w:marTop w:val="0"/>
      <w:marBottom w:val="0"/>
      <w:divBdr>
        <w:top w:val="none" w:sz="0" w:space="0" w:color="auto"/>
        <w:left w:val="none" w:sz="0" w:space="0" w:color="auto"/>
        <w:bottom w:val="none" w:sz="0" w:space="0" w:color="auto"/>
        <w:right w:val="none" w:sz="0" w:space="0" w:color="auto"/>
      </w:divBdr>
    </w:div>
    <w:div w:id="1227567407">
      <w:bodyDiv w:val="1"/>
      <w:marLeft w:val="0"/>
      <w:marRight w:val="0"/>
      <w:marTop w:val="0"/>
      <w:marBottom w:val="0"/>
      <w:divBdr>
        <w:top w:val="none" w:sz="0" w:space="0" w:color="auto"/>
        <w:left w:val="none" w:sz="0" w:space="0" w:color="auto"/>
        <w:bottom w:val="none" w:sz="0" w:space="0" w:color="auto"/>
        <w:right w:val="none" w:sz="0" w:space="0" w:color="auto"/>
      </w:divBdr>
    </w:div>
    <w:div w:id="1340430297">
      <w:bodyDiv w:val="1"/>
      <w:marLeft w:val="0"/>
      <w:marRight w:val="0"/>
      <w:marTop w:val="0"/>
      <w:marBottom w:val="0"/>
      <w:divBdr>
        <w:top w:val="none" w:sz="0" w:space="0" w:color="auto"/>
        <w:left w:val="none" w:sz="0" w:space="0" w:color="auto"/>
        <w:bottom w:val="none" w:sz="0" w:space="0" w:color="auto"/>
        <w:right w:val="none" w:sz="0" w:space="0" w:color="auto"/>
      </w:divBdr>
    </w:div>
    <w:div w:id="1342005321">
      <w:bodyDiv w:val="1"/>
      <w:marLeft w:val="0"/>
      <w:marRight w:val="0"/>
      <w:marTop w:val="0"/>
      <w:marBottom w:val="0"/>
      <w:divBdr>
        <w:top w:val="none" w:sz="0" w:space="0" w:color="auto"/>
        <w:left w:val="none" w:sz="0" w:space="0" w:color="auto"/>
        <w:bottom w:val="none" w:sz="0" w:space="0" w:color="auto"/>
        <w:right w:val="none" w:sz="0" w:space="0" w:color="auto"/>
      </w:divBdr>
    </w:div>
    <w:div w:id="1354767825">
      <w:bodyDiv w:val="1"/>
      <w:marLeft w:val="0"/>
      <w:marRight w:val="0"/>
      <w:marTop w:val="0"/>
      <w:marBottom w:val="0"/>
      <w:divBdr>
        <w:top w:val="none" w:sz="0" w:space="0" w:color="auto"/>
        <w:left w:val="none" w:sz="0" w:space="0" w:color="auto"/>
        <w:bottom w:val="none" w:sz="0" w:space="0" w:color="auto"/>
        <w:right w:val="none" w:sz="0" w:space="0" w:color="auto"/>
      </w:divBdr>
    </w:div>
    <w:div w:id="1374815449">
      <w:bodyDiv w:val="1"/>
      <w:marLeft w:val="0"/>
      <w:marRight w:val="0"/>
      <w:marTop w:val="0"/>
      <w:marBottom w:val="0"/>
      <w:divBdr>
        <w:top w:val="none" w:sz="0" w:space="0" w:color="auto"/>
        <w:left w:val="none" w:sz="0" w:space="0" w:color="auto"/>
        <w:bottom w:val="none" w:sz="0" w:space="0" w:color="auto"/>
        <w:right w:val="none" w:sz="0" w:space="0" w:color="auto"/>
      </w:divBdr>
    </w:div>
    <w:div w:id="1385175431">
      <w:bodyDiv w:val="1"/>
      <w:marLeft w:val="0"/>
      <w:marRight w:val="0"/>
      <w:marTop w:val="0"/>
      <w:marBottom w:val="0"/>
      <w:divBdr>
        <w:top w:val="none" w:sz="0" w:space="0" w:color="auto"/>
        <w:left w:val="none" w:sz="0" w:space="0" w:color="auto"/>
        <w:bottom w:val="none" w:sz="0" w:space="0" w:color="auto"/>
        <w:right w:val="none" w:sz="0" w:space="0" w:color="auto"/>
      </w:divBdr>
    </w:div>
    <w:div w:id="1386100696">
      <w:bodyDiv w:val="1"/>
      <w:marLeft w:val="0"/>
      <w:marRight w:val="0"/>
      <w:marTop w:val="0"/>
      <w:marBottom w:val="0"/>
      <w:divBdr>
        <w:top w:val="none" w:sz="0" w:space="0" w:color="auto"/>
        <w:left w:val="none" w:sz="0" w:space="0" w:color="auto"/>
        <w:bottom w:val="none" w:sz="0" w:space="0" w:color="auto"/>
        <w:right w:val="none" w:sz="0" w:space="0" w:color="auto"/>
      </w:divBdr>
    </w:div>
    <w:div w:id="1411658343">
      <w:bodyDiv w:val="1"/>
      <w:marLeft w:val="0"/>
      <w:marRight w:val="0"/>
      <w:marTop w:val="0"/>
      <w:marBottom w:val="0"/>
      <w:divBdr>
        <w:top w:val="none" w:sz="0" w:space="0" w:color="auto"/>
        <w:left w:val="none" w:sz="0" w:space="0" w:color="auto"/>
        <w:bottom w:val="none" w:sz="0" w:space="0" w:color="auto"/>
        <w:right w:val="none" w:sz="0" w:space="0" w:color="auto"/>
      </w:divBdr>
    </w:div>
    <w:div w:id="1426653755">
      <w:bodyDiv w:val="1"/>
      <w:marLeft w:val="0"/>
      <w:marRight w:val="0"/>
      <w:marTop w:val="0"/>
      <w:marBottom w:val="0"/>
      <w:divBdr>
        <w:top w:val="none" w:sz="0" w:space="0" w:color="auto"/>
        <w:left w:val="none" w:sz="0" w:space="0" w:color="auto"/>
        <w:bottom w:val="none" w:sz="0" w:space="0" w:color="auto"/>
        <w:right w:val="none" w:sz="0" w:space="0" w:color="auto"/>
      </w:divBdr>
    </w:div>
    <w:div w:id="1485005738">
      <w:bodyDiv w:val="1"/>
      <w:marLeft w:val="0"/>
      <w:marRight w:val="0"/>
      <w:marTop w:val="0"/>
      <w:marBottom w:val="0"/>
      <w:divBdr>
        <w:top w:val="none" w:sz="0" w:space="0" w:color="auto"/>
        <w:left w:val="none" w:sz="0" w:space="0" w:color="auto"/>
        <w:bottom w:val="none" w:sz="0" w:space="0" w:color="auto"/>
        <w:right w:val="none" w:sz="0" w:space="0" w:color="auto"/>
      </w:divBdr>
    </w:div>
    <w:div w:id="1486119083">
      <w:bodyDiv w:val="1"/>
      <w:marLeft w:val="0"/>
      <w:marRight w:val="0"/>
      <w:marTop w:val="0"/>
      <w:marBottom w:val="0"/>
      <w:divBdr>
        <w:top w:val="none" w:sz="0" w:space="0" w:color="auto"/>
        <w:left w:val="none" w:sz="0" w:space="0" w:color="auto"/>
        <w:bottom w:val="none" w:sz="0" w:space="0" w:color="auto"/>
        <w:right w:val="none" w:sz="0" w:space="0" w:color="auto"/>
      </w:divBdr>
    </w:div>
    <w:div w:id="1488666560">
      <w:bodyDiv w:val="1"/>
      <w:marLeft w:val="0"/>
      <w:marRight w:val="0"/>
      <w:marTop w:val="0"/>
      <w:marBottom w:val="0"/>
      <w:divBdr>
        <w:top w:val="none" w:sz="0" w:space="0" w:color="auto"/>
        <w:left w:val="none" w:sz="0" w:space="0" w:color="auto"/>
        <w:bottom w:val="none" w:sz="0" w:space="0" w:color="auto"/>
        <w:right w:val="none" w:sz="0" w:space="0" w:color="auto"/>
      </w:divBdr>
    </w:div>
    <w:div w:id="1495493350">
      <w:bodyDiv w:val="1"/>
      <w:marLeft w:val="0"/>
      <w:marRight w:val="0"/>
      <w:marTop w:val="0"/>
      <w:marBottom w:val="0"/>
      <w:divBdr>
        <w:top w:val="none" w:sz="0" w:space="0" w:color="auto"/>
        <w:left w:val="none" w:sz="0" w:space="0" w:color="auto"/>
        <w:bottom w:val="none" w:sz="0" w:space="0" w:color="auto"/>
        <w:right w:val="none" w:sz="0" w:space="0" w:color="auto"/>
      </w:divBdr>
    </w:div>
    <w:div w:id="1543783231">
      <w:bodyDiv w:val="1"/>
      <w:marLeft w:val="0"/>
      <w:marRight w:val="0"/>
      <w:marTop w:val="0"/>
      <w:marBottom w:val="0"/>
      <w:divBdr>
        <w:top w:val="none" w:sz="0" w:space="0" w:color="auto"/>
        <w:left w:val="none" w:sz="0" w:space="0" w:color="auto"/>
        <w:bottom w:val="none" w:sz="0" w:space="0" w:color="auto"/>
        <w:right w:val="none" w:sz="0" w:space="0" w:color="auto"/>
      </w:divBdr>
    </w:div>
    <w:div w:id="1596354088">
      <w:bodyDiv w:val="1"/>
      <w:marLeft w:val="0"/>
      <w:marRight w:val="0"/>
      <w:marTop w:val="0"/>
      <w:marBottom w:val="0"/>
      <w:divBdr>
        <w:top w:val="none" w:sz="0" w:space="0" w:color="auto"/>
        <w:left w:val="none" w:sz="0" w:space="0" w:color="auto"/>
        <w:bottom w:val="none" w:sz="0" w:space="0" w:color="auto"/>
        <w:right w:val="none" w:sz="0" w:space="0" w:color="auto"/>
      </w:divBdr>
    </w:div>
    <w:div w:id="1608582920">
      <w:bodyDiv w:val="1"/>
      <w:marLeft w:val="0"/>
      <w:marRight w:val="0"/>
      <w:marTop w:val="0"/>
      <w:marBottom w:val="0"/>
      <w:divBdr>
        <w:top w:val="none" w:sz="0" w:space="0" w:color="auto"/>
        <w:left w:val="none" w:sz="0" w:space="0" w:color="auto"/>
        <w:bottom w:val="none" w:sz="0" w:space="0" w:color="auto"/>
        <w:right w:val="none" w:sz="0" w:space="0" w:color="auto"/>
      </w:divBdr>
    </w:div>
    <w:div w:id="1624073057">
      <w:bodyDiv w:val="1"/>
      <w:marLeft w:val="0"/>
      <w:marRight w:val="0"/>
      <w:marTop w:val="0"/>
      <w:marBottom w:val="0"/>
      <w:divBdr>
        <w:top w:val="none" w:sz="0" w:space="0" w:color="auto"/>
        <w:left w:val="none" w:sz="0" w:space="0" w:color="auto"/>
        <w:bottom w:val="none" w:sz="0" w:space="0" w:color="auto"/>
        <w:right w:val="none" w:sz="0" w:space="0" w:color="auto"/>
      </w:divBdr>
    </w:div>
    <w:div w:id="1627737038">
      <w:bodyDiv w:val="1"/>
      <w:marLeft w:val="0"/>
      <w:marRight w:val="0"/>
      <w:marTop w:val="0"/>
      <w:marBottom w:val="0"/>
      <w:divBdr>
        <w:top w:val="none" w:sz="0" w:space="0" w:color="auto"/>
        <w:left w:val="none" w:sz="0" w:space="0" w:color="auto"/>
        <w:bottom w:val="none" w:sz="0" w:space="0" w:color="auto"/>
        <w:right w:val="none" w:sz="0" w:space="0" w:color="auto"/>
      </w:divBdr>
    </w:div>
    <w:div w:id="1652447081">
      <w:bodyDiv w:val="1"/>
      <w:marLeft w:val="0"/>
      <w:marRight w:val="0"/>
      <w:marTop w:val="0"/>
      <w:marBottom w:val="0"/>
      <w:divBdr>
        <w:top w:val="none" w:sz="0" w:space="0" w:color="auto"/>
        <w:left w:val="none" w:sz="0" w:space="0" w:color="auto"/>
        <w:bottom w:val="none" w:sz="0" w:space="0" w:color="auto"/>
        <w:right w:val="none" w:sz="0" w:space="0" w:color="auto"/>
      </w:divBdr>
    </w:div>
    <w:div w:id="1654993343">
      <w:bodyDiv w:val="1"/>
      <w:marLeft w:val="0"/>
      <w:marRight w:val="0"/>
      <w:marTop w:val="0"/>
      <w:marBottom w:val="0"/>
      <w:divBdr>
        <w:top w:val="none" w:sz="0" w:space="0" w:color="auto"/>
        <w:left w:val="none" w:sz="0" w:space="0" w:color="auto"/>
        <w:bottom w:val="none" w:sz="0" w:space="0" w:color="auto"/>
        <w:right w:val="none" w:sz="0" w:space="0" w:color="auto"/>
      </w:divBdr>
    </w:div>
    <w:div w:id="1659724111">
      <w:bodyDiv w:val="1"/>
      <w:marLeft w:val="0"/>
      <w:marRight w:val="0"/>
      <w:marTop w:val="0"/>
      <w:marBottom w:val="0"/>
      <w:divBdr>
        <w:top w:val="none" w:sz="0" w:space="0" w:color="auto"/>
        <w:left w:val="none" w:sz="0" w:space="0" w:color="auto"/>
        <w:bottom w:val="none" w:sz="0" w:space="0" w:color="auto"/>
        <w:right w:val="none" w:sz="0" w:space="0" w:color="auto"/>
      </w:divBdr>
    </w:div>
    <w:div w:id="1684938283">
      <w:bodyDiv w:val="1"/>
      <w:marLeft w:val="0"/>
      <w:marRight w:val="0"/>
      <w:marTop w:val="0"/>
      <w:marBottom w:val="0"/>
      <w:divBdr>
        <w:top w:val="none" w:sz="0" w:space="0" w:color="auto"/>
        <w:left w:val="none" w:sz="0" w:space="0" w:color="auto"/>
        <w:bottom w:val="none" w:sz="0" w:space="0" w:color="auto"/>
        <w:right w:val="none" w:sz="0" w:space="0" w:color="auto"/>
      </w:divBdr>
    </w:div>
    <w:div w:id="1712344974">
      <w:bodyDiv w:val="1"/>
      <w:marLeft w:val="0"/>
      <w:marRight w:val="0"/>
      <w:marTop w:val="0"/>
      <w:marBottom w:val="0"/>
      <w:divBdr>
        <w:top w:val="none" w:sz="0" w:space="0" w:color="auto"/>
        <w:left w:val="none" w:sz="0" w:space="0" w:color="auto"/>
        <w:bottom w:val="none" w:sz="0" w:space="0" w:color="auto"/>
        <w:right w:val="none" w:sz="0" w:space="0" w:color="auto"/>
      </w:divBdr>
    </w:div>
    <w:div w:id="1737123363">
      <w:bodyDiv w:val="1"/>
      <w:marLeft w:val="0"/>
      <w:marRight w:val="0"/>
      <w:marTop w:val="0"/>
      <w:marBottom w:val="0"/>
      <w:divBdr>
        <w:top w:val="none" w:sz="0" w:space="0" w:color="auto"/>
        <w:left w:val="none" w:sz="0" w:space="0" w:color="auto"/>
        <w:bottom w:val="none" w:sz="0" w:space="0" w:color="auto"/>
        <w:right w:val="none" w:sz="0" w:space="0" w:color="auto"/>
      </w:divBdr>
    </w:div>
    <w:div w:id="1746340882">
      <w:bodyDiv w:val="1"/>
      <w:marLeft w:val="0"/>
      <w:marRight w:val="0"/>
      <w:marTop w:val="0"/>
      <w:marBottom w:val="0"/>
      <w:divBdr>
        <w:top w:val="none" w:sz="0" w:space="0" w:color="auto"/>
        <w:left w:val="none" w:sz="0" w:space="0" w:color="auto"/>
        <w:bottom w:val="none" w:sz="0" w:space="0" w:color="auto"/>
        <w:right w:val="none" w:sz="0" w:space="0" w:color="auto"/>
      </w:divBdr>
    </w:div>
    <w:div w:id="1747146710">
      <w:bodyDiv w:val="1"/>
      <w:marLeft w:val="0"/>
      <w:marRight w:val="0"/>
      <w:marTop w:val="0"/>
      <w:marBottom w:val="0"/>
      <w:divBdr>
        <w:top w:val="none" w:sz="0" w:space="0" w:color="auto"/>
        <w:left w:val="none" w:sz="0" w:space="0" w:color="auto"/>
        <w:bottom w:val="none" w:sz="0" w:space="0" w:color="auto"/>
        <w:right w:val="none" w:sz="0" w:space="0" w:color="auto"/>
      </w:divBdr>
    </w:div>
    <w:div w:id="1751928569">
      <w:bodyDiv w:val="1"/>
      <w:marLeft w:val="0"/>
      <w:marRight w:val="0"/>
      <w:marTop w:val="0"/>
      <w:marBottom w:val="0"/>
      <w:divBdr>
        <w:top w:val="none" w:sz="0" w:space="0" w:color="auto"/>
        <w:left w:val="none" w:sz="0" w:space="0" w:color="auto"/>
        <w:bottom w:val="none" w:sz="0" w:space="0" w:color="auto"/>
        <w:right w:val="none" w:sz="0" w:space="0" w:color="auto"/>
      </w:divBdr>
    </w:div>
    <w:div w:id="1761440240">
      <w:bodyDiv w:val="1"/>
      <w:marLeft w:val="0"/>
      <w:marRight w:val="0"/>
      <w:marTop w:val="0"/>
      <w:marBottom w:val="0"/>
      <w:divBdr>
        <w:top w:val="none" w:sz="0" w:space="0" w:color="auto"/>
        <w:left w:val="none" w:sz="0" w:space="0" w:color="auto"/>
        <w:bottom w:val="none" w:sz="0" w:space="0" w:color="auto"/>
        <w:right w:val="none" w:sz="0" w:space="0" w:color="auto"/>
      </w:divBdr>
    </w:div>
    <w:div w:id="1791240684">
      <w:bodyDiv w:val="1"/>
      <w:marLeft w:val="0"/>
      <w:marRight w:val="0"/>
      <w:marTop w:val="0"/>
      <w:marBottom w:val="0"/>
      <w:divBdr>
        <w:top w:val="none" w:sz="0" w:space="0" w:color="auto"/>
        <w:left w:val="none" w:sz="0" w:space="0" w:color="auto"/>
        <w:bottom w:val="none" w:sz="0" w:space="0" w:color="auto"/>
        <w:right w:val="none" w:sz="0" w:space="0" w:color="auto"/>
      </w:divBdr>
    </w:div>
    <w:div w:id="1796555714">
      <w:bodyDiv w:val="1"/>
      <w:marLeft w:val="0"/>
      <w:marRight w:val="0"/>
      <w:marTop w:val="0"/>
      <w:marBottom w:val="0"/>
      <w:divBdr>
        <w:top w:val="none" w:sz="0" w:space="0" w:color="auto"/>
        <w:left w:val="none" w:sz="0" w:space="0" w:color="auto"/>
        <w:bottom w:val="none" w:sz="0" w:space="0" w:color="auto"/>
        <w:right w:val="none" w:sz="0" w:space="0" w:color="auto"/>
      </w:divBdr>
    </w:div>
    <w:div w:id="1802191353">
      <w:bodyDiv w:val="1"/>
      <w:marLeft w:val="0"/>
      <w:marRight w:val="0"/>
      <w:marTop w:val="0"/>
      <w:marBottom w:val="0"/>
      <w:divBdr>
        <w:top w:val="none" w:sz="0" w:space="0" w:color="auto"/>
        <w:left w:val="none" w:sz="0" w:space="0" w:color="auto"/>
        <w:bottom w:val="none" w:sz="0" w:space="0" w:color="auto"/>
        <w:right w:val="none" w:sz="0" w:space="0" w:color="auto"/>
      </w:divBdr>
    </w:div>
    <w:div w:id="1814714443">
      <w:bodyDiv w:val="1"/>
      <w:marLeft w:val="0"/>
      <w:marRight w:val="0"/>
      <w:marTop w:val="0"/>
      <w:marBottom w:val="0"/>
      <w:divBdr>
        <w:top w:val="none" w:sz="0" w:space="0" w:color="auto"/>
        <w:left w:val="none" w:sz="0" w:space="0" w:color="auto"/>
        <w:bottom w:val="none" w:sz="0" w:space="0" w:color="auto"/>
        <w:right w:val="none" w:sz="0" w:space="0" w:color="auto"/>
      </w:divBdr>
    </w:div>
    <w:div w:id="1854956043">
      <w:bodyDiv w:val="1"/>
      <w:marLeft w:val="0"/>
      <w:marRight w:val="0"/>
      <w:marTop w:val="0"/>
      <w:marBottom w:val="0"/>
      <w:divBdr>
        <w:top w:val="none" w:sz="0" w:space="0" w:color="auto"/>
        <w:left w:val="none" w:sz="0" w:space="0" w:color="auto"/>
        <w:bottom w:val="none" w:sz="0" w:space="0" w:color="auto"/>
        <w:right w:val="none" w:sz="0" w:space="0" w:color="auto"/>
      </w:divBdr>
    </w:div>
    <w:div w:id="1873422920">
      <w:bodyDiv w:val="1"/>
      <w:marLeft w:val="0"/>
      <w:marRight w:val="0"/>
      <w:marTop w:val="0"/>
      <w:marBottom w:val="0"/>
      <w:divBdr>
        <w:top w:val="none" w:sz="0" w:space="0" w:color="auto"/>
        <w:left w:val="none" w:sz="0" w:space="0" w:color="auto"/>
        <w:bottom w:val="none" w:sz="0" w:space="0" w:color="auto"/>
        <w:right w:val="none" w:sz="0" w:space="0" w:color="auto"/>
      </w:divBdr>
    </w:div>
    <w:div w:id="1895002697">
      <w:bodyDiv w:val="1"/>
      <w:marLeft w:val="0"/>
      <w:marRight w:val="0"/>
      <w:marTop w:val="0"/>
      <w:marBottom w:val="0"/>
      <w:divBdr>
        <w:top w:val="none" w:sz="0" w:space="0" w:color="auto"/>
        <w:left w:val="none" w:sz="0" w:space="0" w:color="auto"/>
        <w:bottom w:val="none" w:sz="0" w:space="0" w:color="auto"/>
        <w:right w:val="none" w:sz="0" w:space="0" w:color="auto"/>
      </w:divBdr>
    </w:div>
    <w:div w:id="1904638864">
      <w:bodyDiv w:val="1"/>
      <w:marLeft w:val="0"/>
      <w:marRight w:val="0"/>
      <w:marTop w:val="0"/>
      <w:marBottom w:val="0"/>
      <w:divBdr>
        <w:top w:val="none" w:sz="0" w:space="0" w:color="auto"/>
        <w:left w:val="none" w:sz="0" w:space="0" w:color="auto"/>
        <w:bottom w:val="none" w:sz="0" w:space="0" w:color="auto"/>
        <w:right w:val="none" w:sz="0" w:space="0" w:color="auto"/>
      </w:divBdr>
    </w:div>
    <w:div w:id="1909922870">
      <w:bodyDiv w:val="1"/>
      <w:marLeft w:val="0"/>
      <w:marRight w:val="0"/>
      <w:marTop w:val="0"/>
      <w:marBottom w:val="0"/>
      <w:divBdr>
        <w:top w:val="none" w:sz="0" w:space="0" w:color="auto"/>
        <w:left w:val="none" w:sz="0" w:space="0" w:color="auto"/>
        <w:bottom w:val="none" w:sz="0" w:space="0" w:color="auto"/>
        <w:right w:val="none" w:sz="0" w:space="0" w:color="auto"/>
      </w:divBdr>
    </w:div>
    <w:div w:id="1912231420">
      <w:bodyDiv w:val="1"/>
      <w:marLeft w:val="0"/>
      <w:marRight w:val="0"/>
      <w:marTop w:val="0"/>
      <w:marBottom w:val="0"/>
      <w:divBdr>
        <w:top w:val="none" w:sz="0" w:space="0" w:color="auto"/>
        <w:left w:val="none" w:sz="0" w:space="0" w:color="auto"/>
        <w:bottom w:val="none" w:sz="0" w:space="0" w:color="auto"/>
        <w:right w:val="none" w:sz="0" w:space="0" w:color="auto"/>
      </w:divBdr>
    </w:div>
    <w:div w:id="1912888360">
      <w:bodyDiv w:val="1"/>
      <w:marLeft w:val="0"/>
      <w:marRight w:val="0"/>
      <w:marTop w:val="0"/>
      <w:marBottom w:val="0"/>
      <w:divBdr>
        <w:top w:val="none" w:sz="0" w:space="0" w:color="auto"/>
        <w:left w:val="none" w:sz="0" w:space="0" w:color="auto"/>
        <w:bottom w:val="none" w:sz="0" w:space="0" w:color="auto"/>
        <w:right w:val="none" w:sz="0" w:space="0" w:color="auto"/>
      </w:divBdr>
    </w:div>
    <w:div w:id="1921481687">
      <w:bodyDiv w:val="1"/>
      <w:marLeft w:val="0"/>
      <w:marRight w:val="0"/>
      <w:marTop w:val="0"/>
      <w:marBottom w:val="0"/>
      <w:divBdr>
        <w:top w:val="none" w:sz="0" w:space="0" w:color="auto"/>
        <w:left w:val="none" w:sz="0" w:space="0" w:color="auto"/>
        <w:bottom w:val="none" w:sz="0" w:space="0" w:color="auto"/>
        <w:right w:val="none" w:sz="0" w:space="0" w:color="auto"/>
      </w:divBdr>
    </w:div>
    <w:div w:id="1939408777">
      <w:bodyDiv w:val="1"/>
      <w:marLeft w:val="0"/>
      <w:marRight w:val="0"/>
      <w:marTop w:val="0"/>
      <w:marBottom w:val="0"/>
      <w:divBdr>
        <w:top w:val="none" w:sz="0" w:space="0" w:color="auto"/>
        <w:left w:val="none" w:sz="0" w:space="0" w:color="auto"/>
        <w:bottom w:val="none" w:sz="0" w:space="0" w:color="auto"/>
        <w:right w:val="none" w:sz="0" w:space="0" w:color="auto"/>
      </w:divBdr>
    </w:div>
    <w:div w:id="1997301725">
      <w:bodyDiv w:val="1"/>
      <w:marLeft w:val="0"/>
      <w:marRight w:val="0"/>
      <w:marTop w:val="0"/>
      <w:marBottom w:val="0"/>
      <w:divBdr>
        <w:top w:val="none" w:sz="0" w:space="0" w:color="auto"/>
        <w:left w:val="none" w:sz="0" w:space="0" w:color="auto"/>
        <w:bottom w:val="none" w:sz="0" w:space="0" w:color="auto"/>
        <w:right w:val="none" w:sz="0" w:space="0" w:color="auto"/>
      </w:divBdr>
    </w:div>
    <w:div w:id="2011790849">
      <w:bodyDiv w:val="1"/>
      <w:marLeft w:val="0"/>
      <w:marRight w:val="0"/>
      <w:marTop w:val="0"/>
      <w:marBottom w:val="0"/>
      <w:divBdr>
        <w:top w:val="none" w:sz="0" w:space="0" w:color="auto"/>
        <w:left w:val="none" w:sz="0" w:space="0" w:color="auto"/>
        <w:bottom w:val="none" w:sz="0" w:space="0" w:color="auto"/>
        <w:right w:val="none" w:sz="0" w:space="0" w:color="auto"/>
      </w:divBdr>
    </w:div>
    <w:div w:id="2070686225">
      <w:bodyDiv w:val="1"/>
      <w:marLeft w:val="0"/>
      <w:marRight w:val="0"/>
      <w:marTop w:val="0"/>
      <w:marBottom w:val="0"/>
      <w:divBdr>
        <w:top w:val="none" w:sz="0" w:space="0" w:color="auto"/>
        <w:left w:val="none" w:sz="0" w:space="0" w:color="auto"/>
        <w:bottom w:val="none" w:sz="0" w:space="0" w:color="auto"/>
        <w:right w:val="none" w:sz="0" w:space="0" w:color="auto"/>
      </w:divBdr>
    </w:div>
    <w:div w:id="2104959542">
      <w:bodyDiv w:val="1"/>
      <w:marLeft w:val="0"/>
      <w:marRight w:val="0"/>
      <w:marTop w:val="0"/>
      <w:marBottom w:val="0"/>
      <w:divBdr>
        <w:top w:val="none" w:sz="0" w:space="0" w:color="auto"/>
        <w:left w:val="none" w:sz="0" w:space="0" w:color="auto"/>
        <w:bottom w:val="none" w:sz="0" w:space="0" w:color="auto"/>
        <w:right w:val="none" w:sz="0" w:space="0" w:color="auto"/>
      </w:divBdr>
    </w:div>
    <w:div w:id="2114132216">
      <w:bodyDiv w:val="1"/>
      <w:marLeft w:val="0"/>
      <w:marRight w:val="0"/>
      <w:marTop w:val="0"/>
      <w:marBottom w:val="0"/>
      <w:divBdr>
        <w:top w:val="none" w:sz="0" w:space="0" w:color="auto"/>
        <w:left w:val="none" w:sz="0" w:space="0" w:color="auto"/>
        <w:bottom w:val="none" w:sz="0" w:space="0" w:color="auto"/>
        <w:right w:val="none" w:sz="0" w:space="0" w:color="auto"/>
      </w:divBdr>
    </w:div>
    <w:div w:id="2117212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hyperlink" Target="https://www.facebook.com/mawganinpydarnp" TargetMode="Externa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www.mawganinpydarnp.co.uk/"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1.png"/><Relationship Id="rId10" Type="http://schemas.openxmlformats.org/officeDocument/2006/relationships/header" Target="header2.xml"/><Relationship Id="rId19" Type="http://schemas.openxmlformats.org/officeDocument/2006/relationships/hyperlink" Target="https://www.instagram.com/mawganinpydarneighbourhoodplan/" TargetMode="External"/><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png"/><Relationship Id="rId35" Type="http://schemas.openxmlformats.org/officeDocument/2006/relationships/hyperlink" Target="https://plansupport.co.uk/wp-content/uploads/2024/11/GI-Network.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C86E87-4BE8-458D-8AB9-87D76B2A7C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118</Pages>
  <Words>51203</Words>
  <Characters>291861</Characters>
  <Application>Microsoft Office Word</Application>
  <DocSecurity>0</DocSecurity>
  <Lines>2432</Lines>
  <Paragraphs>684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Besford-Foster</dc:creator>
  <cp:keywords/>
  <dc:description/>
  <cp:lastModifiedBy>Liz McKenzie</cp:lastModifiedBy>
  <cp:revision>2</cp:revision>
  <dcterms:created xsi:type="dcterms:W3CDTF">2025-08-11T17:15:00Z</dcterms:created>
  <dcterms:modified xsi:type="dcterms:W3CDTF">2025-08-11T17:15:00Z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7b955d9f4747fd3bd8b1aa0d8b2cf6db590c0bc1944e4bdfdad4c79b7fa4b545</vt:lpwstr>
  </property>
</Properties>
</file>